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1D23B" w14:textId="2F7E38B4" w:rsidR="003B6B82" w:rsidRPr="00181CBF" w:rsidRDefault="003B6B82" w:rsidP="003B6B82">
      <w:pPr>
        <w:rPr>
          <w:rFonts w:ascii="Times New Roman" w:hAnsi="Times New Roman"/>
          <w:b/>
        </w:rPr>
      </w:pPr>
      <w:r w:rsidRPr="00181CBF">
        <w:rPr>
          <w:rFonts w:ascii="Times New Roman" w:hAnsi="Times New Roman"/>
          <w:b/>
        </w:rPr>
        <w:t>Public health impact and cost-effectiveness of revising the adolescent meningococcal vaccine schedule in the United States</w:t>
      </w:r>
    </w:p>
    <w:p w14:paraId="7E8FBCFD" w14:textId="3C7325A3" w:rsidR="00D073B7" w:rsidRPr="00214ABE" w:rsidRDefault="00D073B7" w:rsidP="00A06AE0">
      <w:pPr>
        <w:spacing w:after="120"/>
        <w:rPr>
          <w:rFonts w:ascii="Times New Roman" w:hAnsi="Times New Roman"/>
        </w:rPr>
      </w:pPr>
      <w:r w:rsidRPr="00181CBF">
        <w:rPr>
          <w:rFonts w:ascii="Times New Roman" w:hAnsi="Times New Roman"/>
        </w:rPr>
        <w:t>Oscar Herrera-Restrepo (ORCID: 0000-0001-8193-999X)</w:t>
      </w:r>
      <w:r w:rsidRPr="00181CBF">
        <w:rPr>
          <w:rFonts w:ascii="Times New Roman" w:hAnsi="Times New Roman"/>
          <w:vertAlign w:val="superscript"/>
        </w:rPr>
        <w:t>1</w:t>
      </w:r>
      <w:r w:rsidRPr="00181CBF">
        <w:rPr>
          <w:rFonts w:ascii="Times New Roman" w:hAnsi="Times New Roman"/>
        </w:rPr>
        <w:t>, Ginita Jutlla</w:t>
      </w:r>
      <w:r w:rsidR="00A06AE0" w:rsidRPr="00181CBF">
        <w:rPr>
          <w:rFonts w:ascii="Times New Roman" w:hAnsi="Times New Roman"/>
        </w:rPr>
        <w:t xml:space="preserve"> (ORCID: </w:t>
      </w:r>
      <w:r w:rsidR="00A06AE0" w:rsidRPr="00214ABE">
        <w:rPr>
          <w:rFonts w:ascii="Times New Roman" w:hAnsi="Times New Roman"/>
        </w:rPr>
        <w:t>0000-0001-6065-8574)</w:t>
      </w:r>
      <w:r w:rsidR="00A06AE0" w:rsidRPr="00214ABE">
        <w:rPr>
          <w:rFonts w:ascii="Times New Roman" w:hAnsi="Times New Roman"/>
          <w:vertAlign w:val="superscript"/>
        </w:rPr>
        <w:t>2</w:t>
      </w:r>
      <w:r w:rsidR="00AC6FDF">
        <w:rPr>
          <w:rFonts w:ascii="Times New Roman" w:hAnsi="Times New Roman"/>
          <w:vertAlign w:val="superscript"/>
        </w:rPr>
        <w:t>*</w:t>
      </w:r>
      <w:r w:rsidRPr="00214ABE">
        <w:rPr>
          <w:rFonts w:ascii="Times New Roman" w:hAnsi="Times New Roman"/>
        </w:rPr>
        <w:t>,</w:t>
      </w:r>
      <w:r w:rsidRPr="00181CBF">
        <w:rPr>
          <w:rFonts w:ascii="Times New Roman" w:hAnsi="Times New Roman"/>
        </w:rPr>
        <w:t xml:space="preserve"> Jonathan Graham</w:t>
      </w:r>
      <w:r w:rsidR="00A06AE0" w:rsidRPr="00181CBF">
        <w:rPr>
          <w:rFonts w:ascii="Times New Roman" w:hAnsi="Times New Roman"/>
        </w:rPr>
        <w:t xml:space="preserve"> (ORCID: </w:t>
      </w:r>
      <w:r w:rsidR="00A06AE0" w:rsidRPr="00214ABE">
        <w:rPr>
          <w:rFonts w:ascii="Times New Roman" w:hAnsi="Times New Roman"/>
        </w:rPr>
        <w:t>0000-0002-3227-5928)</w:t>
      </w:r>
      <w:r w:rsidR="00A06AE0" w:rsidRPr="00214ABE">
        <w:rPr>
          <w:rFonts w:ascii="Times New Roman" w:hAnsi="Times New Roman"/>
          <w:vertAlign w:val="superscript"/>
        </w:rPr>
        <w:t>3</w:t>
      </w:r>
      <w:r w:rsidRPr="00181CBF">
        <w:rPr>
          <w:rFonts w:ascii="Times New Roman" w:hAnsi="Times New Roman"/>
        </w:rPr>
        <w:t xml:space="preserve">, </w:t>
      </w:r>
      <w:r w:rsidR="0042235D" w:rsidRPr="00181CBF">
        <w:rPr>
          <w:rFonts w:ascii="Times New Roman" w:hAnsi="Times New Roman"/>
        </w:rPr>
        <w:t>Justin Carrico (ORCID: 0000-0002-4659-9309)</w:t>
      </w:r>
      <w:r w:rsidR="0042235D" w:rsidRPr="00181CBF">
        <w:rPr>
          <w:rFonts w:ascii="Times New Roman" w:hAnsi="Times New Roman"/>
          <w:vertAlign w:val="superscript"/>
        </w:rPr>
        <w:t>1</w:t>
      </w:r>
      <w:r w:rsidR="0042235D" w:rsidRPr="00181CBF">
        <w:rPr>
          <w:rFonts w:ascii="Times New Roman" w:hAnsi="Times New Roman"/>
        </w:rPr>
        <w:t xml:space="preserve">, </w:t>
      </w:r>
      <w:r w:rsidRPr="00181CBF">
        <w:rPr>
          <w:rFonts w:ascii="Times New Roman" w:hAnsi="Times New Roman"/>
        </w:rPr>
        <w:t>Mei Grace</w:t>
      </w:r>
      <w:r w:rsidR="00A06AE0" w:rsidRPr="00181CBF">
        <w:rPr>
          <w:rFonts w:ascii="Times New Roman" w:hAnsi="Times New Roman"/>
        </w:rPr>
        <w:t xml:space="preserve"> (ORCID: 0009-0008-3862-8203)</w:t>
      </w:r>
      <w:r w:rsidR="00A06AE0" w:rsidRPr="00181CBF">
        <w:rPr>
          <w:rFonts w:ascii="Times New Roman" w:hAnsi="Times New Roman"/>
          <w:vertAlign w:val="superscript"/>
        </w:rPr>
        <w:t>3</w:t>
      </w:r>
      <w:r w:rsidRPr="00181CBF">
        <w:rPr>
          <w:rFonts w:ascii="Times New Roman" w:hAnsi="Times New Roman"/>
        </w:rPr>
        <w:t>, Zeki Kocaata</w:t>
      </w:r>
      <w:r w:rsidR="00A06AE0" w:rsidRPr="00181CBF">
        <w:rPr>
          <w:rFonts w:ascii="Times New Roman" w:hAnsi="Times New Roman"/>
        </w:rPr>
        <w:t xml:space="preserve"> (ORCID: </w:t>
      </w:r>
      <w:r w:rsidR="00A06AE0" w:rsidRPr="00214ABE">
        <w:rPr>
          <w:rFonts w:ascii="Times New Roman" w:hAnsi="Times New Roman"/>
        </w:rPr>
        <w:t>0000-0002-5231-3389)</w:t>
      </w:r>
      <w:r w:rsidR="00A06AE0" w:rsidRPr="00214ABE">
        <w:rPr>
          <w:rFonts w:ascii="Times New Roman" w:hAnsi="Times New Roman"/>
          <w:vertAlign w:val="superscript"/>
        </w:rPr>
        <w:t>4</w:t>
      </w:r>
      <w:r w:rsidRPr="00181CBF">
        <w:rPr>
          <w:rFonts w:ascii="Times New Roman" w:hAnsi="Times New Roman"/>
        </w:rPr>
        <w:t>, Diana E. Clements</w:t>
      </w:r>
      <w:r w:rsidR="00A06AE0" w:rsidRPr="00181CBF">
        <w:rPr>
          <w:rFonts w:ascii="Times New Roman" w:hAnsi="Times New Roman"/>
        </w:rPr>
        <w:t xml:space="preserve"> (ORCID: </w:t>
      </w:r>
      <w:r w:rsidR="00A06AE0" w:rsidRPr="00214ABE">
        <w:rPr>
          <w:rFonts w:ascii="Times New Roman" w:hAnsi="Times New Roman"/>
        </w:rPr>
        <w:t>0000-0002-2410-8951)</w:t>
      </w:r>
      <w:r w:rsidR="00A06AE0" w:rsidRPr="00214ABE">
        <w:rPr>
          <w:rFonts w:ascii="Times New Roman" w:hAnsi="Times New Roman"/>
          <w:vertAlign w:val="superscript"/>
        </w:rPr>
        <w:t>1</w:t>
      </w:r>
      <w:r w:rsidR="00AC6FDF">
        <w:rPr>
          <w:rFonts w:ascii="Times New Roman" w:hAnsi="Times New Roman"/>
          <w:vertAlign w:val="superscript"/>
        </w:rPr>
        <w:t>*</w:t>
      </w:r>
      <w:r w:rsidRPr="00214ABE">
        <w:rPr>
          <w:rFonts w:ascii="Times New Roman" w:hAnsi="Times New Roman"/>
        </w:rPr>
        <w:t>,</w:t>
      </w:r>
      <w:r w:rsidRPr="00181CBF">
        <w:rPr>
          <w:rFonts w:ascii="Times New Roman" w:hAnsi="Times New Roman"/>
        </w:rPr>
        <w:t xml:space="preserve"> Cindy Burman</w:t>
      </w:r>
      <w:r w:rsidR="00A06AE0" w:rsidRPr="00181CBF">
        <w:rPr>
          <w:rFonts w:ascii="Times New Roman" w:hAnsi="Times New Roman"/>
        </w:rPr>
        <w:t xml:space="preserve"> (ORCID: </w:t>
      </w:r>
      <w:r w:rsidR="005B56BE" w:rsidRPr="00214ABE">
        <w:rPr>
          <w:rFonts w:ascii="Times New Roman" w:hAnsi="Times New Roman"/>
        </w:rPr>
        <w:t>0009-0000-2860-1500)</w:t>
      </w:r>
      <w:r w:rsidR="005B56BE" w:rsidRPr="00214ABE">
        <w:rPr>
          <w:rFonts w:ascii="Times New Roman" w:hAnsi="Times New Roman"/>
          <w:vertAlign w:val="superscript"/>
        </w:rPr>
        <w:t>1</w:t>
      </w:r>
      <w:r w:rsidRPr="00181CBF">
        <w:rPr>
          <w:rFonts w:ascii="Times New Roman" w:hAnsi="Times New Roman"/>
        </w:rPr>
        <w:t>, Anar Andani</w:t>
      </w:r>
      <w:r w:rsidR="005B56BE" w:rsidRPr="00181CBF">
        <w:rPr>
          <w:rFonts w:ascii="Times New Roman" w:hAnsi="Times New Roman"/>
        </w:rPr>
        <w:t xml:space="preserve"> (ORCID: </w:t>
      </w:r>
      <w:r w:rsidR="005B56BE" w:rsidRPr="00214ABE">
        <w:rPr>
          <w:rFonts w:ascii="Times New Roman" w:hAnsi="Times New Roman"/>
        </w:rPr>
        <w:t>0000-0003-0530-5340)</w:t>
      </w:r>
      <w:r w:rsidR="005B56BE" w:rsidRPr="00214ABE">
        <w:rPr>
          <w:rFonts w:ascii="Times New Roman" w:hAnsi="Times New Roman"/>
          <w:vertAlign w:val="superscript"/>
        </w:rPr>
        <w:t>4</w:t>
      </w:r>
      <w:r w:rsidR="007C191E" w:rsidRPr="00214ABE">
        <w:rPr>
          <w:rFonts w:ascii="Times New Roman" w:hAnsi="Times New Roman"/>
        </w:rPr>
        <w:t xml:space="preserve">, </w:t>
      </w:r>
      <w:r w:rsidR="007C191E" w:rsidRPr="00181CBF">
        <w:rPr>
          <w:rFonts w:ascii="Times New Roman" w:hAnsi="Times New Roman"/>
        </w:rPr>
        <w:t>Hiral Shah (ORCID: 0000-0003-0204-451X)</w:t>
      </w:r>
      <w:r w:rsidR="007C191E" w:rsidRPr="00181CBF">
        <w:rPr>
          <w:rFonts w:ascii="Times New Roman" w:hAnsi="Times New Roman"/>
          <w:vertAlign w:val="superscript"/>
        </w:rPr>
        <w:t>2</w:t>
      </w:r>
    </w:p>
    <w:p w14:paraId="5D43D26C" w14:textId="5345236C" w:rsidR="0078255E" w:rsidRPr="00181CBF" w:rsidRDefault="0078255E" w:rsidP="00387488">
      <w:pPr>
        <w:spacing w:after="120"/>
        <w:rPr>
          <w:rFonts w:ascii="Times New Roman" w:hAnsi="Times New Roman"/>
        </w:rPr>
      </w:pPr>
      <w:r w:rsidRPr="00181CBF">
        <w:rPr>
          <w:rFonts w:ascii="Times New Roman" w:hAnsi="Times New Roman"/>
          <w:vertAlign w:val="superscript"/>
        </w:rPr>
        <w:t>1</w:t>
      </w:r>
      <w:r w:rsidR="00D073B7" w:rsidRPr="00181CBF">
        <w:rPr>
          <w:rFonts w:ascii="Times New Roman" w:hAnsi="Times New Roman"/>
        </w:rPr>
        <w:t>GSK</w:t>
      </w:r>
      <w:r w:rsidR="00C82F5C" w:rsidRPr="00181CBF">
        <w:rPr>
          <w:rFonts w:ascii="Times New Roman" w:hAnsi="Times New Roman"/>
        </w:rPr>
        <w:t xml:space="preserve">, </w:t>
      </w:r>
      <w:r w:rsidR="00D073B7" w:rsidRPr="00181CBF">
        <w:rPr>
          <w:rFonts w:ascii="Times New Roman" w:hAnsi="Times New Roman"/>
        </w:rPr>
        <w:t>Philadelphia</w:t>
      </w:r>
      <w:r w:rsidR="00C82F5C" w:rsidRPr="00181CBF">
        <w:rPr>
          <w:rFonts w:ascii="Times New Roman" w:hAnsi="Times New Roman"/>
        </w:rPr>
        <w:t xml:space="preserve">, </w:t>
      </w:r>
      <w:r w:rsidR="00D073B7" w:rsidRPr="00181CBF">
        <w:rPr>
          <w:rFonts w:ascii="Times New Roman" w:hAnsi="Times New Roman"/>
        </w:rPr>
        <w:t>PA, USA</w:t>
      </w:r>
      <w:r w:rsidR="00C82F5C" w:rsidRPr="00181CBF">
        <w:rPr>
          <w:rFonts w:ascii="Times New Roman" w:hAnsi="Times New Roman"/>
        </w:rPr>
        <w:t xml:space="preserve"> </w:t>
      </w:r>
    </w:p>
    <w:p w14:paraId="592A68E4" w14:textId="095C26F1" w:rsidR="00C82F5C" w:rsidRPr="00181CBF" w:rsidRDefault="0078255E" w:rsidP="00C82F5C">
      <w:pPr>
        <w:spacing w:after="120"/>
        <w:rPr>
          <w:rFonts w:ascii="Times New Roman" w:hAnsi="Times New Roman"/>
        </w:rPr>
      </w:pPr>
      <w:r w:rsidRPr="00181CBF">
        <w:rPr>
          <w:rFonts w:ascii="Times New Roman" w:hAnsi="Times New Roman"/>
          <w:vertAlign w:val="superscript"/>
        </w:rPr>
        <w:t>2</w:t>
      </w:r>
      <w:r w:rsidR="00D073B7" w:rsidRPr="00181CBF">
        <w:rPr>
          <w:rFonts w:ascii="Times New Roman" w:hAnsi="Times New Roman"/>
        </w:rPr>
        <w:t>GSK</w:t>
      </w:r>
      <w:r w:rsidR="00C82F5C" w:rsidRPr="00181CBF">
        <w:rPr>
          <w:rFonts w:ascii="Times New Roman" w:hAnsi="Times New Roman"/>
        </w:rPr>
        <w:t xml:space="preserve">, </w:t>
      </w:r>
      <w:r w:rsidR="00D073B7" w:rsidRPr="00181CBF">
        <w:rPr>
          <w:rFonts w:ascii="Times New Roman" w:hAnsi="Times New Roman"/>
        </w:rPr>
        <w:t>London</w:t>
      </w:r>
      <w:r w:rsidR="00C82F5C" w:rsidRPr="00181CBF">
        <w:rPr>
          <w:rFonts w:ascii="Times New Roman" w:hAnsi="Times New Roman"/>
        </w:rPr>
        <w:t xml:space="preserve">, </w:t>
      </w:r>
      <w:r w:rsidR="00D073B7" w:rsidRPr="00181CBF">
        <w:rPr>
          <w:rFonts w:ascii="Times New Roman" w:hAnsi="Times New Roman"/>
        </w:rPr>
        <w:t>UK</w:t>
      </w:r>
    </w:p>
    <w:p w14:paraId="2156212F" w14:textId="3E9D33B6" w:rsidR="00C82F5C" w:rsidRPr="00181CBF" w:rsidRDefault="0078255E" w:rsidP="00C82F5C">
      <w:pPr>
        <w:spacing w:after="120"/>
        <w:rPr>
          <w:rFonts w:ascii="Times New Roman" w:hAnsi="Times New Roman"/>
        </w:rPr>
      </w:pPr>
      <w:r w:rsidRPr="00181CBF">
        <w:rPr>
          <w:rFonts w:ascii="Times New Roman" w:hAnsi="Times New Roman"/>
          <w:vertAlign w:val="superscript"/>
        </w:rPr>
        <w:t>3</w:t>
      </w:r>
      <w:r w:rsidR="00A06AE0" w:rsidRPr="00181CBF">
        <w:rPr>
          <w:rFonts w:ascii="Times New Roman" w:hAnsi="Times New Roman"/>
        </w:rPr>
        <w:t>RTI Health Solutions</w:t>
      </w:r>
      <w:r w:rsidR="00C82F5C" w:rsidRPr="00181CBF">
        <w:rPr>
          <w:rFonts w:ascii="Times New Roman" w:hAnsi="Times New Roman"/>
        </w:rPr>
        <w:t xml:space="preserve">, </w:t>
      </w:r>
      <w:r w:rsidR="00A06AE0" w:rsidRPr="00181CBF">
        <w:rPr>
          <w:rFonts w:ascii="Times New Roman" w:hAnsi="Times New Roman"/>
        </w:rPr>
        <w:t>Research Triangle Park</w:t>
      </w:r>
      <w:r w:rsidR="00C82F5C" w:rsidRPr="00181CBF">
        <w:rPr>
          <w:rFonts w:ascii="Times New Roman" w:hAnsi="Times New Roman"/>
        </w:rPr>
        <w:t xml:space="preserve">, </w:t>
      </w:r>
      <w:r w:rsidR="00A06AE0" w:rsidRPr="00181CBF">
        <w:rPr>
          <w:rFonts w:ascii="Times New Roman" w:hAnsi="Times New Roman"/>
        </w:rPr>
        <w:t>NC, USA</w:t>
      </w:r>
      <w:r w:rsidR="00C82F5C" w:rsidRPr="00181CBF">
        <w:rPr>
          <w:rFonts w:ascii="Times New Roman" w:hAnsi="Times New Roman"/>
        </w:rPr>
        <w:t xml:space="preserve"> </w:t>
      </w:r>
    </w:p>
    <w:p w14:paraId="0B028B83" w14:textId="1F43924B" w:rsidR="00A06AE0" w:rsidRPr="00181CBF" w:rsidRDefault="00A06AE0" w:rsidP="00C82F5C">
      <w:pPr>
        <w:spacing w:after="120"/>
        <w:rPr>
          <w:rFonts w:ascii="Times New Roman" w:hAnsi="Times New Roman"/>
        </w:rPr>
      </w:pPr>
      <w:r w:rsidRPr="00181CBF">
        <w:rPr>
          <w:rFonts w:ascii="Times New Roman" w:hAnsi="Times New Roman"/>
          <w:vertAlign w:val="superscript"/>
        </w:rPr>
        <w:t>4</w:t>
      </w:r>
      <w:r w:rsidRPr="00181CBF">
        <w:rPr>
          <w:rFonts w:ascii="Times New Roman" w:hAnsi="Times New Roman"/>
        </w:rPr>
        <w:t>GSK, Wavre, Belgium</w:t>
      </w:r>
    </w:p>
    <w:p w14:paraId="324FF3E2" w14:textId="2824AE3F" w:rsidR="00AC6FDF" w:rsidRPr="00214ABE" w:rsidRDefault="00AC6FDF" w:rsidP="00C82F5C">
      <w:pPr>
        <w:spacing w:after="120"/>
        <w:rPr>
          <w:rFonts w:ascii="Times New Roman" w:hAnsi="Times New Roman"/>
        </w:rPr>
      </w:pPr>
      <w:r>
        <w:rPr>
          <w:rFonts w:ascii="Times New Roman" w:hAnsi="Times New Roman"/>
          <w:lang w:eastAsia="ja-JP"/>
        </w:rPr>
        <w:t>*Affiliation at time of study</w:t>
      </w:r>
    </w:p>
    <w:p w14:paraId="7265F702" w14:textId="77777777" w:rsidR="00BF578C" w:rsidRDefault="000E091A" w:rsidP="00BF578C">
      <w:pPr>
        <w:pStyle w:val="Manuscriptbody"/>
        <w:spacing w:after="120" w:afterAutospacing="0"/>
        <w:rPr>
          <w:rFonts w:ascii="Times New Roman" w:hAnsi="Times New Roman"/>
          <w:szCs w:val="28"/>
        </w:rPr>
      </w:pPr>
      <w:r w:rsidRPr="00181CBF">
        <w:rPr>
          <w:rFonts w:ascii="Times New Roman" w:hAnsi="Times New Roman"/>
          <w:b/>
        </w:rPr>
        <w:t>Correspondence to:</w:t>
      </w:r>
      <w:r w:rsidRPr="00181CBF">
        <w:rPr>
          <w:rFonts w:ascii="Times New Roman" w:hAnsi="Times New Roman"/>
        </w:rPr>
        <w:t xml:space="preserve"> </w:t>
      </w:r>
    </w:p>
    <w:p w14:paraId="16ADF846" w14:textId="77777777" w:rsidR="00BF578C" w:rsidRPr="00D72C66" w:rsidRDefault="00BF578C" w:rsidP="00BF578C">
      <w:pPr>
        <w:pStyle w:val="Manuscriptbody"/>
        <w:spacing w:after="120" w:afterAutospacing="0"/>
        <w:rPr>
          <w:rFonts w:ascii="Times New Roman" w:hAnsi="Times New Roman"/>
        </w:rPr>
      </w:pPr>
      <w:r>
        <w:rPr>
          <w:rFonts w:ascii="Times New Roman" w:hAnsi="Times New Roman"/>
          <w:szCs w:val="28"/>
        </w:rPr>
        <w:t>Justin Carrico</w:t>
      </w:r>
      <w:r w:rsidRPr="00D72C66">
        <w:rPr>
          <w:rFonts w:ascii="Times New Roman" w:hAnsi="Times New Roman"/>
          <w:szCs w:val="28"/>
        </w:rPr>
        <w:t xml:space="preserve">  </w:t>
      </w:r>
    </w:p>
    <w:p w14:paraId="2B1A43D0" w14:textId="77777777" w:rsidR="00BF578C" w:rsidRPr="00FB2C75" w:rsidRDefault="00BF578C" w:rsidP="00BF578C">
      <w:pPr>
        <w:pStyle w:val="Manuscriptbody"/>
        <w:spacing w:after="120" w:afterAutospacing="0"/>
        <w:rPr>
          <w:rFonts w:ascii="Times New Roman" w:hAnsi="Times New Roman"/>
        </w:rPr>
      </w:pPr>
      <w:r w:rsidRPr="00FB2C75">
        <w:rPr>
          <w:rFonts w:ascii="Times New Roman" w:hAnsi="Times New Roman"/>
        </w:rPr>
        <w:t xml:space="preserve">Email: </w:t>
      </w:r>
      <w:r w:rsidRPr="00247E8D">
        <w:rPr>
          <w:rFonts w:ascii="Times New Roman" w:hAnsi="Times New Roman"/>
        </w:rPr>
        <w:t>justin.d.carrico@gsk.com</w:t>
      </w:r>
    </w:p>
    <w:p w14:paraId="29A846C0" w14:textId="77777777" w:rsidR="00BF578C" w:rsidRPr="00D72C66" w:rsidRDefault="00BF578C" w:rsidP="00BF578C">
      <w:pPr>
        <w:pStyle w:val="Manuscriptbody"/>
        <w:spacing w:after="120" w:line="240" w:lineRule="auto"/>
        <w:rPr>
          <w:rFonts w:ascii="Times New Roman" w:hAnsi="Times New Roman"/>
          <w:szCs w:val="28"/>
        </w:rPr>
      </w:pPr>
      <w:r w:rsidRPr="00247E8D">
        <w:rPr>
          <w:rFonts w:ascii="Times New Roman" w:hAnsi="Times New Roman"/>
          <w:szCs w:val="28"/>
        </w:rPr>
        <w:t>Director, US Health Economics &amp; Outcomes Research, Vaccines</w:t>
      </w:r>
    </w:p>
    <w:p w14:paraId="37AEF277" w14:textId="77777777" w:rsidR="00BF578C" w:rsidRPr="00D72C66" w:rsidRDefault="00BF578C" w:rsidP="00BF578C">
      <w:pPr>
        <w:pStyle w:val="Manuscriptbody"/>
        <w:spacing w:after="120" w:line="240" w:lineRule="auto"/>
        <w:rPr>
          <w:rFonts w:ascii="Times New Roman" w:hAnsi="Times New Roman"/>
          <w:szCs w:val="28"/>
        </w:rPr>
      </w:pPr>
      <w:r w:rsidRPr="00D72C66">
        <w:rPr>
          <w:rFonts w:ascii="Times New Roman" w:hAnsi="Times New Roman"/>
          <w:szCs w:val="28"/>
        </w:rPr>
        <w:t xml:space="preserve">US </w:t>
      </w:r>
      <w:r>
        <w:rPr>
          <w:rFonts w:ascii="Times New Roman" w:hAnsi="Times New Roman"/>
          <w:szCs w:val="28"/>
        </w:rPr>
        <w:t xml:space="preserve">Vaccines </w:t>
      </w:r>
      <w:r w:rsidRPr="00D72C66">
        <w:rPr>
          <w:rFonts w:ascii="Times New Roman" w:hAnsi="Times New Roman"/>
          <w:szCs w:val="28"/>
        </w:rPr>
        <w:t>Medical Affairs</w:t>
      </w:r>
    </w:p>
    <w:p w14:paraId="46B95323" w14:textId="7456E6D3" w:rsidR="00BF578C" w:rsidRPr="00181CBF" w:rsidRDefault="00BF578C" w:rsidP="00BF578C">
      <w:pPr>
        <w:pStyle w:val="Manuscriptbody"/>
        <w:spacing w:after="120" w:afterAutospacing="0"/>
        <w:rPr>
          <w:rFonts w:ascii="Times New Roman" w:hAnsi="Times New Roman"/>
        </w:rPr>
      </w:pPr>
      <w:r w:rsidRPr="00247E8D">
        <w:rPr>
          <w:rFonts w:ascii="Times New Roman" w:hAnsi="Times New Roman"/>
          <w:szCs w:val="28"/>
          <w:lang w:val="pt-PT"/>
        </w:rPr>
        <w:t>410 Blackwell Street</w:t>
      </w:r>
      <w:r w:rsidRPr="00D72C66">
        <w:rPr>
          <w:rFonts w:ascii="Times New Roman" w:hAnsi="Times New Roman"/>
          <w:szCs w:val="28"/>
        </w:rPr>
        <w:t xml:space="preserve">, </w:t>
      </w:r>
      <w:r>
        <w:rPr>
          <w:rFonts w:ascii="Times New Roman" w:hAnsi="Times New Roman"/>
          <w:szCs w:val="28"/>
        </w:rPr>
        <w:t>Durham, NC</w:t>
      </w:r>
      <w:r w:rsidRPr="00D72C66">
        <w:rPr>
          <w:rFonts w:ascii="Times New Roman" w:hAnsi="Times New Roman"/>
          <w:szCs w:val="28"/>
        </w:rPr>
        <w:t xml:space="preserve"> </w:t>
      </w:r>
      <w:r>
        <w:rPr>
          <w:rFonts w:ascii="Times New Roman" w:hAnsi="Times New Roman"/>
          <w:szCs w:val="28"/>
        </w:rPr>
        <w:t>27701</w:t>
      </w:r>
    </w:p>
    <w:p w14:paraId="46C89692" w14:textId="608070FE" w:rsidR="00EF2A03" w:rsidRPr="00181CBF" w:rsidRDefault="00EF2A03" w:rsidP="00EF2A03">
      <w:pPr>
        <w:pStyle w:val="Manuscriptbody"/>
        <w:spacing w:before="240" w:after="120" w:afterAutospacing="0" w:line="240" w:lineRule="auto"/>
        <w:rPr>
          <w:rFonts w:ascii="Times New Roman" w:hAnsi="Times New Roman"/>
          <w:i/>
        </w:rPr>
      </w:pPr>
      <w:r w:rsidRPr="00214ABE">
        <w:rPr>
          <w:rFonts w:ascii="Times New Roman" w:eastAsia="MS ??" w:hAnsi="Times New Roman"/>
          <w:b/>
          <w:bCs/>
          <w:lang w:eastAsia="en-US"/>
        </w:rPr>
        <w:t>Journal:</w:t>
      </w:r>
      <w:r w:rsidRPr="00214ABE">
        <w:rPr>
          <w:rFonts w:ascii="Times New Roman" w:eastAsia="MS ??" w:hAnsi="Times New Roman"/>
          <w:lang w:eastAsia="en-US"/>
        </w:rPr>
        <w:t xml:space="preserve"> </w:t>
      </w:r>
      <w:proofErr w:type="spellStart"/>
      <w:r w:rsidRPr="00214ABE">
        <w:rPr>
          <w:rFonts w:ascii="Times New Roman" w:eastAsia="MS ??" w:hAnsi="Times New Roman"/>
          <w:i/>
          <w:iCs/>
          <w:lang w:eastAsia="en-US"/>
        </w:rPr>
        <w:t>PharmacoEconomics</w:t>
      </w:r>
      <w:proofErr w:type="spellEnd"/>
    </w:p>
    <w:p w14:paraId="517876FC" w14:textId="7EBB8E61" w:rsidR="00EF2A03" w:rsidRPr="00214ABE" w:rsidRDefault="00EF2A03" w:rsidP="00EF2A03">
      <w:pPr>
        <w:pStyle w:val="Manuscriptbody"/>
        <w:spacing w:before="240"/>
        <w:rPr>
          <w:rFonts w:ascii="Times New Roman" w:eastAsia="MS ??" w:hAnsi="Times New Roman"/>
          <w:b/>
          <w:bCs/>
          <w:lang w:eastAsia="en-US"/>
        </w:rPr>
        <w:sectPr w:rsidR="00EF2A03" w:rsidRPr="00214ABE" w:rsidSect="00E81A4E">
          <w:headerReference w:type="default" r:id="rId8"/>
          <w:footerReference w:type="default" r:id="rId9"/>
          <w:pgSz w:w="11900" w:h="16840"/>
          <w:pgMar w:top="1440" w:right="1800" w:bottom="1440" w:left="1800" w:header="708" w:footer="708" w:gutter="0"/>
          <w:lnNumType w:countBy="1"/>
          <w:cols w:space="708"/>
          <w:docGrid w:linePitch="326"/>
        </w:sectPr>
      </w:pPr>
      <w:r w:rsidRPr="00214ABE">
        <w:rPr>
          <w:rFonts w:ascii="Times New Roman" w:eastAsia="MS ??" w:hAnsi="Times New Roman"/>
          <w:b/>
          <w:bCs/>
          <w:lang w:eastAsia="en-US"/>
        </w:rPr>
        <w:t>SUPPLEMENTARY APPENDIX</w:t>
      </w:r>
    </w:p>
    <w:p w14:paraId="3F332039" w14:textId="163DDB86" w:rsidR="004C169C" w:rsidRPr="00214ABE" w:rsidRDefault="004C169C" w:rsidP="00A54397">
      <w:pPr>
        <w:spacing w:line="276" w:lineRule="auto"/>
        <w:rPr>
          <w:rFonts w:ascii="Times New Roman" w:hAnsi="Times New Roman"/>
          <w:sz w:val="20"/>
          <w:szCs w:val="20"/>
        </w:rPr>
      </w:pPr>
    </w:p>
    <w:p w14:paraId="04C25EBF" w14:textId="67796F78" w:rsidR="00B265CE" w:rsidRPr="00F5160D" w:rsidRDefault="000E091A" w:rsidP="00F5160D">
      <w:pPr>
        <w:spacing w:after="100" w:afterAutospacing="1"/>
        <w:rPr>
          <w:rFonts w:ascii="Times New Roman" w:hAnsi="Times New Roman"/>
          <w:b/>
          <w:sz w:val="22"/>
        </w:rPr>
      </w:pPr>
      <w:r w:rsidRPr="00181CBF">
        <w:rPr>
          <w:rFonts w:ascii="Times New Roman" w:hAnsi="Times New Roman"/>
          <w:b/>
          <w:sz w:val="22"/>
        </w:rPr>
        <w:t xml:space="preserve">SUPPLEMENTARY </w:t>
      </w:r>
      <w:r w:rsidR="0026060A" w:rsidRPr="00181CBF">
        <w:rPr>
          <w:rFonts w:ascii="Times New Roman" w:hAnsi="Times New Roman"/>
          <w:b/>
          <w:sz w:val="22"/>
        </w:rPr>
        <w:t>MATERIALS</w:t>
      </w:r>
      <w:r w:rsidRPr="00181CBF">
        <w:rPr>
          <w:rFonts w:ascii="Times New Roman" w:hAnsi="Times New Roman"/>
          <w:b/>
          <w:sz w:val="22"/>
        </w:rPr>
        <w:t xml:space="preserve"> </w:t>
      </w:r>
    </w:p>
    <w:p w14:paraId="57A05216" w14:textId="6C34B4AB" w:rsidR="00B265CE" w:rsidRPr="00214ABE" w:rsidRDefault="00B265CE" w:rsidP="00B265CE">
      <w:pPr>
        <w:rPr>
          <w:rFonts w:ascii="Times New Roman" w:hAnsi="Times New Roman"/>
          <w:b/>
          <w:bCs/>
          <w:sz w:val="22"/>
          <w:szCs w:val="22"/>
        </w:rPr>
      </w:pPr>
      <w:r w:rsidRPr="00DF6A06">
        <w:rPr>
          <w:rFonts w:ascii="Times New Roman" w:hAnsi="Times New Roman"/>
          <w:b/>
          <w:sz w:val="22"/>
        </w:rPr>
        <w:t xml:space="preserve">Supplemental Table </w:t>
      </w:r>
      <w:r w:rsidR="00F5160D" w:rsidRPr="00915ECE">
        <w:rPr>
          <w:rFonts w:ascii="Times New Roman" w:hAnsi="Times New Roman"/>
          <w:b/>
          <w:bCs/>
          <w:sz w:val="22"/>
          <w:szCs w:val="22"/>
        </w:rPr>
        <w:t>1</w:t>
      </w:r>
      <w:r w:rsidRPr="00915ECE">
        <w:rPr>
          <w:rFonts w:ascii="Times New Roman" w:hAnsi="Times New Roman"/>
          <w:b/>
          <w:bCs/>
          <w:sz w:val="22"/>
          <w:szCs w:val="22"/>
        </w:rPr>
        <w:t xml:space="preserve">: </w:t>
      </w:r>
      <w:r w:rsidR="00B104E3" w:rsidRPr="00915ECE">
        <w:rPr>
          <w:rFonts w:ascii="Times New Roman" w:hAnsi="Times New Roman"/>
          <w:sz w:val="22"/>
          <w:szCs w:val="22"/>
        </w:rPr>
        <w:t xml:space="preserve">Epidemiological inputs, vaccine characteristic inputs, and health outcome </w:t>
      </w:r>
      <w:proofErr w:type="spellStart"/>
      <w:r w:rsidR="00B104E3" w:rsidRPr="00915ECE">
        <w:rPr>
          <w:rFonts w:ascii="Times New Roman" w:hAnsi="Times New Roman"/>
          <w:sz w:val="22"/>
          <w:szCs w:val="22"/>
        </w:rPr>
        <w:t>inputs</w:t>
      </w:r>
      <w:r w:rsidR="00B104E3" w:rsidRPr="00915ECE">
        <w:rPr>
          <w:rFonts w:ascii="Times New Roman" w:hAnsi="Times New Roman"/>
          <w:sz w:val="22"/>
          <w:szCs w:val="22"/>
          <w:vertAlign w:val="superscript"/>
        </w:rPr>
        <w:t>a</w:t>
      </w:r>
      <w:proofErr w:type="spellEnd"/>
      <w:r w:rsidR="00B104E3" w:rsidRPr="0003438D" w:rsidDel="00B104E3">
        <w:rPr>
          <w:rFonts w:ascii="Times New Roman" w:hAnsi="Times New Roman"/>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1"/>
        <w:gridCol w:w="1323"/>
        <w:gridCol w:w="1047"/>
        <w:gridCol w:w="1237"/>
        <w:gridCol w:w="1681"/>
        <w:gridCol w:w="6309"/>
      </w:tblGrid>
      <w:tr w:rsidR="00E33F60" w:rsidRPr="00214ABE" w14:paraId="2A9DCC44" w14:textId="77777777" w:rsidTr="0003438D">
        <w:trPr>
          <w:cantSplit/>
          <w:trHeight w:val="112"/>
          <w:tblHeader/>
        </w:trPr>
        <w:tc>
          <w:tcPr>
            <w:tcW w:w="846" w:type="pct"/>
            <w:vMerge w:val="restart"/>
            <w:tcBorders>
              <w:top w:val="single" w:sz="12" w:space="0" w:color="auto"/>
              <w:left w:val="nil"/>
              <w:right w:val="nil"/>
            </w:tcBorders>
            <w:shd w:val="clear" w:color="auto" w:fill="E7E6E6" w:themeFill="background2"/>
            <w:vAlign w:val="center"/>
          </w:tcPr>
          <w:p w14:paraId="3C79E7AA" w14:textId="77777777" w:rsidR="00B265CE" w:rsidRPr="00214ABE" w:rsidRDefault="00B265CE" w:rsidP="00614E68">
            <w:pPr>
              <w:rPr>
                <w:rFonts w:ascii="Times New Roman" w:hAnsi="Times New Roman"/>
                <w:b/>
                <w:bCs/>
                <w:sz w:val="20"/>
                <w:szCs w:val="20"/>
              </w:rPr>
            </w:pPr>
            <w:r w:rsidRPr="00214ABE">
              <w:rPr>
                <w:rFonts w:ascii="Times New Roman" w:hAnsi="Times New Roman"/>
                <w:b/>
                <w:bCs/>
                <w:sz w:val="20"/>
                <w:szCs w:val="20"/>
              </w:rPr>
              <w:t>Category/input</w:t>
            </w:r>
          </w:p>
        </w:tc>
        <w:tc>
          <w:tcPr>
            <w:tcW w:w="474" w:type="pct"/>
            <w:vMerge w:val="restart"/>
            <w:tcBorders>
              <w:top w:val="single" w:sz="12" w:space="0" w:color="auto"/>
              <w:left w:val="nil"/>
              <w:right w:val="nil"/>
            </w:tcBorders>
            <w:shd w:val="clear" w:color="auto" w:fill="E7E6E6" w:themeFill="background2"/>
            <w:vAlign w:val="center"/>
          </w:tcPr>
          <w:p w14:paraId="2BB93E26" w14:textId="77777777" w:rsidR="00B265CE" w:rsidRPr="00214ABE" w:rsidRDefault="00B265CE" w:rsidP="00614E68">
            <w:pPr>
              <w:jc w:val="center"/>
              <w:rPr>
                <w:rFonts w:ascii="Times New Roman" w:hAnsi="Times New Roman"/>
                <w:b/>
                <w:bCs/>
                <w:sz w:val="20"/>
                <w:szCs w:val="20"/>
              </w:rPr>
            </w:pPr>
            <w:r w:rsidRPr="00214ABE">
              <w:rPr>
                <w:rFonts w:ascii="Times New Roman" w:hAnsi="Times New Roman"/>
                <w:b/>
                <w:bCs/>
                <w:sz w:val="20"/>
                <w:szCs w:val="20"/>
              </w:rPr>
              <w:t>Base-case value</w:t>
            </w:r>
          </w:p>
        </w:tc>
        <w:tc>
          <w:tcPr>
            <w:tcW w:w="818" w:type="pct"/>
            <w:gridSpan w:val="2"/>
            <w:tcBorders>
              <w:top w:val="single" w:sz="12" w:space="0" w:color="auto"/>
              <w:left w:val="nil"/>
              <w:right w:val="nil"/>
            </w:tcBorders>
            <w:shd w:val="clear" w:color="auto" w:fill="E7E6E6" w:themeFill="background2"/>
            <w:vAlign w:val="center"/>
          </w:tcPr>
          <w:p w14:paraId="7C920607" w14:textId="14F739AF" w:rsidR="00B265CE" w:rsidRPr="00214ABE" w:rsidRDefault="00B265CE" w:rsidP="00614E68">
            <w:pPr>
              <w:jc w:val="center"/>
              <w:rPr>
                <w:rFonts w:ascii="Times New Roman" w:hAnsi="Times New Roman"/>
                <w:b/>
                <w:bCs/>
                <w:sz w:val="20"/>
                <w:szCs w:val="20"/>
                <w:vertAlign w:val="superscript"/>
              </w:rPr>
            </w:pPr>
            <w:proofErr w:type="spellStart"/>
            <w:r w:rsidRPr="00214ABE">
              <w:rPr>
                <w:rFonts w:ascii="Times New Roman" w:hAnsi="Times New Roman"/>
                <w:b/>
                <w:bCs/>
                <w:sz w:val="20"/>
                <w:szCs w:val="20"/>
              </w:rPr>
              <w:t>Range</w:t>
            </w:r>
            <w:r w:rsidR="00BB1684">
              <w:rPr>
                <w:rFonts w:ascii="Times New Roman" w:hAnsi="Times New Roman"/>
                <w:b/>
                <w:bCs/>
                <w:sz w:val="20"/>
                <w:szCs w:val="20"/>
                <w:vertAlign w:val="superscript"/>
              </w:rPr>
              <w:t>b</w:t>
            </w:r>
            <w:proofErr w:type="spellEnd"/>
          </w:p>
        </w:tc>
        <w:tc>
          <w:tcPr>
            <w:tcW w:w="602" w:type="pct"/>
            <w:vMerge w:val="restart"/>
            <w:tcBorders>
              <w:top w:val="single" w:sz="12" w:space="0" w:color="auto"/>
              <w:left w:val="nil"/>
              <w:right w:val="nil"/>
            </w:tcBorders>
            <w:shd w:val="clear" w:color="auto" w:fill="E7E6E6" w:themeFill="background2"/>
          </w:tcPr>
          <w:p w14:paraId="08FE2CAA" w14:textId="77777777" w:rsidR="00B265CE" w:rsidRPr="00214ABE" w:rsidRDefault="00B265CE" w:rsidP="00614E68">
            <w:pPr>
              <w:jc w:val="center"/>
              <w:rPr>
                <w:rFonts w:ascii="Times New Roman" w:hAnsi="Times New Roman"/>
                <w:b/>
                <w:bCs/>
                <w:sz w:val="20"/>
                <w:szCs w:val="20"/>
              </w:rPr>
            </w:pPr>
            <w:r w:rsidRPr="00214ABE">
              <w:rPr>
                <w:rFonts w:ascii="Times New Roman" w:hAnsi="Times New Roman"/>
                <w:b/>
                <w:bCs/>
                <w:sz w:val="20"/>
                <w:szCs w:val="20"/>
              </w:rPr>
              <w:t>Distribution used for sensitivity analyses</w:t>
            </w:r>
          </w:p>
        </w:tc>
        <w:tc>
          <w:tcPr>
            <w:tcW w:w="2260" w:type="pct"/>
            <w:vMerge w:val="restart"/>
            <w:tcBorders>
              <w:top w:val="single" w:sz="12" w:space="0" w:color="auto"/>
              <w:left w:val="nil"/>
              <w:bottom w:val="single" w:sz="4" w:space="0" w:color="auto"/>
              <w:right w:val="nil"/>
            </w:tcBorders>
            <w:shd w:val="clear" w:color="auto" w:fill="E7E6E6" w:themeFill="background2"/>
            <w:vAlign w:val="center"/>
          </w:tcPr>
          <w:p w14:paraId="1A041B73" w14:textId="77777777" w:rsidR="00B265CE" w:rsidRPr="00214ABE" w:rsidRDefault="00B265CE" w:rsidP="00614E68">
            <w:pPr>
              <w:jc w:val="center"/>
              <w:rPr>
                <w:rFonts w:ascii="Times New Roman" w:hAnsi="Times New Roman"/>
                <w:b/>
                <w:bCs/>
                <w:sz w:val="20"/>
                <w:szCs w:val="20"/>
              </w:rPr>
            </w:pPr>
            <w:r w:rsidRPr="00214ABE">
              <w:rPr>
                <w:rFonts w:ascii="Times New Roman" w:hAnsi="Times New Roman"/>
                <w:b/>
                <w:bCs/>
                <w:sz w:val="20"/>
                <w:szCs w:val="20"/>
              </w:rPr>
              <w:t>Source(s)</w:t>
            </w:r>
          </w:p>
        </w:tc>
      </w:tr>
      <w:tr w:rsidR="00E33F60" w:rsidRPr="00214ABE" w14:paraId="32D05E23" w14:textId="77777777" w:rsidTr="0003438D">
        <w:trPr>
          <w:cantSplit/>
          <w:trHeight w:val="378"/>
          <w:tblHeader/>
        </w:trPr>
        <w:tc>
          <w:tcPr>
            <w:tcW w:w="846" w:type="pct"/>
            <w:vMerge/>
            <w:tcBorders>
              <w:left w:val="nil"/>
              <w:bottom w:val="single" w:sz="6" w:space="0" w:color="E7E6E6" w:themeColor="background2"/>
              <w:right w:val="nil"/>
            </w:tcBorders>
            <w:shd w:val="clear" w:color="auto" w:fill="E7E6E6" w:themeFill="background2"/>
            <w:vAlign w:val="bottom"/>
          </w:tcPr>
          <w:p w14:paraId="02B21D1B" w14:textId="77777777" w:rsidR="00B265CE" w:rsidRPr="00214ABE" w:rsidRDefault="00B265CE" w:rsidP="00614E68">
            <w:pPr>
              <w:rPr>
                <w:rFonts w:ascii="Times New Roman" w:hAnsi="Times New Roman"/>
                <w:b/>
                <w:bCs/>
                <w:sz w:val="20"/>
                <w:szCs w:val="20"/>
              </w:rPr>
            </w:pPr>
          </w:p>
        </w:tc>
        <w:tc>
          <w:tcPr>
            <w:tcW w:w="474" w:type="pct"/>
            <w:vMerge/>
            <w:tcBorders>
              <w:left w:val="nil"/>
              <w:bottom w:val="single" w:sz="6" w:space="0" w:color="E7E6E6" w:themeColor="background2"/>
              <w:right w:val="nil"/>
            </w:tcBorders>
            <w:shd w:val="clear" w:color="auto" w:fill="E7E6E6" w:themeFill="background2"/>
            <w:vAlign w:val="bottom"/>
          </w:tcPr>
          <w:p w14:paraId="06134478" w14:textId="77777777" w:rsidR="00B265CE" w:rsidRPr="00214ABE" w:rsidRDefault="00B265CE" w:rsidP="00614E68">
            <w:pPr>
              <w:rPr>
                <w:rFonts w:ascii="Times New Roman" w:hAnsi="Times New Roman"/>
                <w:b/>
                <w:bCs/>
                <w:sz w:val="20"/>
                <w:szCs w:val="20"/>
              </w:rPr>
            </w:pPr>
          </w:p>
        </w:tc>
        <w:tc>
          <w:tcPr>
            <w:tcW w:w="375" w:type="pct"/>
            <w:tcBorders>
              <w:left w:val="nil"/>
              <w:bottom w:val="single" w:sz="6" w:space="0" w:color="E7E6E6" w:themeColor="background2"/>
              <w:right w:val="nil"/>
            </w:tcBorders>
            <w:shd w:val="clear" w:color="auto" w:fill="E7E6E6" w:themeFill="background2"/>
            <w:vAlign w:val="center"/>
          </w:tcPr>
          <w:p w14:paraId="2C3650CA" w14:textId="77777777" w:rsidR="00B265CE" w:rsidRPr="00214ABE" w:rsidRDefault="00B265CE" w:rsidP="00614E68">
            <w:pPr>
              <w:jc w:val="center"/>
              <w:rPr>
                <w:rFonts w:ascii="Times New Roman" w:hAnsi="Times New Roman"/>
                <w:b/>
                <w:bCs/>
                <w:sz w:val="20"/>
                <w:szCs w:val="20"/>
              </w:rPr>
            </w:pPr>
            <w:r w:rsidRPr="00214ABE">
              <w:rPr>
                <w:rFonts w:ascii="Times New Roman" w:hAnsi="Times New Roman"/>
                <w:b/>
                <w:bCs/>
                <w:sz w:val="20"/>
                <w:szCs w:val="20"/>
              </w:rPr>
              <w:t>Lower bound</w:t>
            </w:r>
          </w:p>
        </w:tc>
        <w:tc>
          <w:tcPr>
            <w:tcW w:w="443" w:type="pct"/>
            <w:tcBorders>
              <w:left w:val="nil"/>
              <w:bottom w:val="single" w:sz="6" w:space="0" w:color="E7E6E6" w:themeColor="background2"/>
              <w:right w:val="nil"/>
            </w:tcBorders>
            <w:shd w:val="clear" w:color="auto" w:fill="E7E6E6" w:themeFill="background2"/>
            <w:vAlign w:val="center"/>
          </w:tcPr>
          <w:p w14:paraId="3AC631C3" w14:textId="77777777" w:rsidR="00B265CE" w:rsidRPr="00214ABE" w:rsidRDefault="00B265CE" w:rsidP="00614E68">
            <w:pPr>
              <w:jc w:val="center"/>
              <w:rPr>
                <w:rFonts w:ascii="Times New Roman" w:hAnsi="Times New Roman"/>
                <w:b/>
                <w:bCs/>
                <w:sz w:val="20"/>
                <w:szCs w:val="20"/>
              </w:rPr>
            </w:pPr>
            <w:r w:rsidRPr="00214ABE">
              <w:rPr>
                <w:rFonts w:ascii="Times New Roman" w:hAnsi="Times New Roman"/>
                <w:b/>
                <w:bCs/>
                <w:sz w:val="20"/>
                <w:szCs w:val="20"/>
              </w:rPr>
              <w:t>Upper bound</w:t>
            </w:r>
          </w:p>
        </w:tc>
        <w:tc>
          <w:tcPr>
            <w:tcW w:w="602" w:type="pct"/>
            <w:vMerge/>
            <w:tcBorders>
              <w:left w:val="nil"/>
              <w:bottom w:val="single" w:sz="6" w:space="0" w:color="E7E6E6" w:themeColor="background2"/>
              <w:right w:val="nil"/>
            </w:tcBorders>
            <w:shd w:val="clear" w:color="auto" w:fill="E7E6E6" w:themeFill="background2"/>
          </w:tcPr>
          <w:p w14:paraId="606FCF01" w14:textId="77777777" w:rsidR="00B265CE" w:rsidRPr="00214ABE" w:rsidRDefault="00B265CE" w:rsidP="00614E68">
            <w:pPr>
              <w:rPr>
                <w:rFonts w:ascii="Times New Roman" w:hAnsi="Times New Roman"/>
                <w:b/>
                <w:bCs/>
                <w:sz w:val="20"/>
                <w:szCs w:val="20"/>
              </w:rPr>
            </w:pPr>
          </w:p>
        </w:tc>
        <w:tc>
          <w:tcPr>
            <w:tcW w:w="2260" w:type="pct"/>
            <w:vMerge/>
            <w:tcBorders>
              <w:top w:val="single" w:sz="4" w:space="0" w:color="auto"/>
              <w:left w:val="nil"/>
              <w:bottom w:val="single" w:sz="6" w:space="0" w:color="E7E6E6" w:themeColor="background2"/>
              <w:right w:val="nil"/>
            </w:tcBorders>
            <w:shd w:val="clear" w:color="auto" w:fill="E7E6E6" w:themeFill="background2"/>
            <w:vAlign w:val="bottom"/>
          </w:tcPr>
          <w:p w14:paraId="3C6554B2" w14:textId="77777777" w:rsidR="00B265CE" w:rsidRPr="00214ABE" w:rsidRDefault="00B265CE" w:rsidP="00614E68">
            <w:pPr>
              <w:rPr>
                <w:rFonts w:ascii="Times New Roman" w:hAnsi="Times New Roman"/>
                <w:b/>
                <w:bCs/>
                <w:sz w:val="20"/>
                <w:szCs w:val="20"/>
              </w:rPr>
            </w:pPr>
          </w:p>
        </w:tc>
      </w:tr>
      <w:tr w:rsidR="00B265CE" w:rsidRPr="00214ABE" w14:paraId="7A43E640" w14:textId="77777777" w:rsidTr="0003438D">
        <w:trPr>
          <w:cantSplit/>
          <w:trHeight w:val="355"/>
        </w:trPr>
        <w:tc>
          <w:tcPr>
            <w:tcW w:w="5000" w:type="pct"/>
            <w:gridSpan w:val="6"/>
            <w:tcBorders>
              <w:top w:val="single" w:sz="6" w:space="0" w:color="E7E6E6" w:themeColor="background2"/>
              <w:left w:val="nil"/>
              <w:bottom w:val="single" w:sz="6" w:space="0" w:color="E7E6E6" w:themeColor="background2"/>
              <w:right w:val="nil"/>
            </w:tcBorders>
            <w:shd w:val="clear" w:color="auto" w:fill="E7E6E6" w:themeFill="background2"/>
          </w:tcPr>
          <w:p w14:paraId="3CD609D4" w14:textId="77777777" w:rsidR="00B265CE" w:rsidRPr="003E06EA" w:rsidRDefault="00B265CE" w:rsidP="00614E68">
            <w:pPr>
              <w:rPr>
                <w:rFonts w:ascii="Times New Roman" w:hAnsi="Times New Roman"/>
                <w:bCs/>
                <w:sz w:val="20"/>
                <w:szCs w:val="20"/>
              </w:rPr>
            </w:pPr>
            <w:r w:rsidRPr="0003438D">
              <w:rPr>
                <w:rFonts w:ascii="Times New Roman" w:hAnsi="Times New Roman"/>
                <w:b/>
                <w:bCs/>
                <w:sz w:val="20"/>
                <w:szCs w:val="20"/>
              </w:rPr>
              <w:t>Population size, n</w:t>
            </w:r>
          </w:p>
        </w:tc>
      </w:tr>
      <w:tr w:rsidR="00C2399E" w:rsidRPr="00214ABE" w14:paraId="5460C221" w14:textId="77777777" w:rsidTr="0003438D">
        <w:trPr>
          <w:cantSplit/>
          <w:trHeight w:val="355"/>
        </w:trPr>
        <w:tc>
          <w:tcPr>
            <w:tcW w:w="846" w:type="pct"/>
            <w:tcBorders>
              <w:top w:val="single" w:sz="6" w:space="0" w:color="E7E6E6" w:themeColor="background2"/>
              <w:left w:val="nil"/>
              <w:bottom w:val="single" w:sz="2" w:space="0" w:color="E7E6E6" w:themeColor="background2"/>
              <w:right w:val="nil"/>
            </w:tcBorders>
            <w:shd w:val="clear" w:color="auto" w:fill="FFFFFF"/>
            <w:vAlign w:val="center"/>
          </w:tcPr>
          <w:p w14:paraId="19E51618"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0–9 years</w:t>
            </w:r>
          </w:p>
        </w:tc>
        <w:tc>
          <w:tcPr>
            <w:tcW w:w="474" w:type="pct"/>
            <w:tcBorders>
              <w:top w:val="single" w:sz="6" w:space="0" w:color="E7E6E6" w:themeColor="background2"/>
              <w:left w:val="nil"/>
              <w:bottom w:val="single" w:sz="2" w:space="0" w:color="E7E6E6" w:themeColor="background2"/>
              <w:right w:val="nil"/>
            </w:tcBorders>
            <w:shd w:val="clear" w:color="auto" w:fill="FFFFFF"/>
            <w:vAlign w:val="center"/>
          </w:tcPr>
          <w:p w14:paraId="048D5F7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40,394,847</w:t>
            </w:r>
          </w:p>
        </w:tc>
        <w:tc>
          <w:tcPr>
            <w:tcW w:w="375" w:type="pct"/>
            <w:tcBorders>
              <w:top w:val="single" w:sz="6" w:space="0" w:color="E7E6E6" w:themeColor="background2"/>
              <w:left w:val="nil"/>
              <w:bottom w:val="single" w:sz="2" w:space="0" w:color="E7E6E6" w:themeColor="background2"/>
              <w:right w:val="nil"/>
            </w:tcBorders>
            <w:shd w:val="clear" w:color="auto" w:fill="FFFFFF"/>
            <w:vAlign w:val="center"/>
          </w:tcPr>
          <w:p w14:paraId="3E948D1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6" w:space="0" w:color="E7E6E6" w:themeColor="background2"/>
              <w:left w:val="nil"/>
              <w:bottom w:val="single" w:sz="2" w:space="0" w:color="E7E6E6" w:themeColor="background2"/>
              <w:right w:val="nil"/>
            </w:tcBorders>
            <w:shd w:val="clear" w:color="auto" w:fill="FFFFFF"/>
            <w:vAlign w:val="center"/>
          </w:tcPr>
          <w:p w14:paraId="63F6311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6" w:space="0" w:color="E7E6E6" w:themeColor="background2"/>
              <w:left w:val="nil"/>
              <w:bottom w:val="single" w:sz="2" w:space="0" w:color="E7E6E6" w:themeColor="background2"/>
              <w:right w:val="nil"/>
            </w:tcBorders>
            <w:shd w:val="clear" w:color="auto" w:fill="FFFFFF"/>
          </w:tcPr>
          <w:p w14:paraId="76C5B82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val="restart"/>
            <w:tcBorders>
              <w:top w:val="nil"/>
              <w:left w:val="nil"/>
              <w:bottom w:val="nil"/>
              <w:right w:val="nil"/>
            </w:tcBorders>
            <w:shd w:val="clear" w:color="auto" w:fill="FFFFFF"/>
            <w:vAlign w:val="center"/>
          </w:tcPr>
          <w:p w14:paraId="1A36EC51" w14:textId="03E1133D"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 xml:space="preserve">US </w:t>
            </w:r>
            <w:r w:rsidRPr="00C2399E">
              <w:rPr>
                <w:rFonts w:ascii="Times New Roman" w:hAnsi="Times New Roman"/>
                <w:bCs/>
                <w:sz w:val="20"/>
                <w:szCs w:val="20"/>
              </w:rPr>
              <w:t>Census Bureau (2015)</w:t>
            </w:r>
            <w:r w:rsidR="00CC4247">
              <w:rPr>
                <w:rFonts w:ascii="Times New Roman" w:hAnsi="Times New Roman"/>
                <w:bCs/>
                <w:sz w:val="20"/>
                <w:szCs w:val="20"/>
              </w:rPr>
              <w:t xml:space="preserve"> </w:t>
            </w:r>
            <w:r w:rsidR="00053936">
              <w:rPr>
                <w:rFonts w:ascii="Times New Roman" w:hAnsi="Times New Roman"/>
                <w:bCs/>
                <w:sz w:val="20"/>
                <w:szCs w:val="20"/>
              </w:rPr>
              <w:fldChar w:fldCharType="begin"/>
            </w:r>
            <w:r w:rsidR="00053936">
              <w:rPr>
                <w:rFonts w:ascii="Times New Roman" w:hAnsi="Times New Roman"/>
                <w:bCs/>
                <w:sz w:val="20"/>
                <w:szCs w:val="20"/>
              </w:rPr>
              <w:instrText xml:space="preserve"> ADDIN EN.CITE &lt;EndNote&gt;&lt;Cite ExcludeAuth="1" ExcludeYear="1"&gt;&lt;RecNum&gt;107&lt;/RecNum&gt;&lt;DisplayText&gt;[3]&lt;/DisplayText&gt;&lt;record&gt;&lt;rec-number&gt;107&lt;/rec-number&gt;&lt;foreign-keys&gt;&lt;key app="EN" db-id="d5psradpwdaferezfxip5v9wap2saxx29a52" timestamp="1761591623"&gt;107&lt;/key&gt;&lt;/foreign-keys&gt;&lt;ref-type name="Journal Article"&gt;17&lt;/ref-type&gt;&lt;contributors&gt;&lt;/contributors&gt;&lt;titles&gt;&lt;title&gt;US Census Bureau. US population by age: Single year age groups. 2015. Available from: https://www.census.gov/data-tools/demo/idb/#/pop?COUNTRY_YR_ANIM=2021&amp;amp;COUNTRY_YEAR=2021&amp;amp;POP_YEARS=2015&amp;amp;menu=popViz&amp;amp;popPages=BYAGE&amp;amp;FIPS=US. Accessed 12 March 2024.&lt;/title&gt;&lt;/titles&gt;&lt;dates&gt;&lt;/dates&gt;&lt;urls&gt;&lt;/urls&gt;&lt;/record&gt;&lt;/Cite&gt;&lt;/EndNote&gt;</w:instrText>
            </w:r>
            <w:r w:rsidR="00053936">
              <w:rPr>
                <w:rFonts w:ascii="Times New Roman" w:hAnsi="Times New Roman"/>
                <w:bCs/>
                <w:sz w:val="20"/>
                <w:szCs w:val="20"/>
              </w:rPr>
              <w:fldChar w:fldCharType="separate"/>
            </w:r>
            <w:r w:rsidR="00053936">
              <w:rPr>
                <w:rFonts w:ascii="Times New Roman" w:hAnsi="Times New Roman"/>
                <w:bCs/>
                <w:noProof/>
                <w:sz w:val="20"/>
                <w:szCs w:val="20"/>
              </w:rPr>
              <w:t>[3]</w:t>
            </w:r>
            <w:r w:rsidR="00053936">
              <w:rPr>
                <w:rFonts w:ascii="Times New Roman" w:hAnsi="Times New Roman"/>
                <w:bCs/>
                <w:sz w:val="20"/>
                <w:szCs w:val="20"/>
              </w:rPr>
              <w:fldChar w:fldCharType="end"/>
            </w:r>
          </w:p>
        </w:tc>
      </w:tr>
      <w:tr w:rsidR="00C2399E" w:rsidRPr="00214ABE" w14:paraId="121438DB" w14:textId="77777777" w:rsidTr="0003438D">
        <w:trPr>
          <w:cantSplit/>
          <w:trHeight w:val="355"/>
        </w:trPr>
        <w:tc>
          <w:tcPr>
            <w:tcW w:w="846" w:type="pct"/>
            <w:tcBorders>
              <w:top w:val="single" w:sz="2" w:space="0" w:color="E7E6E6" w:themeColor="background2"/>
              <w:left w:val="nil"/>
              <w:bottom w:val="single" w:sz="2" w:space="0" w:color="E7E6E6" w:themeColor="background2"/>
              <w:right w:val="nil"/>
            </w:tcBorders>
            <w:shd w:val="clear" w:color="auto" w:fill="FFFFFF"/>
            <w:vAlign w:val="center"/>
          </w:tcPr>
          <w:p w14:paraId="58E9F2DD"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10–19 years</w:t>
            </w:r>
          </w:p>
        </w:tc>
        <w:tc>
          <w:tcPr>
            <w:tcW w:w="474" w:type="pct"/>
            <w:tcBorders>
              <w:top w:val="single" w:sz="2" w:space="0" w:color="E7E6E6" w:themeColor="background2"/>
              <w:left w:val="nil"/>
              <w:bottom w:val="single" w:sz="2" w:space="0" w:color="E7E6E6" w:themeColor="background2"/>
              <w:right w:val="nil"/>
            </w:tcBorders>
            <w:shd w:val="clear" w:color="auto" w:fill="FFFFFF"/>
            <w:vAlign w:val="center"/>
          </w:tcPr>
          <w:p w14:paraId="2216F19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41,685,397</w:t>
            </w:r>
          </w:p>
        </w:tc>
        <w:tc>
          <w:tcPr>
            <w:tcW w:w="375" w:type="pct"/>
            <w:tcBorders>
              <w:top w:val="single" w:sz="2" w:space="0" w:color="E7E6E6" w:themeColor="background2"/>
              <w:left w:val="nil"/>
              <w:bottom w:val="single" w:sz="2" w:space="0" w:color="E7E6E6" w:themeColor="background2"/>
              <w:right w:val="nil"/>
            </w:tcBorders>
            <w:shd w:val="clear" w:color="auto" w:fill="FFFFFF"/>
            <w:vAlign w:val="center"/>
          </w:tcPr>
          <w:p w14:paraId="653DDCA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themeColor="background2"/>
              <w:left w:val="nil"/>
              <w:bottom w:val="single" w:sz="2" w:space="0" w:color="E7E6E6" w:themeColor="background2"/>
              <w:right w:val="nil"/>
            </w:tcBorders>
            <w:shd w:val="clear" w:color="auto" w:fill="FFFFFF"/>
            <w:vAlign w:val="center"/>
          </w:tcPr>
          <w:p w14:paraId="1146ED7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themeColor="background2"/>
              <w:left w:val="nil"/>
              <w:bottom w:val="single" w:sz="2" w:space="0" w:color="E7E6E6" w:themeColor="background2"/>
              <w:right w:val="nil"/>
            </w:tcBorders>
            <w:shd w:val="clear" w:color="auto" w:fill="FFFFFF"/>
          </w:tcPr>
          <w:p w14:paraId="69112FF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536B18D6" w14:textId="77777777" w:rsidR="00B265CE" w:rsidRPr="00214ABE" w:rsidRDefault="00B265CE" w:rsidP="00614E68">
            <w:pPr>
              <w:rPr>
                <w:rFonts w:ascii="Times New Roman" w:hAnsi="Times New Roman"/>
                <w:bCs/>
                <w:sz w:val="20"/>
                <w:szCs w:val="20"/>
              </w:rPr>
            </w:pPr>
          </w:p>
        </w:tc>
      </w:tr>
      <w:tr w:rsidR="00C2399E" w:rsidRPr="00214ABE" w14:paraId="19CA4DF8" w14:textId="77777777" w:rsidTr="0003438D">
        <w:trPr>
          <w:cantSplit/>
          <w:trHeight w:val="355"/>
        </w:trPr>
        <w:tc>
          <w:tcPr>
            <w:tcW w:w="846" w:type="pct"/>
            <w:tcBorders>
              <w:top w:val="single" w:sz="2" w:space="0" w:color="E7E6E6" w:themeColor="background2"/>
              <w:left w:val="nil"/>
              <w:bottom w:val="single" w:sz="2" w:space="0" w:color="E7E6E6" w:themeColor="background2"/>
              <w:right w:val="nil"/>
            </w:tcBorders>
            <w:shd w:val="clear" w:color="auto" w:fill="FFFFFF"/>
            <w:vAlign w:val="center"/>
          </w:tcPr>
          <w:p w14:paraId="1D1BBD31"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20–29 years</w:t>
            </w:r>
          </w:p>
        </w:tc>
        <w:tc>
          <w:tcPr>
            <w:tcW w:w="474" w:type="pct"/>
            <w:tcBorders>
              <w:top w:val="single" w:sz="2" w:space="0" w:color="E7E6E6" w:themeColor="background2"/>
              <w:left w:val="nil"/>
              <w:bottom w:val="single" w:sz="2" w:space="0" w:color="E7E6E6" w:themeColor="background2"/>
              <w:right w:val="nil"/>
            </w:tcBorders>
            <w:shd w:val="clear" w:color="auto" w:fill="FFFFFF"/>
            <w:vAlign w:val="center"/>
          </w:tcPr>
          <w:p w14:paraId="4C35C031"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45,077,848</w:t>
            </w:r>
          </w:p>
        </w:tc>
        <w:tc>
          <w:tcPr>
            <w:tcW w:w="375" w:type="pct"/>
            <w:tcBorders>
              <w:top w:val="single" w:sz="2" w:space="0" w:color="E7E6E6" w:themeColor="background2"/>
              <w:left w:val="nil"/>
              <w:bottom w:val="single" w:sz="2" w:space="0" w:color="E7E6E6" w:themeColor="background2"/>
              <w:right w:val="nil"/>
            </w:tcBorders>
            <w:shd w:val="clear" w:color="auto" w:fill="FFFFFF"/>
            <w:vAlign w:val="center"/>
          </w:tcPr>
          <w:p w14:paraId="451AE4E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themeColor="background2"/>
              <w:left w:val="nil"/>
              <w:bottom w:val="single" w:sz="2" w:space="0" w:color="E7E6E6" w:themeColor="background2"/>
              <w:right w:val="nil"/>
            </w:tcBorders>
            <w:shd w:val="clear" w:color="auto" w:fill="FFFFFF"/>
            <w:vAlign w:val="center"/>
          </w:tcPr>
          <w:p w14:paraId="33CC483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themeColor="background2"/>
              <w:left w:val="nil"/>
              <w:bottom w:val="single" w:sz="2" w:space="0" w:color="E7E6E6" w:themeColor="background2"/>
              <w:right w:val="nil"/>
            </w:tcBorders>
            <w:shd w:val="clear" w:color="auto" w:fill="FFFFFF"/>
          </w:tcPr>
          <w:p w14:paraId="3EFC093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65FAD155" w14:textId="77777777" w:rsidR="00B265CE" w:rsidRPr="00214ABE" w:rsidRDefault="00B265CE" w:rsidP="00614E68">
            <w:pPr>
              <w:rPr>
                <w:rFonts w:ascii="Times New Roman" w:hAnsi="Times New Roman"/>
                <w:bCs/>
                <w:sz w:val="20"/>
                <w:szCs w:val="20"/>
              </w:rPr>
            </w:pPr>
          </w:p>
        </w:tc>
      </w:tr>
      <w:tr w:rsidR="00C2399E" w:rsidRPr="00214ABE" w14:paraId="70D2C483" w14:textId="77777777" w:rsidTr="0003438D">
        <w:trPr>
          <w:cantSplit/>
          <w:trHeight w:val="355"/>
        </w:trPr>
        <w:tc>
          <w:tcPr>
            <w:tcW w:w="846" w:type="pct"/>
            <w:tcBorders>
              <w:top w:val="single" w:sz="2" w:space="0" w:color="E7E6E6" w:themeColor="background2"/>
              <w:left w:val="nil"/>
              <w:bottom w:val="single" w:sz="2" w:space="0" w:color="E7E6E6" w:themeColor="background2"/>
              <w:right w:val="nil"/>
            </w:tcBorders>
            <w:shd w:val="clear" w:color="auto" w:fill="FFFFFF"/>
            <w:vAlign w:val="center"/>
          </w:tcPr>
          <w:p w14:paraId="6E51ABBC"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30–39 years</w:t>
            </w:r>
          </w:p>
        </w:tc>
        <w:tc>
          <w:tcPr>
            <w:tcW w:w="474" w:type="pct"/>
            <w:tcBorders>
              <w:top w:val="single" w:sz="2" w:space="0" w:color="E7E6E6" w:themeColor="background2"/>
              <w:left w:val="nil"/>
              <w:bottom w:val="single" w:sz="2" w:space="0" w:color="E7E6E6" w:themeColor="background2"/>
              <w:right w:val="nil"/>
            </w:tcBorders>
            <w:shd w:val="clear" w:color="auto" w:fill="FFFFFF"/>
            <w:vAlign w:val="center"/>
          </w:tcPr>
          <w:p w14:paraId="4E364701"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41,933,700</w:t>
            </w:r>
          </w:p>
        </w:tc>
        <w:tc>
          <w:tcPr>
            <w:tcW w:w="375" w:type="pct"/>
            <w:tcBorders>
              <w:top w:val="single" w:sz="2" w:space="0" w:color="E7E6E6" w:themeColor="background2"/>
              <w:left w:val="nil"/>
              <w:bottom w:val="single" w:sz="2" w:space="0" w:color="E7E6E6" w:themeColor="background2"/>
              <w:right w:val="nil"/>
            </w:tcBorders>
            <w:shd w:val="clear" w:color="auto" w:fill="FFFFFF"/>
            <w:vAlign w:val="center"/>
          </w:tcPr>
          <w:p w14:paraId="134EC70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themeColor="background2"/>
              <w:left w:val="nil"/>
              <w:bottom w:val="single" w:sz="2" w:space="0" w:color="E7E6E6" w:themeColor="background2"/>
              <w:right w:val="nil"/>
            </w:tcBorders>
            <w:shd w:val="clear" w:color="auto" w:fill="FFFFFF"/>
            <w:vAlign w:val="center"/>
          </w:tcPr>
          <w:p w14:paraId="503562C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themeColor="background2"/>
              <w:left w:val="nil"/>
              <w:bottom w:val="single" w:sz="2" w:space="0" w:color="E7E6E6" w:themeColor="background2"/>
              <w:right w:val="nil"/>
            </w:tcBorders>
            <w:shd w:val="clear" w:color="auto" w:fill="FFFFFF"/>
          </w:tcPr>
          <w:p w14:paraId="2B1C52D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78A24842" w14:textId="77777777" w:rsidR="00B265CE" w:rsidRPr="00214ABE" w:rsidRDefault="00B265CE" w:rsidP="00614E68">
            <w:pPr>
              <w:rPr>
                <w:rFonts w:ascii="Times New Roman" w:hAnsi="Times New Roman"/>
                <w:bCs/>
                <w:sz w:val="20"/>
                <w:szCs w:val="20"/>
              </w:rPr>
            </w:pPr>
          </w:p>
        </w:tc>
      </w:tr>
      <w:tr w:rsidR="00C2399E" w:rsidRPr="00214ABE" w14:paraId="33F9A31C" w14:textId="77777777" w:rsidTr="0003438D">
        <w:trPr>
          <w:cantSplit/>
          <w:trHeight w:val="355"/>
        </w:trPr>
        <w:tc>
          <w:tcPr>
            <w:tcW w:w="846" w:type="pct"/>
            <w:tcBorders>
              <w:top w:val="single" w:sz="2" w:space="0" w:color="E7E6E6" w:themeColor="background2"/>
              <w:left w:val="nil"/>
              <w:bottom w:val="single" w:sz="2" w:space="0" w:color="E7E6E6" w:themeColor="background2"/>
              <w:right w:val="nil"/>
            </w:tcBorders>
            <w:shd w:val="clear" w:color="auto" w:fill="FFFFFF"/>
            <w:vAlign w:val="center"/>
          </w:tcPr>
          <w:p w14:paraId="1581A176"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40–49 years</w:t>
            </w:r>
          </w:p>
        </w:tc>
        <w:tc>
          <w:tcPr>
            <w:tcW w:w="474" w:type="pct"/>
            <w:tcBorders>
              <w:top w:val="single" w:sz="2" w:space="0" w:color="E7E6E6" w:themeColor="background2"/>
              <w:left w:val="nil"/>
              <w:bottom w:val="single" w:sz="2" w:space="0" w:color="E7E6E6" w:themeColor="background2"/>
              <w:right w:val="nil"/>
            </w:tcBorders>
            <w:shd w:val="clear" w:color="auto" w:fill="FFFFFF"/>
            <w:vAlign w:val="center"/>
          </w:tcPr>
          <w:p w14:paraId="291BF78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40,896,154</w:t>
            </w:r>
          </w:p>
        </w:tc>
        <w:tc>
          <w:tcPr>
            <w:tcW w:w="375" w:type="pct"/>
            <w:tcBorders>
              <w:top w:val="single" w:sz="2" w:space="0" w:color="E7E6E6" w:themeColor="background2"/>
              <w:left w:val="nil"/>
              <w:bottom w:val="single" w:sz="2" w:space="0" w:color="E7E6E6" w:themeColor="background2"/>
              <w:right w:val="nil"/>
            </w:tcBorders>
            <w:shd w:val="clear" w:color="auto" w:fill="FFFFFF"/>
            <w:vAlign w:val="center"/>
          </w:tcPr>
          <w:p w14:paraId="30F47AD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themeColor="background2"/>
              <w:left w:val="nil"/>
              <w:bottom w:val="single" w:sz="2" w:space="0" w:color="E7E6E6" w:themeColor="background2"/>
              <w:right w:val="nil"/>
            </w:tcBorders>
            <w:shd w:val="clear" w:color="auto" w:fill="FFFFFF"/>
            <w:vAlign w:val="center"/>
          </w:tcPr>
          <w:p w14:paraId="2E1A7BA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themeColor="background2"/>
              <w:left w:val="nil"/>
              <w:bottom w:val="single" w:sz="2" w:space="0" w:color="E7E6E6" w:themeColor="background2"/>
              <w:right w:val="nil"/>
            </w:tcBorders>
            <w:shd w:val="clear" w:color="auto" w:fill="FFFFFF"/>
          </w:tcPr>
          <w:p w14:paraId="490689D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1AE1C9BB" w14:textId="77777777" w:rsidR="00B265CE" w:rsidRPr="00214ABE" w:rsidRDefault="00B265CE" w:rsidP="00614E68">
            <w:pPr>
              <w:rPr>
                <w:rFonts w:ascii="Times New Roman" w:hAnsi="Times New Roman"/>
                <w:bCs/>
                <w:sz w:val="20"/>
                <w:szCs w:val="20"/>
              </w:rPr>
            </w:pPr>
          </w:p>
        </w:tc>
      </w:tr>
      <w:tr w:rsidR="00C2399E" w:rsidRPr="00214ABE" w14:paraId="49E20602" w14:textId="77777777" w:rsidTr="0003438D">
        <w:trPr>
          <w:cantSplit/>
          <w:trHeight w:val="355"/>
        </w:trPr>
        <w:tc>
          <w:tcPr>
            <w:tcW w:w="846" w:type="pct"/>
            <w:tcBorders>
              <w:top w:val="single" w:sz="2" w:space="0" w:color="E7E6E6" w:themeColor="background2"/>
              <w:left w:val="nil"/>
              <w:bottom w:val="single" w:sz="2" w:space="0" w:color="E7E6E6" w:themeColor="background2"/>
              <w:right w:val="nil"/>
            </w:tcBorders>
            <w:shd w:val="clear" w:color="auto" w:fill="FFFFFF"/>
            <w:vAlign w:val="center"/>
          </w:tcPr>
          <w:p w14:paraId="48E9C9BB"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50–59 years</w:t>
            </w:r>
          </w:p>
        </w:tc>
        <w:tc>
          <w:tcPr>
            <w:tcW w:w="474" w:type="pct"/>
            <w:tcBorders>
              <w:top w:val="single" w:sz="2" w:space="0" w:color="E7E6E6" w:themeColor="background2"/>
              <w:left w:val="nil"/>
              <w:bottom w:val="single" w:sz="2" w:space="0" w:color="E7E6E6" w:themeColor="background2"/>
              <w:right w:val="nil"/>
            </w:tcBorders>
            <w:shd w:val="clear" w:color="auto" w:fill="FFFFFF"/>
            <w:vAlign w:val="center"/>
          </w:tcPr>
          <w:p w14:paraId="4BECD5C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43,985,220</w:t>
            </w:r>
          </w:p>
        </w:tc>
        <w:tc>
          <w:tcPr>
            <w:tcW w:w="375" w:type="pct"/>
            <w:tcBorders>
              <w:top w:val="single" w:sz="2" w:space="0" w:color="E7E6E6" w:themeColor="background2"/>
              <w:left w:val="nil"/>
              <w:bottom w:val="single" w:sz="2" w:space="0" w:color="E7E6E6" w:themeColor="background2"/>
              <w:right w:val="nil"/>
            </w:tcBorders>
            <w:shd w:val="clear" w:color="auto" w:fill="FFFFFF"/>
            <w:vAlign w:val="center"/>
          </w:tcPr>
          <w:p w14:paraId="57D26B7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themeColor="background2"/>
              <w:left w:val="nil"/>
              <w:bottom w:val="single" w:sz="2" w:space="0" w:color="E7E6E6" w:themeColor="background2"/>
              <w:right w:val="nil"/>
            </w:tcBorders>
            <w:shd w:val="clear" w:color="auto" w:fill="FFFFFF"/>
            <w:vAlign w:val="center"/>
          </w:tcPr>
          <w:p w14:paraId="3E71A03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themeColor="background2"/>
              <w:left w:val="nil"/>
              <w:bottom w:val="single" w:sz="2" w:space="0" w:color="E7E6E6" w:themeColor="background2"/>
              <w:right w:val="nil"/>
            </w:tcBorders>
            <w:shd w:val="clear" w:color="auto" w:fill="FFFFFF"/>
          </w:tcPr>
          <w:p w14:paraId="281BBAE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4ADE7C8C" w14:textId="77777777" w:rsidR="00B265CE" w:rsidRPr="00214ABE" w:rsidRDefault="00B265CE" w:rsidP="00614E68">
            <w:pPr>
              <w:rPr>
                <w:rFonts w:ascii="Times New Roman" w:hAnsi="Times New Roman"/>
                <w:bCs/>
                <w:sz w:val="20"/>
                <w:szCs w:val="20"/>
              </w:rPr>
            </w:pPr>
          </w:p>
        </w:tc>
      </w:tr>
      <w:tr w:rsidR="00C2399E" w:rsidRPr="00214ABE" w14:paraId="5E115DB9" w14:textId="77777777" w:rsidTr="0003438D">
        <w:trPr>
          <w:cantSplit/>
          <w:trHeight w:val="355"/>
        </w:trPr>
        <w:tc>
          <w:tcPr>
            <w:tcW w:w="846" w:type="pct"/>
            <w:tcBorders>
              <w:top w:val="single" w:sz="2" w:space="0" w:color="E7E6E6" w:themeColor="background2"/>
              <w:left w:val="nil"/>
              <w:bottom w:val="single" w:sz="2" w:space="0" w:color="E7E6E6" w:themeColor="background2"/>
              <w:right w:val="nil"/>
            </w:tcBorders>
            <w:shd w:val="clear" w:color="auto" w:fill="FFFFFF"/>
            <w:vAlign w:val="center"/>
          </w:tcPr>
          <w:p w14:paraId="0A7E20B2"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60–69 years</w:t>
            </w:r>
          </w:p>
        </w:tc>
        <w:tc>
          <w:tcPr>
            <w:tcW w:w="474" w:type="pct"/>
            <w:tcBorders>
              <w:top w:val="single" w:sz="2" w:space="0" w:color="E7E6E6" w:themeColor="background2"/>
              <w:left w:val="nil"/>
              <w:bottom w:val="single" w:sz="2" w:space="0" w:color="E7E6E6" w:themeColor="background2"/>
              <w:right w:val="nil"/>
            </w:tcBorders>
            <w:shd w:val="clear" w:color="auto" w:fill="FFFFFF"/>
            <w:vAlign w:val="center"/>
          </w:tcPr>
          <w:p w14:paraId="23B8F30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35,040,375</w:t>
            </w:r>
          </w:p>
        </w:tc>
        <w:tc>
          <w:tcPr>
            <w:tcW w:w="375" w:type="pct"/>
            <w:tcBorders>
              <w:top w:val="single" w:sz="2" w:space="0" w:color="E7E6E6" w:themeColor="background2"/>
              <w:left w:val="nil"/>
              <w:bottom w:val="single" w:sz="2" w:space="0" w:color="E7E6E6" w:themeColor="background2"/>
              <w:right w:val="nil"/>
            </w:tcBorders>
            <w:shd w:val="clear" w:color="auto" w:fill="FFFFFF"/>
            <w:vAlign w:val="center"/>
          </w:tcPr>
          <w:p w14:paraId="09502D6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themeColor="background2"/>
              <w:left w:val="nil"/>
              <w:bottom w:val="single" w:sz="2" w:space="0" w:color="E7E6E6" w:themeColor="background2"/>
              <w:right w:val="nil"/>
            </w:tcBorders>
            <w:shd w:val="clear" w:color="auto" w:fill="FFFFFF"/>
            <w:vAlign w:val="center"/>
          </w:tcPr>
          <w:p w14:paraId="63E9DA4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themeColor="background2"/>
              <w:left w:val="nil"/>
              <w:bottom w:val="single" w:sz="2" w:space="0" w:color="E7E6E6" w:themeColor="background2"/>
              <w:right w:val="nil"/>
            </w:tcBorders>
            <w:shd w:val="clear" w:color="auto" w:fill="FFFFFF"/>
          </w:tcPr>
          <w:p w14:paraId="1D6788D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27F8AE84" w14:textId="77777777" w:rsidR="00B265CE" w:rsidRPr="00214ABE" w:rsidRDefault="00B265CE" w:rsidP="00614E68">
            <w:pPr>
              <w:rPr>
                <w:rFonts w:ascii="Times New Roman" w:hAnsi="Times New Roman"/>
                <w:bCs/>
                <w:sz w:val="20"/>
                <w:szCs w:val="20"/>
              </w:rPr>
            </w:pPr>
          </w:p>
        </w:tc>
      </w:tr>
      <w:tr w:rsidR="00C2399E" w:rsidRPr="00214ABE" w14:paraId="7FE75AE5" w14:textId="77777777" w:rsidTr="0003438D">
        <w:trPr>
          <w:cantSplit/>
          <w:trHeight w:val="355"/>
        </w:trPr>
        <w:tc>
          <w:tcPr>
            <w:tcW w:w="846" w:type="pct"/>
            <w:tcBorders>
              <w:top w:val="single" w:sz="2" w:space="0" w:color="E7E6E6" w:themeColor="background2"/>
              <w:left w:val="nil"/>
              <w:bottom w:val="single" w:sz="2" w:space="0" w:color="E7E6E6" w:themeColor="background2"/>
              <w:right w:val="nil"/>
            </w:tcBorders>
            <w:shd w:val="clear" w:color="auto" w:fill="FFFFFF"/>
            <w:vAlign w:val="center"/>
          </w:tcPr>
          <w:p w14:paraId="1885F0BC"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70–79 years</w:t>
            </w:r>
          </w:p>
        </w:tc>
        <w:tc>
          <w:tcPr>
            <w:tcW w:w="474" w:type="pct"/>
            <w:tcBorders>
              <w:top w:val="single" w:sz="2" w:space="0" w:color="E7E6E6" w:themeColor="background2"/>
              <w:left w:val="nil"/>
              <w:bottom w:val="single" w:sz="2" w:space="0" w:color="E7E6E6" w:themeColor="background2"/>
              <w:right w:val="nil"/>
            </w:tcBorders>
            <w:shd w:val="clear" w:color="auto" w:fill="FFFFFF"/>
            <w:vAlign w:val="center"/>
          </w:tcPr>
          <w:p w14:paraId="657116D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19,566,470</w:t>
            </w:r>
          </w:p>
        </w:tc>
        <w:tc>
          <w:tcPr>
            <w:tcW w:w="375" w:type="pct"/>
            <w:tcBorders>
              <w:top w:val="single" w:sz="2" w:space="0" w:color="E7E6E6" w:themeColor="background2"/>
              <w:left w:val="nil"/>
              <w:bottom w:val="single" w:sz="2" w:space="0" w:color="E7E6E6" w:themeColor="background2"/>
              <w:right w:val="nil"/>
            </w:tcBorders>
            <w:shd w:val="clear" w:color="auto" w:fill="FFFFFF"/>
            <w:vAlign w:val="center"/>
          </w:tcPr>
          <w:p w14:paraId="3E85247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themeColor="background2"/>
              <w:left w:val="nil"/>
              <w:bottom w:val="single" w:sz="2" w:space="0" w:color="E7E6E6" w:themeColor="background2"/>
              <w:right w:val="nil"/>
            </w:tcBorders>
            <w:shd w:val="clear" w:color="auto" w:fill="FFFFFF"/>
            <w:vAlign w:val="center"/>
          </w:tcPr>
          <w:p w14:paraId="14D3FF0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themeColor="background2"/>
              <w:left w:val="nil"/>
              <w:bottom w:val="single" w:sz="2" w:space="0" w:color="E7E6E6" w:themeColor="background2"/>
              <w:right w:val="nil"/>
            </w:tcBorders>
            <w:shd w:val="clear" w:color="auto" w:fill="FFFFFF"/>
          </w:tcPr>
          <w:p w14:paraId="23ECAD8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49C9EE08" w14:textId="77777777" w:rsidR="00B265CE" w:rsidRPr="00214ABE" w:rsidRDefault="00B265CE" w:rsidP="00614E68">
            <w:pPr>
              <w:rPr>
                <w:rFonts w:ascii="Times New Roman" w:hAnsi="Times New Roman"/>
                <w:bCs/>
                <w:sz w:val="20"/>
                <w:szCs w:val="20"/>
              </w:rPr>
            </w:pPr>
          </w:p>
        </w:tc>
      </w:tr>
      <w:tr w:rsidR="00C2399E" w:rsidRPr="00214ABE" w14:paraId="64D09F77" w14:textId="77777777" w:rsidTr="0003438D">
        <w:trPr>
          <w:cantSplit/>
          <w:trHeight w:val="355"/>
        </w:trPr>
        <w:tc>
          <w:tcPr>
            <w:tcW w:w="846" w:type="pct"/>
            <w:tcBorders>
              <w:top w:val="single" w:sz="2" w:space="0" w:color="E7E6E6" w:themeColor="background2"/>
              <w:left w:val="nil"/>
              <w:bottom w:val="single" w:sz="2" w:space="0" w:color="E7E6E6" w:themeColor="background2"/>
              <w:right w:val="nil"/>
            </w:tcBorders>
            <w:shd w:val="clear" w:color="auto" w:fill="FFFFFF"/>
            <w:vAlign w:val="center"/>
          </w:tcPr>
          <w:p w14:paraId="1C2B011A"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80–89 years</w:t>
            </w:r>
          </w:p>
        </w:tc>
        <w:tc>
          <w:tcPr>
            <w:tcW w:w="474" w:type="pct"/>
            <w:tcBorders>
              <w:top w:val="single" w:sz="2" w:space="0" w:color="E7E6E6" w:themeColor="background2"/>
              <w:left w:val="nil"/>
              <w:bottom w:val="single" w:sz="2" w:space="0" w:color="E7E6E6" w:themeColor="background2"/>
              <w:right w:val="nil"/>
            </w:tcBorders>
            <w:shd w:val="clear" w:color="auto" w:fill="FFFFFF"/>
            <w:vAlign w:val="center"/>
          </w:tcPr>
          <w:p w14:paraId="38D6116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9,644,050</w:t>
            </w:r>
          </w:p>
        </w:tc>
        <w:tc>
          <w:tcPr>
            <w:tcW w:w="375" w:type="pct"/>
            <w:tcBorders>
              <w:top w:val="single" w:sz="2" w:space="0" w:color="E7E6E6" w:themeColor="background2"/>
              <w:left w:val="nil"/>
              <w:bottom w:val="single" w:sz="2" w:space="0" w:color="E7E6E6" w:themeColor="background2"/>
              <w:right w:val="nil"/>
            </w:tcBorders>
            <w:shd w:val="clear" w:color="auto" w:fill="FFFFFF"/>
            <w:vAlign w:val="center"/>
          </w:tcPr>
          <w:p w14:paraId="076720F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themeColor="background2"/>
              <w:left w:val="nil"/>
              <w:bottom w:val="single" w:sz="2" w:space="0" w:color="E7E6E6" w:themeColor="background2"/>
              <w:right w:val="nil"/>
            </w:tcBorders>
            <w:shd w:val="clear" w:color="auto" w:fill="FFFFFF"/>
            <w:vAlign w:val="center"/>
          </w:tcPr>
          <w:p w14:paraId="1A67AD0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themeColor="background2"/>
              <w:left w:val="nil"/>
              <w:bottom w:val="single" w:sz="2" w:space="0" w:color="E7E6E6" w:themeColor="background2"/>
              <w:right w:val="nil"/>
            </w:tcBorders>
            <w:shd w:val="clear" w:color="auto" w:fill="FFFFFF"/>
          </w:tcPr>
          <w:p w14:paraId="166663A1"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7108C8CA" w14:textId="77777777" w:rsidR="00B265CE" w:rsidRPr="00214ABE" w:rsidRDefault="00B265CE" w:rsidP="00614E68">
            <w:pPr>
              <w:rPr>
                <w:rFonts w:ascii="Times New Roman" w:hAnsi="Times New Roman"/>
                <w:bCs/>
                <w:sz w:val="20"/>
                <w:szCs w:val="20"/>
              </w:rPr>
            </w:pPr>
          </w:p>
        </w:tc>
      </w:tr>
      <w:tr w:rsidR="00C2399E" w:rsidRPr="00214ABE" w14:paraId="69229A5E" w14:textId="77777777" w:rsidTr="0003438D">
        <w:trPr>
          <w:cantSplit/>
          <w:trHeight w:val="355"/>
        </w:trPr>
        <w:tc>
          <w:tcPr>
            <w:tcW w:w="846" w:type="pct"/>
            <w:tcBorders>
              <w:top w:val="single" w:sz="2" w:space="0" w:color="E7E6E6" w:themeColor="background2"/>
              <w:left w:val="nil"/>
              <w:bottom w:val="single" w:sz="2" w:space="0" w:color="E7E6E6" w:themeColor="background2"/>
              <w:right w:val="nil"/>
            </w:tcBorders>
            <w:shd w:val="clear" w:color="auto" w:fill="FFFFFF"/>
            <w:vAlign w:val="center"/>
          </w:tcPr>
          <w:p w14:paraId="56E3450D"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90–99 years</w:t>
            </w:r>
          </w:p>
        </w:tc>
        <w:tc>
          <w:tcPr>
            <w:tcW w:w="474" w:type="pct"/>
            <w:tcBorders>
              <w:top w:val="single" w:sz="2" w:space="0" w:color="E7E6E6" w:themeColor="background2"/>
              <w:left w:val="nil"/>
              <w:bottom w:val="single" w:sz="2" w:space="0" w:color="E7E6E6" w:themeColor="background2"/>
              <w:right w:val="nil"/>
            </w:tcBorders>
            <w:shd w:val="clear" w:color="auto" w:fill="FFFFFF"/>
            <w:vAlign w:val="center"/>
          </w:tcPr>
          <w:p w14:paraId="67DCF47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2,335,653</w:t>
            </w:r>
          </w:p>
        </w:tc>
        <w:tc>
          <w:tcPr>
            <w:tcW w:w="375" w:type="pct"/>
            <w:tcBorders>
              <w:top w:val="single" w:sz="2" w:space="0" w:color="E7E6E6" w:themeColor="background2"/>
              <w:left w:val="nil"/>
              <w:bottom w:val="single" w:sz="2" w:space="0" w:color="E7E6E6" w:themeColor="background2"/>
              <w:right w:val="nil"/>
            </w:tcBorders>
            <w:shd w:val="clear" w:color="auto" w:fill="FFFFFF"/>
            <w:vAlign w:val="center"/>
          </w:tcPr>
          <w:p w14:paraId="229C476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themeColor="background2"/>
              <w:left w:val="nil"/>
              <w:bottom w:val="single" w:sz="2" w:space="0" w:color="E7E6E6" w:themeColor="background2"/>
              <w:right w:val="nil"/>
            </w:tcBorders>
            <w:shd w:val="clear" w:color="auto" w:fill="FFFFFF"/>
            <w:vAlign w:val="center"/>
          </w:tcPr>
          <w:p w14:paraId="606C657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themeColor="background2"/>
              <w:left w:val="nil"/>
              <w:bottom w:val="single" w:sz="2" w:space="0" w:color="E7E6E6" w:themeColor="background2"/>
              <w:right w:val="nil"/>
            </w:tcBorders>
            <w:shd w:val="clear" w:color="auto" w:fill="FFFFFF"/>
          </w:tcPr>
          <w:p w14:paraId="397DED7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2F0B902D" w14:textId="77777777" w:rsidR="00B265CE" w:rsidRPr="00214ABE" w:rsidRDefault="00B265CE" w:rsidP="00614E68">
            <w:pPr>
              <w:rPr>
                <w:rFonts w:ascii="Times New Roman" w:hAnsi="Times New Roman"/>
                <w:bCs/>
                <w:sz w:val="20"/>
                <w:szCs w:val="20"/>
              </w:rPr>
            </w:pPr>
          </w:p>
        </w:tc>
      </w:tr>
      <w:tr w:rsidR="00C2399E" w:rsidRPr="00214ABE" w14:paraId="57A99014" w14:textId="77777777" w:rsidTr="0003438D">
        <w:trPr>
          <w:cantSplit/>
          <w:trHeight w:val="312"/>
        </w:trPr>
        <w:tc>
          <w:tcPr>
            <w:tcW w:w="846" w:type="pct"/>
            <w:tcBorders>
              <w:top w:val="single" w:sz="2" w:space="0" w:color="E7E6E6" w:themeColor="background2"/>
              <w:left w:val="nil"/>
              <w:bottom w:val="single" w:sz="6" w:space="0" w:color="E7E6E6" w:themeColor="background2"/>
              <w:right w:val="nil"/>
            </w:tcBorders>
            <w:shd w:val="clear" w:color="auto" w:fill="FFFFFF"/>
            <w:vAlign w:val="center"/>
          </w:tcPr>
          <w:p w14:paraId="3F075A93"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 xml:space="preserve">Projected births per year </w:t>
            </w:r>
          </w:p>
          <w:p w14:paraId="182A7CB1"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(average of 2025–2039)</w:t>
            </w:r>
          </w:p>
        </w:tc>
        <w:tc>
          <w:tcPr>
            <w:tcW w:w="474" w:type="pct"/>
            <w:tcBorders>
              <w:top w:val="single" w:sz="2" w:space="0" w:color="E7E6E6" w:themeColor="background2"/>
              <w:left w:val="nil"/>
              <w:bottom w:val="single" w:sz="6" w:space="0" w:color="E7E6E6" w:themeColor="background2"/>
              <w:right w:val="nil"/>
            </w:tcBorders>
            <w:shd w:val="clear" w:color="auto" w:fill="FFFFFF"/>
            <w:vAlign w:val="center"/>
          </w:tcPr>
          <w:p w14:paraId="30FE4A2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4,166,185</w:t>
            </w:r>
          </w:p>
        </w:tc>
        <w:tc>
          <w:tcPr>
            <w:tcW w:w="375" w:type="pct"/>
            <w:tcBorders>
              <w:top w:val="single" w:sz="2" w:space="0" w:color="E7E6E6" w:themeColor="background2"/>
              <w:left w:val="nil"/>
              <w:bottom w:val="single" w:sz="6" w:space="0" w:color="E7E6E6" w:themeColor="background2"/>
              <w:right w:val="nil"/>
            </w:tcBorders>
            <w:shd w:val="clear" w:color="auto" w:fill="FFFFFF"/>
            <w:vAlign w:val="center"/>
          </w:tcPr>
          <w:p w14:paraId="266E6D7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themeColor="background2"/>
              <w:left w:val="nil"/>
              <w:bottom w:val="single" w:sz="6" w:space="0" w:color="E7E6E6" w:themeColor="background2"/>
              <w:right w:val="nil"/>
            </w:tcBorders>
            <w:shd w:val="clear" w:color="auto" w:fill="FFFFFF"/>
            <w:vAlign w:val="center"/>
          </w:tcPr>
          <w:p w14:paraId="756A3EC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themeColor="background2"/>
              <w:left w:val="nil"/>
              <w:bottom w:val="single" w:sz="6" w:space="0" w:color="E7E6E6" w:themeColor="background2"/>
              <w:right w:val="nil"/>
            </w:tcBorders>
            <w:shd w:val="clear" w:color="auto" w:fill="FFFFFF"/>
          </w:tcPr>
          <w:p w14:paraId="07F73C40" w14:textId="77777777" w:rsidR="00B265CE" w:rsidRPr="00214ABE" w:rsidRDefault="00B265CE" w:rsidP="00614E68">
            <w:pPr>
              <w:jc w:val="center"/>
              <w:rPr>
                <w:rFonts w:ascii="Times New Roman" w:hAnsi="Times New Roman"/>
                <w:bCs/>
                <w:sz w:val="20"/>
                <w:szCs w:val="20"/>
              </w:rPr>
            </w:pPr>
          </w:p>
          <w:p w14:paraId="32CF22B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4F739A8D" w14:textId="77777777" w:rsidR="00B265CE" w:rsidRPr="00214ABE" w:rsidRDefault="00B265CE" w:rsidP="00614E68">
            <w:pPr>
              <w:rPr>
                <w:rFonts w:ascii="Times New Roman" w:hAnsi="Times New Roman"/>
                <w:bCs/>
                <w:sz w:val="20"/>
                <w:szCs w:val="20"/>
              </w:rPr>
            </w:pPr>
          </w:p>
        </w:tc>
      </w:tr>
      <w:tr w:rsidR="00B265CE" w:rsidRPr="00214ABE" w14:paraId="36514D97" w14:textId="77777777" w:rsidTr="0003438D">
        <w:trPr>
          <w:cantSplit/>
          <w:trHeight w:val="312"/>
        </w:trPr>
        <w:tc>
          <w:tcPr>
            <w:tcW w:w="5000" w:type="pct"/>
            <w:gridSpan w:val="6"/>
            <w:tcBorders>
              <w:top w:val="nil"/>
              <w:left w:val="nil"/>
              <w:bottom w:val="nil"/>
              <w:right w:val="nil"/>
            </w:tcBorders>
            <w:shd w:val="clear" w:color="auto" w:fill="E7E6E6" w:themeFill="background2"/>
          </w:tcPr>
          <w:p w14:paraId="20FA1DAE" w14:textId="77777777" w:rsidR="00B265CE" w:rsidRPr="003E06EA" w:rsidRDefault="00B265CE" w:rsidP="00614E68">
            <w:pPr>
              <w:rPr>
                <w:rFonts w:ascii="Times New Roman" w:hAnsi="Times New Roman"/>
                <w:bCs/>
                <w:sz w:val="20"/>
                <w:szCs w:val="20"/>
              </w:rPr>
            </w:pPr>
            <w:r w:rsidRPr="0003438D">
              <w:rPr>
                <w:rFonts w:ascii="Times New Roman" w:hAnsi="Times New Roman"/>
                <w:b/>
                <w:bCs/>
                <w:sz w:val="20"/>
                <w:szCs w:val="20"/>
              </w:rPr>
              <w:t>Annual probability of all-cause mortality, average of age range</w:t>
            </w:r>
          </w:p>
        </w:tc>
      </w:tr>
      <w:tr w:rsidR="00C2399E" w:rsidRPr="00214ABE" w14:paraId="26C286E4" w14:textId="77777777" w:rsidTr="00C2399E">
        <w:trPr>
          <w:cantSplit/>
          <w:trHeight w:val="355"/>
        </w:trPr>
        <w:tc>
          <w:tcPr>
            <w:tcW w:w="846" w:type="pct"/>
            <w:tcBorders>
              <w:top w:val="nil"/>
              <w:left w:val="nil"/>
              <w:bottom w:val="single" w:sz="2" w:space="0" w:color="E7E6E6"/>
              <w:right w:val="nil"/>
            </w:tcBorders>
            <w:shd w:val="clear" w:color="auto" w:fill="FFFFFF"/>
            <w:vAlign w:val="center"/>
          </w:tcPr>
          <w:p w14:paraId="681A683A"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0–9 years</w:t>
            </w:r>
          </w:p>
        </w:tc>
        <w:tc>
          <w:tcPr>
            <w:tcW w:w="474" w:type="pct"/>
            <w:tcBorders>
              <w:top w:val="nil"/>
              <w:left w:val="nil"/>
              <w:bottom w:val="single" w:sz="2" w:space="0" w:color="E7E6E6"/>
              <w:right w:val="nil"/>
            </w:tcBorders>
            <w:shd w:val="clear" w:color="auto" w:fill="FFFFFF"/>
            <w:vAlign w:val="center"/>
          </w:tcPr>
          <w:p w14:paraId="581D791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0.00075</w:t>
            </w:r>
          </w:p>
        </w:tc>
        <w:tc>
          <w:tcPr>
            <w:tcW w:w="375" w:type="pct"/>
            <w:tcBorders>
              <w:top w:val="nil"/>
              <w:left w:val="nil"/>
              <w:bottom w:val="single" w:sz="2" w:space="0" w:color="E7E6E6"/>
              <w:right w:val="nil"/>
            </w:tcBorders>
            <w:shd w:val="clear" w:color="auto" w:fill="FFFFFF"/>
            <w:vAlign w:val="center"/>
          </w:tcPr>
          <w:p w14:paraId="7DBC845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nil"/>
              <w:left w:val="nil"/>
              <w:bottom w:val="single" w:sz="2" w:space="0" w:color="E7E6E6"/>
              <w:right w:val="nil"/>
            </w:tcBorders>
            <w:shd w:val="clear" w:color="auto" w:fill="FFFFFF"/>
            <w:vAlign w:val="center"/>
          </w:tcPr>
          <w:p w14:paraId="442E9F0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nil"/>
              <w:left w:val="nil"/>
              <w:bottom w:val="single" w:sz="2" w:space="0" w:color="E7E6E6"/>
              <w:right w:val="nil"/>
            </w:tcBorders>
            <w:shd w:val="clear" w:color="auto" w:fill="FFFFFF"/>
          </w:tcPr>
          <w:p w14:paraId="4B98A9A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val="restart"/>
            <w:tcBorders>
              <w:top w:val="nil"/>
              <w:left w:val="nil"/>
              <w:bottom w:val="nil"/>
              <w:right w:val="nil"/>
            </w:tcBorders>
            <w:shd w:val="clear" w:color="auto" w:fill="FFFFFF"/>
            <w:vAlign w:val="center"/>
          </w:tcPr>
          <w:p w14:paraId="3AB0ABFB" w14:textId="5013E9E4"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US Census Bureau (2015)</w:t>
            </w:r>
            <w:r w:rsidR="00CC4247">
              <w:rPr>
                <w:rFonts w:ascii="Times New Roman" w:hAnsi="Times New Roman"/>
                <w:bCs/>
                <w:sz w:val="20"/>
                <w:szCs w:val="20"/>
              </w:rPr>
              <w:t xml:space="preserve"> </w:t>
            </w:r>
            <w:r w:rsidR="00053936">
              <w:rPr>
                <w:rFonts w:ascii="Times New Roman" w:hAnsi="Times New Roman"/>
                <w:bCs/>
                <w:sz w:val="20"/>
                <w:szCs w:val="20"/>
              </w:rPr>
              <w:fldChar w:fldCharType="begin"/>
            </w:r>
            <w:r w:rsidR="00053936">
              <w:rPr>
                <w:rFonts w:ascii="Times New Roman" w:hAnsi="Times New Roman"/>
                <w:bCs/>
                <w:sz w:val="20"/>
                <w:szCs w:val="20"/>
              </w:rPr>
              <w:instrText xml:space="preserve"> ADDIN EN.CITE &lt;EndNote&gt;&lt;Cite ExcludeAuth="1" ExcludeYear="1"&gt;&lt;RecNum&gt;107&lt;/RecNum&gt;&lt;DisplayText&gt;[3]&lt;/DisplayText&gt;&lt;record&gt;&lt;rec-number&gt;107&lt;/rec-number&gt;&lt;foreign-keys&gt;&lt;key app="EN" db-id="d5psradpwdaferezfxip5v9wap2saxx29a52" timestamp="1761591623"&gt;107&lt;/key&gt;&lt;/foreign-keys&gt;&lt;ref-type name="Journal Article"&gt;17&lt;/ref-type&gt;&lt;contributors&gt;&lt;/contributors&gt;&lt;titles&gt;&lt;title&gt;US Census Bureau. US population by age: Single year age groups. 2015. Available from: https://www.census.gov/data-tools/demo/idb/#/pop?COUNTRY_YR_ANIM=2021&amp;amp;COUNTRY_YEAR=2021&amp;amp;POP_YEARS=2015&amp;amp;menu=popViz&amp;amp;popPages=BYAGE&amp;amp;FIPS=US. Accessed 12 March 2024.&lt;/title&gt;&lt;/titles&gt;&lt;dates&gt;&lt;/dates&gt;&lt;urls&gt;&lt;/urls&gt;&lt;/record&gt;&lt;/Cite&gt;&lt;/EndNote&gt;</w:instrText>
            </w:r>
            <w:r w:rsidR="00053936">
              <w:rPr>
                <w:rFonts w:ascii="Times New Roman" w:hAnsi="Times New Roman"/>
                <w:bCs/>
                <w:sz w:val="20"/>
                <w:szCs w:val="20"/>
              </w:rPr>
              <w:fldChar w:fldCharType="separate"/>
            </w:r>
            <w:r w:rsidR="00053936">
              <w:rPr>
                <w:rFonts w:ascii="Times New Roman" w:hAnsi="Times New Roman"/>
                <w:bCs/>
                <w:noProof/>
                <w:sz w:val="20"/>
                <w:szCs w:val="20"/>
              </w:rPr>
              <w:t>[3]</w:t>
            </w:r>
            <w:r w:rsidR="00053936">
              <w:rPr>
                <w:rFonts w:ascii="Times New Roman" w:hAnsi="Times New Roman"/>
                <w:bCs/>
                <w:sz w:val="20"/>
                <w:szCs w:val="20"/>
              </w:rPr>
              <w:fldChar w:fldCharType="end"/>
            </w:r>
          </w:p>
        </w:tc>
      </w:tr>
      <w:tr w:rsidR="00C2399E" w:rsidRPr="00214ABE" w14:paraId="47B2EDBB" w14:textId="77777777" w:rsidTr="00C2399E">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0FBD8FFB"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10–19 years</w:t>
            </w:r>
          </w:p>
        </w:tc>
        <w:tc>
          <w:tcPr>
            <w:tcW w:w="474" w:type="pct"/>
            <w:tcBorders>
              <w:top w:val="single" w:sz="2" w:space="0" w:color="E7E6E6"/>
              <w:left w:val="nil"/>
              <w:bottom w:val="single" w:sz="2" w:space="0" w:color="E7E6E6"/>
              <w:right w:val="nil"/>
            </w:tcBorders>
            <w:shd w:val="clear" w:color="auto" w:fill="FFFFFF"/>
            <w:vAlign w:val="center"/>
          </w:tcPr>
          <w:p w14:paraId="764937A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0.00031</w:t>
            </w:r>
          </w:p>
        </w:tc>
        <w:tc>
          <w:tcPr>
            <w:tcW w:w="375" w:type="pct"/>
            <w:tcBorders>
              <w:top w:val="single" w:sz="2" w:space="0" w:color="E7E6E6"/>
              <w:left w:val="nil"/>
              <w:bottom w:val="single" w:sz="2" w:space="0" w:color="E7E6E6"/>
              <w:right w:val="nil"/>
            </w:tcBorders>
            <w:shd w:val="clear" w:color="auto" w:fill="FFFFFF"/>
            <w:vAlign w:val="center"/>
          </w:tcPr>
          <w:p w14:paraId="71E990C1"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left w:val="nil"/>
              <w:bottom w:val="single" w:sz="2" w:space="0" w:color="E7E6E6"/>
              <w:right w:val="nil"/>
            </w:tcBorders>
            <w:shd w:val="clear" w:color="auto" w:fill="FFFFFF"/>
            <w:vAlign w:val="center"/>
          </w:tcPr>
          <w:p w14:paraId="2863433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left w:val="nil"/>
              <w:bottom w:val="single" w:sz="2" w:space="0" w:color="E7E6E6"/>
              <w:right w:val="nil"/>
            </w:tcBorders>
            <w:shd w:val="clear" w:color="auto" w:fill="FFFFFF"/>
          </w:tcPr>
          <w:p w14:paraId="0316354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0606A349" w14:textId="77777777" w:rsidR="00B265CE" w:rsidRPr="00214ABE" w:rsidRDefault="00B265CE" w:rsidP="00614E68">
            <w:pPr>
              <w:rPr>
                <w:rFonts w:ascii="Times New Roman" w:hAnsi="Times New Roman"/>
                <w:bCs/>
                <w:sz w:val="20"/>
                <w:szCs w:val="20"/>
              </w:rPr>
            </w:pPr>
          </w:p>
        </w:tc>
      </w:tr>
      <w:tr w:rsidR="00C2399E" w:rsidRPr="00214ABE" w14:paraId="60593268" w14:textId="77777777" w:rsidTr="00C2399E">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3656F0F9"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lastRenderedPageBreak/>
              <w:t>Ages 20–29 years</w:t>
            </w:r>
          </w:p>
        </w:tc>
        <w:tc>
          <w:tcPr>
            <w:tcW w:w="474" w:type="pct"/>
            <w:tcBorders>
              <w:top w:val="single" w:sz="2" w:space="0" w:color="E7E6E6"/>
              <w:left w:val="nil"/>
              <w:bottom w:val="single" w:sz="2" w:space="0" w:color="E7E6E6"/>
              <w:right w:val="nil"/>
            </w:tcBorders>
            <w:shd w:val="clear" w:color="auto" w:fill="FFFFFF"/>
            <w:vAlign w:val="center"/>
          </w:tcPr>
          <w:p w14:paraId="4067470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0.00098</w:t>
            </w:r>
          </w:p>
        </w:tc>
        <w:tc>
          <w:tcPr>
            <w:tcW w:w="375" w:type="pct"/>
            <w:tcBorders>
              <w:top w:val="single" w:sz="2" w:space="0" w:color="E7E6E6"/>
              <w:left w:val="nil"/>
              <w:bottom w:val="single" w:sz="2" w:space="0" w:color="E7E6E6"/>
              <w:right w:val="nil"/>
            </w:tcBorders>
            <w:shd w:val="clear" w:color="auto" w:fill="FFFFFF"/>
            <w:vAlign w:val="center"/>
          </w:tcPr>
          <w:p w14:paraId="551D288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left w:val="nil"/>
              <w:bottom w:val="single" w:sz="2" w:space="0" w:color="E7E6E6"/>
              <w:right w:val="nil"/>
            </w:tcBorders>
            <w:shd w:val="clear" w:color="auto" w:fill="FFFFFF"/>
            <w:vAlign w:val="center"/>
          </w:tcPr>
          <w:p w14:paraId="5AA840A5"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left w:val="nil"/>
              <w:bottom w:val="single" w:sz="2" w:space="0" w:color="E7E6E6"/>
              <w:right w:val="nil"/>
            </w:tcBorders>
            <w:shd w:val="clear" w:color="auto" w:fill="FFFFFF"/>
          </w:tcPr>
          <w:p w14:paraId="03C4DAF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321164EA" w14:textId="77777777" w:rsidR="00B265CE" w:rsidRPr="00214ABE" w:rsidRDefault="00B265CE" w:rsidP="00614E68">
            <w:pPr>
              <w:rPr>
                <w:rFonts w:ascii="Times New Roman" w:hAnsi="Times New Roman"/>
                <w:bCs/>
                <w:sz w:val="20"/>
                <w:szCs w:val="20"/>
              </w:rPr>
            </w:pPr>
          </w:p>
        </w:tc>
      </w:tr>
      <w:tr w:rsidR="00C2399E" w:rsidRPr="00214ABE" w14:paraId="5395CB73" w14:textId="77777777" w:rsidTr="00C2399E">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58EFB1F9"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30–39 years</w:t>
            </w:r>
          </w:p>
        </w:tc>
        <w:tc>
          <w:tcPr>
            <w:tcW w:w="474" w:type="pct"/>
            <w:tcBorders>
              <w:top w:val="single" w:sz="2" w:space="0" w:color="E7E6E6"/>
              <w:left w:val="nil"/>
              <w:bottom w:val="single" w:sz="2" w:space="0" w:color="E7E6E6"/>
              <w:right w:val="nil"/>
            </w:tcBorders>
            <w:shd w:val="clear" w:color="auto" w:fill="FFFFFF"/>
            <w:vAlign w:val="center"/>
          </w:tcPr>
          <w:p w14:paraId="7E8B706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0.00141</w:t>
            </w:r>
          </w:p>
        </w:tc>
        <w:tc>
          <w:tcPr>
            <w:tcW w:w="375" w:type="pct"/>
            <w:tcBorders>
              <w:top w:val="single" w:sz="2" w:space="0" w:color="E7E6E6"/>
              <w:left w:val="nil"/>
              <w:bottom w:val="single" w:sz="2" w:space="0" w:color="E7E6E6"/>
              <w:right w:val="nil"/>
            </w:tcBorders>
            <w:shd w:val="clear" w:color="auto" w:fill="FFFFFF"/>
            <w:vAlign w:val="center"/>
          </w:tcPr>
          <w:p w14:paraId="4663FC2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left w:val="nil"/>
              <w:bottom w:val="single" w:sz="2" w:space="0" w:color="E7E6E6"/>
              <w:right w:val="nil"/>
            </w:tcBorders>
            <w:shd w:val="clear" w:color="auto" w:fill="FFFFFF"/>
            <w:vAlign w:val="center"/>
          </w:tcPr>
          <w:p w14:paraId="04CE45C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left w:val="nil"/>
              <w:bottom w:val="single" w:sz="2" w:space="0" w:color="E7E6E6"/>
              <w:right w:val="nil"/>
            </w:tcBorders>
            <w:shd w:val="clear" w:color="auto" w:fill="FFFFFF"/>
          </w:tcPr>
          <w:p w14:paraId="7856DD2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376FB594" w14:textId="77777777" w:rsidR="00B265CE" w:rsidRPr="00214ABE" w:rsidRDefault="00B265CE" w:rsidP="00614E68">
            <w:pPr>
              <w:rPr>
                <w:rFonts w:ascii="Times New Roman" w:hAnsi="Times New Roman"/>
                <w:bCs/>
                <w:sz w:val="20"/>
                <w:szCs w:val="20"/>
              </w:rPr>
            </w:pPr>
          </w:p>
        </w:tc>
      </w:tr>
      <w:tr w:rsidR="00C2399E" w:rsidRPr="00214ABE" w14:paraId="32F52233" w14:textId="77777777" w:rsidTr="00C2399E">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34AAEF11"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40–49 years</w:t>
            </w:r>
          </w:p>
        </w:tc>
        <w:tc>
          <w:tcPr>
            <w:tcW w:w="474" w:type="pct"/>
            <w:tcBorders>
              <w:top w:val="single" w:sz="2" w:space="0" w:color="E7E6E6"/>
              <w:left w:val="nil"/>
              <w:bottom w:val="single" w:sz="2" w:space="0" w:color="E7E6E6"/>
              <w:right w:val="nil"/>
            </w:tcBorders>
            <w:shd w:val="clear" w:color="auto" w:fill="FFFFFF"/>
            <w:vAlign w:val="center"/>
          </w:tcPr>
          <w:p w14:paraId="1CA2356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0.00257</w:t>
            </w:r>
          </w:p>
        </w:tc>
        <w:tc>
          <w:tcPr>
            <w:tcW w:w="375" w:type="pct"/>
            <w:tcBorders>
              <w:top w:val="single" w:sz="2" w:space="0" w:color="E7E6E6"/>
              <w:left w:val="nil"/>
              <w:bottom w:val="single" w:sz="2" w:space="0" w:color="E7E6E6"/>
              <w:right w:val="nil"/>
            </w:tcBorders>
            <w:shd w:val="clear" w:color="auto" w:fill="FFFFFF"/>
            <w:vAlign w:val="center"/>
          </w:tcPr>
          <w:p w14:paraId="15E8265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left w:val="nil"/>
              <w:bottom w:val="single" w:sz="2" w:space="0" w:color="E7E6E6"/>
              <w:right w:val="nil"/>
            </w:tcBorders>
            <w:shd w:val="clear" w:color="auto" w:fill="FFFFFF"/>
            <w:vAlign w:val="center"/>
          </w:tcPr>
          <w:p w14:paraId="06136A4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left w:val="nil"/>
              <w:bottom w:val="single" w:sz="2" w:space="0" w:color="E7E6E6"/>
              <w:right w:val="nil"/>
            </w:tcBorders>
            <w:shd w:val="clear" w:color="auto" w:fill="FFFFFF"/>
          </w:tcPr>
          <w:p w14:paraId="31E06EF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0A0D1541" w14:textId="77777777" w:rsidR="00B265CE" w:rsidRPr="00214ABE" w:rsidRDefault="00B265CE" w:rsidP="00614E68">
            <w:pPr>
              <w:rPr>
                <w:rFonts w:ascii="Times New Roman" w:hAnsi="Times New Roman"/>
                <w:bCs/>
                <w:sz w:val="20"/>
                <w:szCs w:val="20"/>
              </w:rPr>
            </w:pPr>
          </w:p>
        </w:tc>
      </w:tr>
      <w:tr w:rsidR="00C2399E" w:rsidRPr="00214ABE" w14:paraId="65E5EBDB" w14:textId="77777777" w:rsidTr="00C2399E">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012DD23A"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50–59 years</w:t>
            </w:r>
          </w:p>
        </w:tc>
        <w:tc>
          <w:tcPr>
            <w:tcW w:w="474" w:type="pct"/>
            <w:tcBorders>
              <w:top w:val="single" w:sz="2" w:space="0" w:color="E7E6E6"/>
              <w:left w:val="nil"/>
              <w:bottom w:val="single" w:sz="2" w:space="0" w:color="E7E6E6"/>
              <w:right w:val="nil"/>
            </w:tcBorders>
            <w:shd w:val="clear" w:color="auto" w:fill="FFFFFF"/>
            <w:vAlign w:val="center"/>
          </w:tcPr>
          <w:p w14:paraId="55E6AA6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0.00611</w:t>
            </w:r>
          </w:p>
        </w:tc>
        <w:tc>
          <w:tcPr>
            <w:tcW w:w="375" w:type="pct"/>
            <w:tcBorders>
              <w:top w:val="single" w:sz="2" w:space="0" w:color="E7E6E6"/>
              <w:left w:val="nil"/>
              <w:bottom w:val="single" w:sz="2" w:space="0" w:color="E7E6E6"/>
              <w:right w:val="nil"/>
            </w:tcBorders>
            <w:shd w:val="clear" w:color="auto" w:fill="FFFFFF"/>
            <w:vAlign w:val="center"/>
          </w:tcPr>
          <w:p w14:paraId="0D24E9A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left w:val="nil"/>
              <w:bottom w:val="single" w:sz="2" w:space="0" w:color="E7E6E6"/>
              <w:right w:val="nil"/>
            </w:tcBorders>
            <w:shd w:val="clear" w:color="auto" w:fill="FFFFFF"/>
            <w:vAlign w:val="center"/>
          </w:tcPr>
          <w:p w14:paraId="5C24404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left w:val="nil"/>
              <w:bottom w:val="single" w:sz="2" w:space="0" w:color="E7E6E6"/>
              <w:right w:val="nil"/>
            </w:tcBorders>
            <w:shd w:val="clear" w:color="auto" w:fill="FFFFFF"/>
          </w:tcPr>
          <w:p w14:paraId="75C2956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44EA26F9" w14:textId="77777777" w:rsidR="00B265CE" w:rsidRPr="00214ABE" w:rsidRDefault="00B265CE" w:rsidP="00614E68">
            <w:pPr>
              <w:rPr>
                <w:rFonts w:ascii="Times New Roman" w:hAnsi="Times New Roman"/>
                <w:bCs/>
                <w:sz w:val="20"/>
                <w:szCs w:val="20"/>
              </w:rPr>
            </w:pPr>
          </w:p>
        </w:tc>
      </w:tr>
      <w:tr w:rsidR="00C2399E" w:rsidRPr="00214ABE" w14:paraId="5342DE67" w14:textId="77777777" w:rsidTr="00C2399E">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409622C0"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60–69 years</w:t>
            </w:r>
          </w:p>
        </w:tc>
        <w:tc>
          <w:tcPr>
            <w:tcW w:w="474" w:type="pct"/>
            <w:tcBorders>
              <w:top w:val="single" w:sz="2" w:space="0" w:color="E7E6E6"/>
              <w:left w:val="nil"/>
              <w:bottom w:val="single" w:sz="2" w:space="0" w:color="E7E6E6"/>
              <w:right w:val="nil"/>
            </w:tcBorders>
            <w:shd w:val="clear" w:color="auto" w:fill="FFFFFF"/>
            <w:vAlign w:val="center"/>
          </w:tcPr>
          <w:p w14:paraId="5ABFF2B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0.01253</w:t>
            </w:r>
          </w:p>
        </w:tc>
        <w:tc>
          <w:tcPr>
            <w:tcW w:w="375" w:type="pct"/>
            <w:tcBorders>
              <w:top w:val="single" w:sz="2" w:space="0" w:color="E7E6E6"/>
              <w:left w:val="nil"/>
              <w:bottom w:val="single" w:sz="2" w:space="0" w:color="E7E6E6"/>
              <w:right w:val="nil"/>
            </w:tcBorders>
            <w:shd w:val="clear" w:color="auto" w:fill="FFFFFF"/>
            <w:vAlign w:val="center"/>
          </w:tcPr>
          <w:p w14:paraId="10CE736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left w:val="nil"/>
              <w:bottom w:val="single" w:sz="2" w:space="0" w:color="E7E6E6"/>
              <w:right w:val="nil"/>
            </w:tcBorders>
            <w:shd w:val="clear" w:color="auto" w:fill="FFFFFF"/>
            <w:vAlign w:val="center"/>
          </w:tcPr>
          <w:p w14:paraId="5B2EF17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left w:val="nil"/>
              <w:bottom w:val="single" w:sz="2" w:space="0" w:color="E7E6E6"/>
              <w:right w:val="nil"/>
            </w:tcBorders>
            <w:shd w:val="clear" w:color="auto" w:fill="FFFFFF"/>
          </w:tcPr>
          <w:p w14:paraId="32F340E5"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390D6E07" w14:textId="77777777" w:rsidR="00B265CE" w:rsidRPr="00214ABE" w:rsidRDefault="00B265CE" w:rsidP="00614E68">
            <w:pPr>
              <w:rPr>
                <w:rFonts w:ascii="Times New Roman" w:hAnsi="Times New Roman"/>
                <w:bCs/>
                <w:sz w:val="20"/>
                <w:szCs w:val="20"/>
              </w:rPr>
            </w:pPr>
          </w:p>
        </w:tc>
      </w:tr>
      <w:tr w:rsidR="00C2399E" w:rsidRPr="00214ABE" w14:paraId="1E15BC5F" w14:textId="77777777" w:rsidTr="00C2399E">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475B09C8"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70–79 years</w:t>
            </w:r>
          </w:p>
        </w:tc>
        <w:tc>
          <w:tcPr>
            <w:tcW w:w="474" w:type="pct"/>
            <w:tcBorders>
              <w:top w:val="single" w:sz="2" w:space="0" w:color="E7E6E6"/>
              <w:left w:val="nil"/>
              <w:bottom w:val="single" w:sz="2" w:space="0" w:color="E7E6E6"/>
              <w:right w:val="nil"/>
            </w:tcBorders>
            <w:shd w:val="clear" w:color="auto" w:fill="FFFFFF"/>
            <w:vAlign w:val="center"/>
          </w:tcPr>
          <w:p w14:paraId="0A931AD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0.02956</w:t>
            </w:r>
          </w:p>
        </w:tc>
        <w:tc>
          <w:tcPr>
            <w:tcW w:w="375" w:type="pct"/>
            <w:tcBorders>
              <w:top w:val="single" w:sz="2" w:space="0" w:color="E7E6E6"/>
              <w:left w:val="nil"/>
              <w:bottom w:val="single" w:sz="2" w:space="0" w:color="E7E6E6"/>
              <w:right w:val="nil"/>
            </w:tcBorders>
            <w:shd w:val="clear" w:color="auto" w:fill="FFFFFF"/>
            <w:vAlign w:val="center"/>
          </w:tcPr>
          <w:p w14:paraId="487A8EF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left w:val="nil"/>
              <w:bottom w:val="single" w:sz="2" w:space="0" w:color="E7E6E6"/>
              <w:right w:val="nil"/>
            </w:tcBorders>
            <w:shd w:val="clear" w:color="auto" w:fill="FFFFFF"/>
            <w:vAlign w:val="center"/>
          </w:tcPr>
          <w:p w14:paraId="20CC5FA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left w:val="nil"/>
              <w:bottom w:val="single" w:sz="2" w:space="0" w:color="E7E6E6"/>
              <w:right w:val="nil"/>
            </w:tcBorders>
            <w:shd w:val="clear" w:color="auto" w:fill="FFFFFF"/>
          </w:tcPr>
          <w:p w14:paraId="5B7F023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328471FD" w14:textId="77777777" w:rsidR="00B265CE" w:rsidRPr="00214ABE" w:rsidRDefault="00B265CE" w:rsidP="00614E68">
            <w:pPr>
              <w:rPr>
                <w:rFonts w:ascii="Times New Roman" w:hAnsi="Times New Roman"/>
                <w:bCs/>
                <w:sz w:val="20"/>
                <w:szCs w:val="20"/>
              </w:rPr>
            </w:pPr>
          </w:p>
        </w:tc>
      </w:tr>
      <w:tr w:rsidR="00C2399E" w:rsidRPr="00214ABE" w14:paraId="6C7DD225" w14:textId="77777777" w:rsidTr="00C2399E">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42E84A99"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80–89 years</w:t>
            </w:r>
          </w:p>
        </w:tc>
        <w:tc>
          <w:tcPr>
            <w:tcW w:w="474" w:type="pct"/>
            <w:tcBorders>
              <w:top w:val="single" w:sz="2" w:space="0" w:color="E7E6E6"/>
              <w:left w:val="nil"/>
              <w:bottom w:val="single" w:sz="2" w:space="0" w:color="E7E6E6"/>
              <w:right w:val="nil"/>
            </w:tcBorders>
            <w:shd w:val="clear" w:color="auto" w:fill="FFFFFF"/>
            <w:vAlign w:val="center"/>
          </w:tcPr>
          <w:p w14:paraId="6482B15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0.08272</w:t>
            </w:r>
          </w:p>
        </w:tc>
        <w:tc>
          <w:tcPr>
            <w:tcW w:w="375" w:type="pct"/>
            <w:tcBorders>
              <w:top w:val="single" w:sz="2" w:space="0" w:color="E7E6E6"/>
              <w:left w:val="nil"/>
              <w:bottom w:val="single" w:sz="2" w:space="0" w:color="E7E6E6"/>
              <w:right w:val="nil"/>
            </w:tcBorders>
            <w:shd w:val="clear" w:color="auto" w:fill="FFFFFF"/>
            <w:vAlign w:val="center"/>
          </w:tcPr>
          <w:p w14:paraId="04DB183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left w:val="nil"/>
              <w:bottom w:val="single" w:sz="2" w:space="0" w:color="E7E6E6"/>
              <w:right w:val="nil"/>
            </w:tcBorders>
            <w:shd w:val="clear" w:color="auto" w:fill="FFFFFF"/>
            <w:vAlign w:val="center"/>
          </w:tcPr>
          <w:p w14:paraId="643C271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left w:val="nil"/>
              <w:bottom w:val="single" w:sz="2" w:space="0" w:color="E7E6E6"/>
              <w:right w:val="nil"/>
            </w:tcBorders>
            <w:shd w:val="clear" w:color="auto" w:fill="FFFFFF"/>
          </w:tcPr>
          <w:p w14:paraId="72B4203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034440FD" w14:textId="77777777" w:rsidR="00B265CE" w:rsidRPr="00214ABE" w:rsidRDefault="00B265CE" w:rsidP="00614E68">
            <w:pPr>
              <w:rPr>
                <w:rFonts w:ascii="Times New Roman" w:hAnsi="Times New Roman"/>
                <w:bCs/>
                <w:sz w:val="20"/>
                <w:szCs w:val="20"/>
              </w:rPr>
            </w:pPr>
          </w:p>
        </w:tc>
      </w:tr>
      <w:tr w:rsidR="00C2399E" w:rsidRPr="00214ABE" w14:paraId="38CD1A8B" w14:textId="77777777" w:rsidTr="00C2399E">
        <w:trPr>
          <w:cantSplit/>
          <w:trHeight w:val="355"/>
        </w:trPr>
        <w:tc>
          <w:tcPr>
            <w:tcW w:w="846" w:type="pct"/>
            <w:tcBorders>
              <w:top w:val="single" w:sz="2" w:space="0" w:color="E7E6E6"/>
              <w:left w:val="nil"/>
              <w:bottom w:val="nil"/>
              <w:right w:val="nil"/>
            </w:tcBorders>
            <w:shd w:val="clear" w:color="auto" w:fill="FFFFFF"/>
            <w:vAlign w:val="center"/>
          </w:tcPr>
          <w:p w14:paraId="31F3C40A"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Ages 90–99 years</w:t>
            </w:r>
          </w:p>
        </w:tc>
        <w:tc>
          <w:tcPr>
            <w:tcW w:w="474" w:type="pct"/>
            <w:tcBorders>
              <w:top w:val="single" w:sz="2" w:space="0" w:color="E7E6E6"/>
              <w:left w:val="nil"/>
              <w:bottom w:val="nil"/>
              <w:right w:val="nil"/>
            </w:tcBorders>
            <w:shd w:val="clear" w:color="auto" w:fill="FFFFFF"/>
            <w:vAlign w:val="center"/>
          </w:tcPr>
          <w:p w14:paraId="6FB48215"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0.22162</w:t>
            </w:r>
          </w:p>
        </w:tc>
        <w:tc>
          <w:tcPr>
            <w:tcW w:w="375" w:type="pct"/>
            <w:tcBorders>
              <w:top w:val="single" w:sz="2" w:space="0" w:color="E7E6E6"/>
              <w:left w:val="nil"/>
              <w:bottom w:val="nil"/>
              <w:right w:val="nil"/>
            </w:tcBorders>
            <w:shd w:val="clear" w:color="auto" w:fill="FFFFFF"/>
            <w:vAlign w:val="center"/>
          </w:tcPr>
          <w:p w14:paraId="7AEF404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left w:val="nil"/>
              <w:bottom w:val="nil"/>
              <w:right w:val="nil"/>
            </w:tcBorders>
            <w:shd w:val="clear" w:color="auto" w:fill="FFFFFF"/>
            <w:vAlign w:val="center"/>
          </w:tcPr>
          <w:p w14:paraId="478216A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left w:val="nil"/>
              <w:bottom w:val="nil"/>
              <w:right w:val="nil"/>
            </w:tcBorders>
            <w:shd w:val="clear" w:color="auto" w:fill="FFFFFF"/>
          </w:tcPr>
          <w:p w14:paraId="64ABA7F5"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2857510D" w14:textId="77777777" w:rsidR="00B265CE" w:rsidRPr="00214ABE" w:rsidRDefault="00B265CE" w:rsidP="00614E68">
            <w:pPr>
              <w:rPr>
                <w:rFonts w:ascii="Times New Roman" w:hAnsi="Times New Roman"/>
                <w:bCs/>
                <w:sz w:val="20"/>
                <w:szCs w:val="20"/>
              </w:rPr>
            </w:pPr>
          </w:p>
        </w:tc>
      </w:tr>
      <w:tr w:rsidR="00B265CE" w:rsidRPr="00214ABE" w14:paraId="5F06D033" w14:textId="77777777" w:rsidTr="0003438D">
        <w:trPr>
          <w:cantSplit/>
          <w:trHeight w:val="355"/>
        </w:trPr>
        <w:tc>
          <w:tcPr>
            <w:tcW w:w="5000" w:type="pct"/>
            <w:gridSpan w:val="6"/>
            <w:tcBorders>
              <w:top w:val="nil"/>
              <w:left w:val="nil"/>
              <w:bottom w:val="nil"/>
              <w:right w:val="nil"/>
            </w:tcBorders>
            <w:shd w:val="clear" w:color="auto" w:fill="E7E6E6" w:themeFill="background2"/>
          </w:tcPr>
          <w:p w14:paraId="2F801087" w14:textId="77777777" w:rsidR="00B265CE" w:rsidRPr="003E06EA" w:rsidRDefault="00B265CE" w:rsidP="00614E68">
            <w:pPr>
              <w:rPr>
                <w:rFonts w:ascii="Times New Roman" w:hAnsi="Times New Roman"/>
                <w:bCs/>
                <w:sz w:val="20"/>
                <w:szCs w:val="20"/>
              </w:rPr>
            </w:pPr>
            <w:r w:rsidRPr="0003438D">
              <w:rPr>
                <w:rFonts w:ascii="Times New Roman" w:hAnsi="Times New Roman"/>
                <w:b/>
                <w:bCs/>
                <w:sz w:val="20"/>
                <w:szCs w:val="20"/>
              </w:rPr>
              <w:t>Annual IMD cases without vaccination, ages 11–25 years</w:t>
            </w:r>
          </w:p>
        </w:tc>
      </w:tr>
      <w:tr w:rsidR="00B265CE" w:rsidRPr="00214ABE" w14:paraId="7C3C432A" w14:textId="77777777" w:rsidTr="0003438D">
        <w:trPr>
          <w:cantSplit/>
          <w:trHeight w:val="355"/>
        </w:trPr>
        <w:tc>
          <w:tcPr>
            <w:tcW w:w="846" w:type="pct"/>
            <w:tcBorders>
              <w:top w:val="nil"/>
              <w:left w:val="nil"/>
              <w:bottom w:val="single" w:sz="2" w:space="0" w:color="E7E6E6"/>
              <w:right w:val="nil"/>
            </w:tcBorders>
            <w:shd w:val="clear" w:color="auto" w:fill="FFFFFF"/>
            <w:vAlign w:val="center"/>
          </w:tcPr>
          <w:p w14:paraId="236E2778"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Serogroup B</w:t>
            </w:r>
          </w:p>
        </w:tc>
        <w:tc>
          <w:tcPr>
            <w:tcW w:w="474" w:type="pct"/>
            <w:tcBorders>
              <w:top w:val="nil"/>
              <w:left w:val="nil"/>
              <w:bottom w:val="single" w:sz="2" w:space="0" w:color="E7E6E6"/>
              <w:right w:val="nil"/>
            </w:tcBorders>
            <w:shd w:val="clear" w:color="auto" w:fill="FFFFFF"/>
            <w:vAlign w:val="center"/>
          </w:tcPr>
          <w:p w14:paraId="53ECF27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40</w:t>
            </w:r>
          </w:p>
        </w:tc>
        <w:tc>
          <w:tcPr>
            <w:tcW w:w="375" w:type="pct"/>
            <w:tcBorders>
              <w:top w:val="nil"/>
              <w:left w:val="nil"/>
              <w:bottom w:val="single" w:sz="2" w:space="0" w:color="E7E6E6"/>
              <w:right w:val="nil"/>
            </w:tcBorders>
            <w:shd w:val="clear" w:color="auto" w:fill="FFFFFF"/>
            <w:vAlign w:val="center"/>
          </w:tcPr>
          <w:p w14:paraId="441FCC0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nil"/>
              <w:left w:val="nil"/>
              <w:bottom w:val="single" w:sz="2" w:space="0" w:color="E7E6E6"/>
              <w:right w:val="nil"/>
            </w:tcBorders>
            <w:shd w:val="clear" w:color="auto" w:fill="FFFFFF"/>
            <w:vAlign w:val="center"/>
          </w:tcPr>
          <w:p w14:paraId="12E3E75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nil"/>
              <w:left w:val="nil"/>
              <w:bottom w:val="single" w:sz="2" w:space="0" w:color="E7E6E6"/>
              <w:right w:val="nil"/>
            </w:tcBorders>
            <w:shd w:val="clear" w:color="auto" w:fill="FFFFFF"/>
            <w:vAlign w:val="center"/>
          </w:tcPr>
          <w:p w14:paraId="4C2FB00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tcBorders>
              <w:top w:val="nil"/>
              <w:left w:val="nil"/>
              <w:bottom w:val="single" w:sz="2" w:space="0" w:color="E7E6E6"/>
              <w:right w:val="nil"/>
            </w:tcBorders>
            <w:shd w:val="clear" w:color="auto" w:fill="FFFFFF"/>
            <w:vAlign w:val="center"/>
          </w:tcPr>
          <w:p w14:paraId="5C81D7AF" w14:textId="687AD23F"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CDC, National Notifiable Diseases Surveillance System, Annual Tables of Infectious Disease Data (2015–2019)</w:t>
            </w:r>
            <w:r w:rsidR="00053936">
              <w:rPr>
                <w:rFonts w:ascii="Times New Roman" w:hAnsi="Times New Roman"/>
                <w:bCs/>
                <w:sz w:val="20"/>
                <w:szCs w:val="20"/>
              </w:rPr>
              <w:t xml:space="preserve"> </w:t>
            </w:r>
            <w:r w:rsidR="00053936">
              <w:rPr>
                <w:rFonts w:ascii="Times New Roman" w:hAnsi="Times New Roman"/>
                <w:bCs/>
                <w:sz w:val="20"/>
                <w:szCs w:val="20"/>
              </w:rPr>
              <w:fldChar w:fldCharType="begin"/>
            </w:r>
            <w:r w:rsidR="00053936">
              <w:rPr>
                <w:rFonts w:ascii="Times New Roman" w:hAnsi="Times New Roman"/>
                <w:bCs/>
                <w:sz w:val="20"/>
                <w:szCs w:val="20"/>
              </w:rPr>
              <w:instrText xml:space="preserve"> ADDIN EN.CITE &lt;EndNote&gt;&lt;Cite ExcludeAuth="1" ExcludeYear="1"&gt;&lt;RecNum&gt;108&lt;/RecNum&gt;&lt;DisplayText&gt;[4-6]&lt;/DisplayText&gt;&lt;record&gt;&lt;rec-number&gt;108&lt;/rec-number&gt;&lt;foreign-keys&gt;&lt;key app="EN" db-id="d5psradpwdaferezfxip5v9wap2saxx29a52" timestamp="1761591656"&gt;108&lt;/key&gt;&lt;/foreign-keys&gt;&lt;ref-type name="Journal Article"&gt;17&lt;/ref-type&gt;&lt;contributors&gt;&lt;/contributors&gt;&lt;titles&gt;&lt;title&gt;CDC. National Notifiable Diseases Surveillance System, 2019 annual tables of infectious disease data. Available from: https://wonder.cdc.gov/nndss/static/2019/annual/2019-table4-H.pdf. Accessed 12 March 2024.&lt;/title&gt;&lt;/titles&gt;&lt;dates&gt;&lt;/dates&gt;&lt;urls&gt;&lt;/urls&gt;&lt;/record&gt;&lt;/Cite&gt;&lt;Cite ExcludeAuth="1" ExcludeYear="1"&gt;&lt;RecNum&gt;109&lt;/RecNum&gt;&lt;record&gt;&lt;rec-number&gt;109&lt;/rec-number&gt;&lt;foreign-keys&gt;&lt;key app="EN" db-id="d5psradpwdaferezfxip5v9wap2saxx29a52" timestamp="1761591676"&gt;109&lt;/key&gt;&lt;/foreign-keys&gt;&lt;ref-type name="Journal Article"&gt;17&lt;/ref-type&gt;&lt;contributors&gt;&lt;/contributors&gt;&lt;titles&gt;&lt;title&gt;CDC. National Notifiable Diseases Surveillance System, 2018 annual tables of infectious disease data. Available from: https://wonder.cdc.gov/nndss/static/2018/annual/2018-table4-H.pdf. Accessed 12 March 2024.&lt;/title&gt;&lt;/titles&gt;&lt;dates&gt;&lt;/dates&gt;&lt;urls&gt;&lt;/urls&gt;&lt;/record&gt;&lt;/Cite&gt;&lt;Cite ExcludeAuth="1" ExcludeYear="1"&gt;&lt;RecNum&gt;110&lt;/RecNum&gt;&lt;record&gt;&lt;rec-number&gt;110&lt;/rec-number&gt;&lt;foreign-keys&gt;&lt;key app="EN" db-id="d5psradpwdaferezfxip5v9wap2saxx29a52" timestamp="1761591697"&gt;110&lt;/key&gt;&lt;/foreign-keys&gt;&lt;ref-type name="Journal Article"&gt;17&lt;/ref-type&gt;&lt;contributors&gt;&lt;/contributors&gt;&lt;titles&gt;&lt;title&gt;CDC. National Notifiable Diseases Surveillance System, 2017 annual tables of infectious disease data. Available from: https://wonder.cdc.gov/nndss/static/2017/annual/2017-table4-H.pdf. Accessed 12 March 2024.&lt;/title&gt;&lt;/titles&gt;&lt;dates&gt;&lt;/dates&gt;&lt;urls&gt;&lt;/urls&gt;&lt;/record&gt;&lt;/Cite&gt;&lt;/EndNote&gt;</w:instrText>
            </w:r>
            <w:r w:rsidR="00053936">
              <w:rPr>
                <w:rFonts w:ascii="Times New Roman" w:hAnsi="Times New Roman"/>
                <w:bCs/>
                <w:sz w:val="20"/>
                <w:szCs w:val="20"/>
              </w:rPr>
              <w:fldChar w:fldCharType="separate"/>
            </w:r>
            <w:r w:rsidR="00053936">
              <w:rPr>
                <w:rFonts w:ascii="Times New Roman" w:hAnsi="Times New Roman"/>
                <w:bCs/>
                <w:noProof/>
                <w:sz w:val="20"/>
                <w:szCs w:val="20"/>
              </w:rPr>
              <w:t>[4-6]</w:t>
            </w:r>
            <w:r w:rsidR="00053936">
              <w:rPr>
                <w:rFonts w:ascii="Times New Roman" w:hAnsi="Times New Roman"/>
                <w:bCs/>
                <w:sz w:val="20"/>
                <w:szCs w:val="20"/>
              </w:rPr>
              <w:fldChar w:fldCharType="end"/>
            </w:r>
            <w:r w:rsidR="00CC4247">
              <w:rPr>
                <w:rFonts w:ascii="Times New Roman" w:hAnsi="Times New Roman"/>
                <w:bCs/>
                <w:sz w:val="20"/>
                <w:szCs w:val="20"/>
              </w:rPr>
              <w:t>.</w:t>
            </w:r>
            <w:r w:rsidRPr="00214ABE">
              <w:rPr>
                <w:rFonts w:ascii="Times New Roman" w:hAnsi="Times New Roman"/>
                <w:bCs/>
                <w:sz w:val="20"/>
                <w:szCs w:val="20"/>
              </w:rPr>
              <w:t xml:space="preserve"> Values were set to the average annual incidence reported in the NNDSS from 2015–2019.</w:t>
            </w:r>
          </w:p>
        </w:tc>
      </w:tr>
      <w:tr w:rsidR="00B265CE" w:rsidRPr="00214ABE" w14:paraId="4C8F10B5" w14:textId="77777777" w:rsidTr="0003438D">
        <w:trPr>
          <w:cantSplit/>
          <w:trHeight w:val="355"/>
        </w:trPr>
        <w:tc>
          <w:tcPr>
            <w:tcW w:w="846" w:type="pct"/>
            <w:tcBorders>
              <w:top w:val="single" w:sz="2" w:space="0" w:color="E7E6E6"/>
              <w:left w:val="nil"/>
              <w:bottom w:val="nil"/>
              <w:right w:val="nil"/>
            </w:tcBorders>
            <w:shd w:val="clear" w:color="auto" w:fill="FFFFFF"/>
            <w:vAlign w:val="center"/>
          </w:tcPr>
          <w:p w14:paraId="2EE9A65C"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Serogroups A, C, W, and Y</w:t>
            </w:r>
          </w:p>
        </w:tc>
        <w:tc>
          <w:tcPr>
            <w:tcW w:w="474" w:type="pct"/>
            <w:tcBorders>
              <w:top w:val="single" w:sz="2" w:space="0" w:color="E7E6E6"/>
              <w:left w:val="nil"/>
              <w:bottom w:val="nil"/>
              <w:right w:val="nil"/>
            </w:tcBorders>
            <w:shd w:val="clear" w:color="auto" w:fill="FFFFFF"/>
            <w:vAlign w:val="center"/>
          </w:tcPr>
          <w:p w14:paraId="549FD3E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47</w:t>
            </w:r>
          </w:p>
        </w:tc>
        <w:tc>
          <w:tcPr>
            <w:tcW w:w="375" w:type="pct"/>
            <w:tcBorders>
              <w:top w:val="single" w:sz="2" w:space="0" w:color="E7E6E6"/>
              <w:left w:val="nil"/>
              <w:bottom w:val="nil"/>
              <w:right w:val="nil"/>
            </w:tcBorders>
            <w:shd w:val="clear" w:color="auto" w:fill="FFFFFF"/>
            <w:vAlign w:val="center"/>
          </w:tcPr>
          <w:p w14:paraId="12909BB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443" w:type="pct"/>
            <w:tcBorders>
              <w:top w:val="single" w:sz="2" w:space="0" w:color="E7E6E6"/>
              <w:left w:val="nil"/>
              <w:bottom w:val="nil"/>
              <w:right w:val="nil"/>
            </w:tcBorders>
            <w:shd w:val="clear" w:color="auto" w:fill="FFFFFF"/>
            <w:vAlign w:val="center"/>
          </w:tcPr>
          <w:p w14:paraId="50B24C5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602" w:type="pct"/>
            <w:tcBorders>
              <w:top w:val="single" w:sz="2" w:space="0" w:color="E7E6E6"/>
              <w:left w:val="nil"/>
              <w:bottom w:val="nil"/>
              <w:right w:val="nil"/>
            </w:tcBorders>
            <w:shd w:val="clear" w:color="auto" w:fill="FFFFFF"/>
            <w:vAlign w:val="center"/>
          </w:tcPr>
          <w:p w14:paraId="63277A6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tcBorders>
              <w:top w:val="single" w:sz="2" w:space="0" w:color="E7E6E6"/>
              <w:left w:val="nil"/>
              <w:bottom w:val="nil"/>
              <w:right w:val="nil"/>
            </w:tcBorders>
            <w:shd w:val="clear" w:color="auto" w:fill="FFFFFF"/>
            <w:vAlign w:val="center"/>
          </w:tcPr>
          <w:p w14:paraId="7C9072BF" w14:textId="57FA77D4"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 xml:space="preserve">Values for serogroups C, W, and Y for ages 11–22 years were projected over the 2015–2019 using a regression presented by </w:t>
            </w:r>
            <w:proofErr w:type="spellStart"/>
            <w:r w:rsidRPr="00214ABE">
              <w:rPr>
                <w:rFonts w:ascii="Times New Roman" w:hAnsi="Times New Roman"/>
                <w:bCs/>
                <w:sz w:val="20"/>
                <w:szCs w:val="20"/>
              </w:rPr>
              <w:t>Mbaeyi</w:t>
            </w:r>
            <w:proofErr w:type="spellEnd"/>
            <w:r w:rsidRPr="00214ABE">
              <w:rPr>
                <w:rFonts w:ascii="Times New Roman" w:hAnsi="Times New Roman"/>
                <w:bCs/>
                <w:sz w:val="20"/>
                <w:szCs w:val="20"/>
              </w:rPr>
              <w:t xml:space="preserve"> et al. (2020)</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fldData xml:space="preserve">PEVuZE5vdGU+PENpdGU+PEF1dGhvcj5NYmFleWk8L0F1dGhvcj48WWVhcj4yMDIwPC9ZZWFyPjxS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</w:fldData>
              </w:fldChar>
            </w:r>
            <w:r w:rsidR="0065679B">
              <w:rPr>
                <w:rFonts w:ascii="Times New Roman" w:hAnsi="Times New Roman"/>
                <w:bCs/>
                <w:sz w:val="20"/>
                <w:szCs w:val="20"/>
              </w:rPr>
              <w:instrText xml:space="preserve"> ADDIN EN.CITE </w:instrText>
            </w:r>
            <w:r w:rsidR="0065679B">
              <w:rPr>
                <w:rFonts w:ascii="Times New Roman" w:hAnsi="Times New Roman"/>
                <w:bCs/>
                <w:sz w:val="20"/>
                <w:szCs w:val="20"/>
              </w:rPr>
              <w:fldChar w:fldCharType="begin">
                <w:fldData xml:space="preserve">PEVuZE5vdGU+PENpdGU+PEF1dGhvcj5NYmFleWk8L0F1dGhvcj48WWVhcj4yMDIwPC9ZZWFyPjxS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</w:fldData>
              </w:fldChar>
            </w:r>
            <w:r w:rsidR="0065679B">
              <w:rPr>
                <w:rFonts w:ascii="Times New Roman" w:hAnsi="Times New Roman"/>
                <w:bCs/>
                <w:sz w:val="20"/>
                <w:szCs w:val="20"/>
              </w:rPr>
              <w:instrText xml:space="preserve"> ADDIN EN.CITE.DATA </w:instrText>
            </w:r>
            <w:r w:rsidR="0065679B">
              <w:rPr>
                <w:rFonts w:ascii="Times New Roman" w:hAnsi="Times New Roman"/>
                <w:bCs/>
                <w:sz w:val="20"/>
                <w:szCs w:val="20"/>
              </w:rPr>
            </w:r>
            <w:r w:rsidR="0065679B">
              <w:rPr>
                <w:rFonts w:ascii="Times New Roman" w:hAnsi="Times New Roman"/>
                <w:bCs/>
                <w:sz w:val="20"/>
                <w:szCs w:val="20"/>
              </w:rPr>
              <w:fldChar w:fldCharType="end"/>
            </w:r>
            <w:r w:rsidRPr="00214ABE">
              <w:rPr>
                <w:rFonts w:ascii="Times New Roman" w:hAnsi="Times New Roman"/>
                <w:bCs/>
                <w:sz w:val="20"/>
                <w:szCs w:val="20"/>
              </w:rPr>
            </w:r>
            <w:r w:rsidRPr="00214ABE">
              <w:rPr>
                <w:rFonts w:ascii="Times New Roman" w:hAnsi="Times New Roman"/>
                <w:bCs/>
                <w:sz w:val="20"/>
                <w:szCs w:val="20"/>
              </w:rPr>
              <w:fldChar w:fldCharType="separate"/>
            </w:r>
            <w:r w:rsidR="0065679B">
              <w:rPr>
                <w:rFonts w:ascii="Times New Roman" w:hAnsi="Times New Roman"/>
                <w:bCs/>
                <w:noProof/>
                <w:sz w:val="20"/>
                <w:szCs w:val="20"/>
              </w:rPr>
              <w:t>[7, 8]</w:t>
            </w:r>
            <w:r w:rsidRPr="00214ABE">
              <w:rPr>
                <w:rFonts w:ascii="Times New Roman" w:hAnsi="Times New Roman"/>
                <w:bCs/>
                <w:sz w:val="20"/>
                <w:szCs w:val="20"/>
              </w:rPr>
              <w:fldChar w:fldCharType="end"/>
            </w:r>
          </w:p>
        </w:tc>
      </w:tr>
      <w:tr w:rsidR="00B265CE" w:rsidRPr="00214ABE" w14:paraId="13079ACA" w14:textId="77777777" w:rsidTr="0003438D">
        <w:trPr>
          <w:cantSplit/>
          <w:trHeight w:val="355"/>
        </w:trPr>
        <w:tc>
          <w:tcPr>
            <w:tcW w:w="5000" w:type="pct"/>
            <w:gridSpan w:val="6"/>
            <w:tcBorders>
              <w:top w:val="nil"/>
              <w:left w:val="nil"/>
              <w:bottom w:val="nil"/>
              <w:right w:val="nil"/>
            </w:tcBorders>
            <w:shd w:val="clear" w:color="auto" w:fill="E7E6E6" w:themeFill="background2"/>
          </w:tcPr>
          <w:p w14:paraId="2780CB65" w14:textId="77777777" w:rsidR="00B265CE" w:rsidRPr="003E06EA" w:rsidRDefault="00B265CE" w:rsidP="00614E68">
            <w:pPr>
              <w:rPr>
                <w:rFonts w:ascii="Times New Roman" w:hAnsi="Times New Roman"/>
                <w:bCs/>
                <w:sz w:val="20"/>
                <w:szCs w:val="20"/>
              </w:rPr>
            </w:pPr>
            <w:r w:rsidRPr="0003438D">
              <w:rPr>
                <w:rFonts w:ascii="Times New Roman" w:hAnsi="Times New Roman"/>
                <w:b/>
                <w:bCs/>
                <w:sz w:val="20"/>
                <w:szCs w:val="20"/>
              </w:rPr>
              <w:t>CFR per IMD case</w:t>
            </w:r>
            <w:r w:rsidRPr="0003438D">
              <w:rPr>
                <w:rFonts w:ascii="Times New Roman" w:hAnsi="Times New Roman"/>
                <w:b/>
                <w:bCs/>
                <w:sz w:val="20"/>
                <w:szCs w:val="20"/>
                <w:shd w:val="clear" w:color="auto" w:fill="D9D9D9" w:themeFill="background1" w:themeFillShade="D9"/>
              </w:rPr>
              <w:t xml:space="preserve"> </w:t>
            </w:r>
            <w:r w:rsidRPr="0003438D">
              <w:rPr>
                <w:rFonts w:ascii="Times New Roman" w:hAnsi="Times New Roman"/>
                <w:b/>
                <w:bCs/>
                <w:sz w:val="20"/>
                <w:szCs w:val="20"/>
              </w:rPr>
              <w:t>across age groups</w:t>
            </w:r>
          </w:p>
        </w:tc>
      </w:tr>
      <w:tr w:rsidR="00B265CE" w:rsidRPr="00214ABE" w14:paraId="36AF582B" w14:textId="77777777" w:rsidTr="0003438D">
        <w:trPr>
          <w:cantSplit/>
          <w:trHeight w:val="355"/>
        </w:trPr>
        <w:tc>
          <w:tcPr>
            <w:tcW w:w="846" w:type="pct"/>
            <w:tcBorders>
              <w:top w:val="nil"/>
              <w:left w:val="nil"/>
              <w:bottom w:val="nil"/>
              <w:right w:val="nil"/>
            </w:tcBorders>
            <w:shd w:val="clear" w:color="auto" w:fill="FFFFFF"/>
            <w:vAlign w:val="center"/>
          </w:tcPr>
          <w:p w14:paraId="25C9FA98"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Serogroup B</w:t>
            </w:r>
          </w:p>
        </w:tc>
        <w:tc>
          <w:tcPr>
            <w:tcW w:w="474" w:type="pct"/>
            <w:tcBorders>
              <w:top w:val="nil"/>
              <w:left w:val="nil"/>
              <w:bottom w:val="nil"/>
              <w:right w:val="nil"/>
            </w:tcBorders>
            <w:shd w:val="clear" w:color="auto" w:fill="FFFFFF"/>
            <w:vAlign w:val="center"/>
          </w:tcPr>
          <w:p w14:paraId="509F706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0.00–21.43%</w:t>
            </w:r>
          </w:p>
        </w:tc>
        <w:tc>
          <w:tcPr>
            <w:tcW w:w="375" w:type="pct"/>
            <w:tcBorders>
              <w:top w:val="nil"/>
              <w:left w:val="nil"/>
              <w:bottom w:val="nil"/>
              <w:right w:val="nil"/>
            </w:tcBorders>
            <w:shd w:val="clear" w:color="auto" w:fill="FFFFFF"/>
            <w:vAlign w:val="center"/>
          </w:tcPr>
          <w:p w14:paraId="0FA93CA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0.00–1.87%</w:t>
            </w:r>
          </w:p>
        </w:tc>
        <w:tc>
          <w:tcPr>
            <w:tcW w:w="443" w:type="pct"/>
            <w:tcBorders>
              <w:top w:val="nil"/>
              <w:left w:val="nil"/>
              <w:bottom w:val="nil"/>
              <w:right w:val="nil"/>
            </w:tcBorders>
            <w:shd w:val="clear" w:color="auto" w:fill="FFFFFF"/>
            <w:vAlign w:val="center"/>
          </w:tcPr>
          <w:p w14:paraId="6A887C7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0.00–42.92%</w:t>
            </w:r>
          </w:p>
        </w:tc>
        <w:tc>
          <w:tcPr>
            <w:tcW w:w="602" w:type="pct"/>
            <w:tcBorders>
              <w:top w:val="nil"/>
              <w:left w:val="nil"/>
              <w:bottom w:val="nil"/>
              <w:right w:val="nil"/>
            </w:tcBorders>
            <w:shd w:val="clear" w:color="auto" w:fill="FFFFFF"/>
            <w:vAlign w:val="center"/>
          </w:tcPr>
          <w:p w14:paraId="111C3BC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val="restart"/>
            <w:tcBorders>
              <w:top w:val="nil"/>
              <w:left w:val="nil"/>
              <w:bottom w:val="nil"/>
              <w:right w:val="nil"/>
            </w:tcBorders>
            <w:shd w:val="clear" w:color="auto" w:fill="FFFFFF"/>
            <w:vAlign w:val="center"/>
          </w:tcPr>
          <w:p w14:paraId="032ED508" w14:textId="46338F16"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MacNeil et al. (2018)</w:t>
            </w:r>
            <w:r w:rsidR="00CC4247">
              <w:rPr>
                <w:rFonts w:ascii="Times New Roman" w:hAnsi="Times New Roman"/>
                <w:bCs/>
                <w:sz w:val="20"/>
                <w:szCs w:val="20"/>
              </w:rPr>
              <w:t xml:space="preserve"> </w:t>
            </w:r>
            <w:r w:rsidR="00CC4247">
              <w:rPr>
                <w:rFonts w:ascii="Times New Roman" w:hAnsi="Times New Roman"/>
                <w:bCs/>
                <w:sz w:val="20"/>
                <w:szCs w:val="20"/>
              </w:rPr>
              <w:fldChar w:fldCharType="begin"/>
            </w:r>
            <w:r w:rsidR="00CC4247">
              <w:rPr>
                <w:rFonts w:ascii="Times New Roman" w:hAnsi="Times New Roman"/>
                <w:bCs/>
                <w:sz w:val="20"/>
                <w:szCs w:val="20"/>
              </w:rPr>
              <w:instrText xml:space="preserve"> ADDIN EN.CITE &lt;EndNote&gt;&lt;Cite&gt;&lt;Author&gt;MacNeil&lt;/Author&gt;&lt;Year&gt;2018&lt;/Year&gt;&lt;RecNum&gt;104&lt;/RecNum&gt;&lt;DisplayText&gt;[9]&lt;/DisplayText&gt;&lt;record&gt;&lt;rec-number&gt;104&lt;/rec-number&gt;&lt;foreign-keys&gt;&lt;key app="EN" db-id="d5psradpwdaferezfxip5v9wap2saxx29a52" timestamp="1761588157"&gt;104&lt;/key&gt;&lt;/foreign-keys&gt;&lt;ref-type name="Journal Article"&gt;17&lt;/ref-type&gt;&lt;contributors&gt;&lt;authors&gt;&lt;author&gt;MacNeil, J. R.&lt;/author&gt;&lt;author&gt;Blain, A. E.&lt;/author&gt;&lt;author&gt;Wang, X.&lt;/author&gt;&lt;author&gt;Cohn, A. C.&lt;/author&gt;&lt;/authors&gt;&lt;/contributors&gt;&lt;auth-address&gt;National Center for Immunization and Respiratory Diseases, Centers for Disease Control and Prevention, Atlanta, Georgia.&lt;/auth-address&gt;&lt;titles&gt;&lt;title&gt;Current Epidemiology and Trends in Meningococcal Disease-United States, 1996-2015&lt;/title&gt;&lt;secondary-title&gt;Clin Infect Dis&lt;/secondary-title&gt;&lt;/titles&gt;&lt;periodical&gt;&lt;full-title&gt;Clin Infect Dis&lt;/full-title&gt;&lt;/periodical&gt;&lt;pages&gt;1276–1281&lt;/pages&gt;&lt;volume&gt;66&lt;/volume&gt;&lt;number&gt;8&lt;/number&gt;&lt;keywords&gt;&lt;keyword&gt;Adolescent&lt;/keyword&gt;&lt;keyword&gt;Adult&lt;/keyword&gt;&lt;keyword&gt;Aged&lt;/keyword&gt;&lt;keyword&gt;Aged, 80 and over&lt;/keyword&gt;&lt;keyword&gt;Child&lt;/keyword&gt;&lt;keyword&gt;Child, Preschool&lt;/keyword&gt;&lt;keyword&gt;Female&lt;/keyword&gt;&lt;keyword&gt;Humans&lt;/keyword&gt;&lt;keyword&gt;*Immunization Programs&lt;/keyword&gt;&lt;keyword&gt;Incidence&lt;/keyword&gt;&lt;keyword&gt;Infant&lt;/keyword&gt;&lt;keyword&gt;Male&lt;/keyword&gt;&lt;keyword&gt;Meningococcal Infections/*epidemiology/microbiology/prevention &amp;amp; control&lt;/keyword&gt;&lt;keyword&gt;Meningococcal Vaccines/*administration &amp;amp; dosage&lt;/keyword&gt;&lt;keyword&gt;Middle Aged&lt;/keyword&gt;&lt;keyword&gt;Neisseria meningitidis/classification/*immunology&lt;/keyword&gt;&lt;keyword&gt;Serogroup&lt;/keyword&gt;&lt;keyword&gt;United States/epidemiology&lt;/keyword&gt;&lt;keyword&gt;Vaccines, Conjugate/administration &amp;amp; dosage&lt;/keyword&gt;&lt;keyword&gt;Young Adult&lt;/keyword&gt;&lt;/keywords&gt;&lt;dates&gt;&lt;year&gt;2018&lt;/year&gt;&lt;pub-dates&gt;&lt;date&gt;Apr 3&lt;/date&gt;&lt;/pub-dates&gt;&lt;/dates&gt;&lt;isbn&gt;1058-4838&lt;/isbn&gt;&lt;accession-num&gt;29126310&lt;/accession-num&gt;&lt;urls&gt;&lt;/urls&gt;&lt;electronic-resource-num&gt;10.1093/cid/cix993&lt;/electronic-resource-num&gt;&lt;remote-database-provider&gt;NLM&lt;/remote-database-provider&gt;&lt;language&gt;eng&lt;/language&gt;&lt;/record&gt;&lt;/Cite&gt;&lt;/EndNote&gt;</w:instrText>
            </w:r>
            <w:r w:rsidR="00CC4247">
              <w:rPr>
                <w:rFonts w:ascii="Times New Roman" w:hAnsi="Times New Roman"/>
                <w:bCs/>
                <w:sz w:val="20"/>
                <w:szCs w:val="20"/>
              </w:rPr>
              <w:fldChar w:fldCharType="separate"/>
            </w:r>
            <w:r w:rsidR="00CC4247">
              <w:rPr>
                <w:rFonts w:ascii="Times New Roman" w:hAnsi="Times New Roman"/>
                <w:bCs/>
                <w:noProof/>
                <w:sz w:val="20"/>
                <w:szCs w:val="20"/>
              </w:rPr>
              <w:t>[9]</w:t>
            </w:r>
            <w:r w:rsidR="00CC4247">
              <w:rPr>
                <w:rFonts w:ascii="Times New Roman" w:hAnsi="Times New Roman"/>
                <w:bCs/>
                <w:sz w:val="20"/>
                <w:szCs w:val="20"/>
              </w:rPr>
              <w:fldChar w:fldCharType="end"/>
            </w:r>
          </w:p>
        </w:tc>
      </w:tr>
      <w:tr w:rsidR="00B265CE" w:rsidRPr="00214ABE" w14:paraId="50B1D17F" w14:textId="77777777" w:rsidTr="0003438D">
        <w:trPr>
          <w:cantSplit/>
          <w:trHeight w:val="355"/>
        </w:trPr>
        <w:tc>
          <w:tcPr>
            <w:tcW w:w="846" w:type="pct"/>
            <w:tcBorders>
              <w:top w:val="nil"/>
              <w:left w:val="nil"/>
              <w:bottom w:val="nil"/>
              <w:right w:val="nil"/>
            </w:tcBorders>
            <w:shd w:val="clear" w:color="auto" w:fill="FFFFFF"/>
            <w:vAlign w:val="center"/>
          </w:tcPr>
          <w:p w14:paraId="7FD62F4E"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Serogroups A, C, W, and Y</w:t>
            </w:r>
          </w:p>
        </w:tc>
        <w:tc>
          <w:tcPr>
            <w:tcW w:w="474" w:type="pct"/>
            <w:tcBorders>
              <w:top w:val="nil"/>
              <w:left w:val="nil"/>
              <w:bottom w:val="nil"/>
              <w:right w:val="nil"/>
            </w:tcBorders>
            <w:shd w:val="clear" w:color="auto" w:fill="FFFFFF"/>
            <w:vAlign w:val="center"/>
          </w:tcPr>
          <w:p w14:paraId="56E1B15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4.00–19.27%</w:t>
            </w:r>
          </w:p>
        </w:tc>
        <w:tc>
          <w:tcPr>
            <w:tcW w:w="375" w:type="pct"/>
            <w:tcBorders>
              <w:top w:val="nil"/>
              <w:left w:val="nil"/>
              <w:bottom w:val="nil"/>
              <w:right w:val="nil"/>
            </w:tcBorders>
            <w:shd w:val="clear" w:color="auto" w:fill="FFFFFF"/>
            <w:vAlign w:val="center"/>
          </w:tcPr>
          <w:p w14:paraId="2B5CD63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0.00–9.65%</w:t>
            </w:r>
          </w:p>
        </w:tc>
        <w:tc>
          <w:tcPr>
            <w:tcW w:w="443" w:type="pct"/>
            <w:tcBorders>
              <w:top w:val="nil"/>
              <w:left w:val="nil"/>
              <w:bottom w:val="nil"/>
              <w:right w:val="nil"/>
            </w:tcBorders>
            <w:shd w:val="clear" w:color="auto" w:fill="FFFFFF"/>
            <w:vAlign w:val="center"/>
          </w:tcPr>
          <w:p w14:paraId="239372C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11.68–32.63%</w:t>
            </w:r>
          </w:p>
        </w:tc>
        <w:tc>
          <w:tcPr>
            <w:tcW w:w="602" w:type="pct"/>
            <w:tcBorders>
              <w:top w:val="nil"/>
              <w:left w:val="nil"/>
              <w:bottom w:val="nil"/>
              <w:right w:val="nil"/>
            </w:tcBorders>
            <w:shd w:val="clear" w:color="auto" w:fill="FFFFFF"/>
            <w:vAlign w:val="center"/>
          </w:tcPr>
          <w:p w14:paraId="6AA7BC05"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3FE509B2" w14:textId="77777777" w:rsidR="00B265CE" w:rsidRPr="00214ABE" w:rsidRDefault="00B265CE" w:rsidP="00614E68">
            <w:pPr>
              <w:rPr>
                <w:rFonts w:ascii="Times New Roman" w:hAnsi="Times New Roman"/>
                <w:bCs/>
                <w:sz w:val="20"/>
                <w:szCs w:val="20"/>
              </w:rPr>
            </w:pPr>
          </w:p>
        </w:tc>
      </w:tr>
      <w:tr w:rsidR="00B265CE" w:rsidRPr="00214ABE" w14:paraId="34B8B7D6" w14:textId="77777777" w:rsidTr="0003438D">
        <w:trPr>
          <w:cantSplit/>
          <w:trHeight w:val="355"/>
        </w:trPr>
        <w:tc>
          <w:tcPr>
            <w:tcW w:w="846" w:type="pct"/>
            <w:tcBorders>
              <w:top w:val="nil"/>
              <w:left w:val="nil"/>
              <w:bottom w:val="nil"/>
              <w:right w:val="nil"/>
            </w:tcBorders>
            <w:shd w:val="clear" w:color="auto" w:fill="FFFFFF"/>
            <w:vAlign w:val="center"/>
          </w:tcPr>
          <w:p w14:paraId="50BEDB30"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lastRenderedPageBreak/>
              <w:t>Other serogroups</w:t>
            </w:r>
          </w:p>
        </w:tc>
        <w:tc>
          <w:tcPr>
            <w:tcW w:w="474" w:type="pct"/>
            <w:tcBorders>
              <w:top w:val="nil"/>
              <w:left w:val="nil"/>
              <w:bottom w:val="nil"/>
              <w:right w:val="nil"/>
            </w:tcBorders>
            <w:shd w:val="clear" w:color="auto" w:fill="FFFFFF"/>
            <w:vAlign w:val="center"/>
          </w:tcPr>
          <w:p w14:paraId="44EBA96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0.00–14.71%</w:t>
            </w:r>
          </w:p>
        </w:tc>
        <w:tc>
          <w:tcPr>
            <w:tcW w:w="375" w:type="pct"/>
            <w:tcBorders>
              <w:top w:val="nil"/>
              <w:left w:val="nil"/>
              <w:bottom w:val="nil"/>
              <w:right w:val="nil"/>
            </w:tcBorders>
            <w:shd w:val="clear" w:color="auto" w:fill="FFFFFF"/>
            <w:vAlign w:val="center"/>
          </w:tcPr>
          <w:p w14:paraId="1FCF0D5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0.00–4.29%</w:t>
            </w:r>
          </w:p>
        </w:tc>
        <w:tc>
          <w:tcPr>
            <w:tcW w:w="443" w:type="pct"/>
            <w:tcBorders>
              <w:top w:val="nil"/>
              <w:left w:val="nil"/>
              <w:bottom w:val="nil"/>
              <w:right w:val="nil"/>
            </w:tcBorders>
            <w:shd w:val="clear" w:color="auto" w:fill="FFFFFF"/>
            <w:vAlign w:val="center"/>
          </w:tcPr>
          <w:p w14:paraId="653FA78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0.00–39.41%</w:t>
            </w:r>
          </w:p>
        </w:tc>
        <w:tc>
          <w:tcPr>
            <w:tcW w:w="602" w:type="pct"/>
            <w:tcBorders>
              <w:top w:val="nil"/>
              <w:left w:val="nil"/>
              <w:bottom w:val="nil"/>
              <w:right w:val="nil"/>
            </w:tcBorders>
            <w:shd w:val="clear" w:color="auto" w:fill="FFFFFF"/>
            <w:vAlign w:val="center"/>
          </w:tcPr>
          <w:p w14:paraId="560AFFF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w:t>
            </w:r>
          </w:p>
        </w:tc>
        <w:tc>
          <w:tcPr>
            <w:tcW w:w="2260" w:type="pct"/>
            <w:vMerge/>
            <w:tcBorders>
              <w:top w:val="nil"/>
              <w:left w:val="nil"/>
              <w:bottom w:val="nil"/>
              <w:right w:val="nil"/>
            </w:tcBorders>
            <w:shd w:val="clear" w:color="auto" w:fill="FFFFFF"/>
          </w:tcPr>
          <w:p w14:paraId="7F09C432" w14:textId="77777777" w:rsidR="00B265CE" w:rsidRPr="00214ABE" w:rsidRDefault="00B265CE" w:rsidP="00614E68">
            <w:pPr>
              <w:rPr>
                <w:rFonts w:ascii="Times New Roman" w:hAnsi="Times New Roman"/>
                <w:bCs/>
                <w:sz w:val="20"/>
                <w:szCs w:val="20"/>
              </w:rPr>
            </w:pPr>
          </w:p>
        </w:tc>
      </w:tr>
      <w:tr w:rsidR="00B265CE" w:rsidRPr="00214ABE" w14:paraId="72BE30B2" w14:textId="77777777" w:rsidTr="0003438D">
        <w:trPr>
          <w:cantSplit/>
          <w:trHeight w:val="355"/>
        </w:trPr>
        <w:tc>
          <w:tcPr>
            <w:tcW w:w="5000" w:type="pct"/>
            <w:gridSpan w:val="6"/>
            <w:tcBorders>
              <w:top w:val="nil"/>
              <w:left w:val="nil"/>
              <w:bottom w:val="nil"/>
              <w:right w:val="nil"/>
            </w:tcBorders>
            <w:shd w:val="clear" w:color="auto" w:fill="E7E6E6" w:themeFill="background2"/>
          </w:tcPr>
          <w:p w14:paraId="2D716862" w14:textId="77777777" w:rsidR="00B265CE" w:rsidRPr="003E06EA" w:rsidRDefault="00B265CE" w:rsidP="00614E68">
            <w:pPr>
              <w:rPr>
                <w:rFonts w:ascii="Times New Roman" w:hAnsi="Times New Roman"/>
                <w:bCs/>
                <w:sz w:val="20"/>
                <w:szCs w:val="20"/>
              </w:rPr>
            </w:pPr>
            <w:r w:rsidRPr="0003438D">
              <w:rPr>
                <w:rFonts w:ascii="Times New Roman" w:hAnsi="Times New Roman"/>
                <w:b/>
                <w:bCs/>
                <w:sz w:val="20"/>
                <w:szCs w:val="20"/>
              </w:rPr>
              <w:t>Initial protection against IMD</w:t>
            </w:r>
          </w:p>
        </w:tc>
      </w:tr>
      <w:tr w:rsidR="00B265CE" w:rsidRPr="00214ABE" w14:paraId="297F2974" w14:textId="77777777" w:rsidTr="0003438D">
        <w:trPr>
          <w:cantSplit/>
          <w:trHeight w:val="355"/>
        </w:trPr>
        <w:tc>
          <w:tcPr>
            <w:tcW w:w="5000" w:type="pct"/>
            <w:gridSpan w:val="6"/>
            <w:tcBorders>
              <w:top w:val="nil"/>
              <w:left w:val="nil"/>
              <w:bottom w:val="single" w:sz="2" w:space="0" w:color="E7E6E6"/>
              <w:right w:val="nil"/>
            </w:tcBorders>
            <w:shd w:val="clear" w:color="auto" w:fill="FFFFFF"/>
          </w:tcPr>
          <w:p w14:paraId="055F063E" w14:textId="77777777" w:rsidR="00B265CE" w:rsidRPr="00214ABE" w:rsidRDefault="00B265CE" w:rsidP="00614E68">
            <w:pPr>
              <w:rPr>
                <w:rFonts w:ascii="Times New Roman" w:hAnsi="Times New Roman"/>
                <w:bCs/>
                <w:sz w:val="20"/>
                <w:szCs w:val="20"/>
              </w:rPr>
            </w:pPr>
            <w:r w:rsidRPr="00214ABE">
              <w:rPr>
                <w:rFonts w:ascii="Times New Roman" w:hAnsi="Times New Roman"/>
                <w:bCs/>
                <w:i/>
                <w:iCs/>
                <w:sz w:val="20"/>
                <w:szCs w:val="20"/>
              </w:rPr>
              <w:t xml:space="preserve">Protection against IMD due to </w:t>
            </w:r>
            <w:proofErr w:type="spellStart"/>
            <w:r w:rsidRPr="00214ABE">
              <w:rPr>
                <w:rFonts w:ascii="Times New Roman" w:hAnsi="Times New Roman"/>
                <w:bCs/>
                <w:i/>
                <w:iCs/>
                <w:sz w:val="20"/>
                <w:szCs w:val="20"/>
              </w:rPr>
              <w:t>MenB</w:t>
            </w:r>
            <w:proofErr w:type="spellEnd"/>
          </w:p>
        </w:tc>
      </w:tr>
      <w:tr w:rsidR="00B265CE" w:rsidRPr="00214ABE" w14:paraId="0E767281"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0E661213"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 xml:space="preserve">Dose 1 against </w:t>
            </w:r>
            <w:proofErr w:type="spellStart"/>
            <w:r w:rsidRPr="00214ABE">
              <w:rPr>
                <w:rFonts w:ascii="Times New Roman" w:hAnsi="Times New Roman"/>
                <w:bCs/>
                <w:sz w:val="20"/>
                <w:szCs w:val="20"/>
              </w:rPr>
              <w:t>MenB</w:t>
            </w:r>
            <w:proofErr w:type="spellEnd"/>
            <w:r w:rsidRPr="00214ABE">
              <w:rPr>
                <w:rFonts w:ascii="Times New Roman" w:hAnsi="Times New Roman"/>
                <w:bCs/>
                <w:sz w:val="20"/>
                <w:szCs w:val="20"/>
              </w:rPr>
              <w:t xml:space="preserve"> (from MenB-4C or </w:t>
            </w:r>
            <w:proofErr w:type="spellStart"/>
            <w:r w:rsidRPr="00214ABE">
              <w:rPr>
                <w:rFonts w:ascii="Times New Roman" w:hAnsi="Times New Roman"/>
                <w:bCs/>
                <w:sz w:val="20"/>
                <w:szCs w:val="20"/>
              </w:rPr>
              <w:t>MenABCWY</w:t>
            </w:r>
            <w:proofErr w:type="spellEnd"/>
            <w:r w:rsidRPr="00214ABE">
              <w:rPr>
                <w:rFonts w:ascii="Times New Roman" w:hAnsi="Times New Roman"/>
                <w:bCs/>
                <w:sz w:val="20"/>
                <w:szCs w:val="20"/>
              </w:rPr>
              <w:t>)</w:t>
            </w:r>
          </w:p>
        </w:tc>
        <w:tc>
          <w:tcPr>
            <w:tcW w:w="474" w:type="pct"/>
            <w:tcBorders>
              <w:top w:val="single" w:sz="2" w:space="0" w:color="E7E6E6"/>
              <w:left w:val="nil"/>
              <w:bottom w:val="single" w:sz="2" w:space="0" w:color="E7E6E6"/>
              <w:right w:val="nil"/>
            </w:tcBorders>
            <w:shd w:val="clear" w:color="auto" w:fill="FFFFFF"/>
            <w:vAlign w:val="center"/>
          </w:tcPr>
          <w:p w14:paraId="7CD0089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33.5%</w:t>
            </w:r>
          </w:p>
        </w:tc>
        <w:tc>
          <w:tcPr>
            <w:tcW w:w="375" w:type="pct"/>
            <w:tcBorders>
              <w:top w:val="single" w:sz="2" w:space="0" w:color="E7E6E6"/>
              <w:left w:val="nil"/>
              <w:bottom w:val="single" w:sz="2" w:space="0" w:color="E7E6E6"/>
              <w:right w:val="nil"/>
            </w:tcBorders>
            <w:shd w:val="clear" w:color="auto" w:fill="FFFFFF"/>
            <w:vAlign w:val="center"/>
          </w:tcPr>
          <w:p w14:paraId="53E670B5"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12.4%</w:t>
            </w:r>
          </w:p>
        </w:tc>
        <w:tc>
          <w:tcPr>
            <w:tcW w:w="443" w:type="pct"/>
            <w:tcBorders>
              <w:top w:val="single" w:sz="2" w:space="0" w:color="E7E6E6"/>
              <w:left w:val="nil"/>
              <w:bottom w:val="single" w:sz="2" w:space="0" w:color="E7E6E6"/>
              <w:right w:val="nil"/>
            </w:tcBorders>
            <w:shd w:val="clear" w:color="auto" w:fill="FFFFFF"/>
            <w:vAlign w:val="center"/>
          </w:tcPr>
          <w:p w14:paraId="4A7EA04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49.7%</w:t>
            </w:r>
          </w:p>
        </w:tc>
        <w:tc>
          <w:tcPr>
            <w:tcW w:w="602" w:type="pct"/>
            <w:tcBorders>
              <w:top w:val="single" w:sz="2" w:space="0" w:color="E7E6E6"/>
              <w:left w:val="nil"/>
              <w:bottom w:val="single" w:sz="2" w:space="0" w:color="E7E6E6"/>
              <w:right w:val="nil"/>
            </w:tcBorders>
            <w:shd w:val="clear" w:color="auto" w:fill="FFFFFF"/>
            <w:vAlign w:val="center"/>
          </w:tcPr>
          <w:p w14:paraId="76D88DE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6CC9A2C6" w14:textId="2DA73BB2" w:rsidR="00B265CE" w:rsidRPr="00214ABE" w:rsidRDefault="00B265CE" w:rsidP="00334F0C">
            <w:pPr>
              <w:rPr>
                <w:rFonts w:ascii="Times New Roman" w:hAnsi="Times New Roman"/>
                <w:bCs/>
                <w:sz w:val="20"/>
                <w:szCs w:val="20"/>
              </w:rPr>
            </w:pPr>
            <w:r w:rsidRPr="00A6712D">
              <w:rPr>
                <w:rFonts w:ascii="Times New Roman" w:hAnsi="Times New Roman"/>
                <w:bCs/>
                <w:sz w:val="20"/>
                <w:szCs w:val="20"/>
                <w:lang w:val="fr-FR"/>
              </w:rPr>
              <w:t>Argante et al. (2021</w:t>
            </w:r>
            <w:proofErr w:type="gramStart"/>
            <w:r w:rsidRPr="00A6712D">
              <w:rPr>
                <w:rFonts w:ascii="Times New Roman" w:hAnsi="Times New Roman"/>
                <w:bCs/>
                <w:sz w:val="20"/>
                <w:szCs w:val="20"/>
                <w:lang w:val="fr-FR"/>
              </w:rPr>
              <w:t>);</w:t>
            </w:r>
            <w:proofErr w:type="gramEnd"/>
            <w:r w:rsidRPr="00A6712D">
              <w:rPr>
                <w:rFonts w:ascii="Times New Roman" w:hAnsi="Times New Roman"/>
                <w:bCs/>
                <w:sz w:val="20"/>
                <w:szCs w:val="20"/>
                <w:lang w:val="fr-FR"/>
              </w:rPr>
              <w:t xml:space="preserve"> Semmes et al. </w:t>
            </w:r>
            <w:r w:rsidRPr="00214ABE">
              <w:rPr>
                <w:rFonts w:ascii="Times New Roman" w:hAnsi="Times New Roman"/>
                <w:bCs/>
                <w:sz w:val="20"/>
                <w:szCs w:val="20"/>
              </w:rPr>
              <w:t>(2020); Simon et al. (2015)</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fldData xml:space="preserve">PEVuZE5vdGU+PENpdGU+PEF1dGhvcj5BcmdhbnRlPC9BdXRob3I+PFllYXI+MjAyMTwvWWVhcj48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</w:fldData>
              </w:fldChar>
            </w:r>
            <w:r w:rsidR="0065679B">
              <w:rPr>
                <w:rFonts w:ascii="Times New Roman" w:hAnsi="Times New Roman"/>
                <w:bCs/>
                <w:sz w:val="20"/>
                <w:szCs w:val="20"/>
              </w:rPr>
              <w:instrText xml:space="preserve"> ADDIN EN.CITE </w:instrText>
            </w:r>
            <w:r w:rsidR="0065679B">
              <w:rPr>
                <w:rFonts w:ascii="Times New Roman" w:hAnsi="Times New Roman"/>
                <w:bCs/>
                <w:sz w:val="20"/>
                <w:szCs w:val="20"/>
              </w:rPr>
              <w:fldChar w:fldCharType="begin">
                <w:fldData xml:space="preserve">PEVuZE5vdGU+PENpdGU+PEF1dGhvcj5BcmdhbnRlPC9BdXRob3I+PFllYXI+MjAyMTwvWWVhcj48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</w:fldData>
              </w:fldChar>
            </w:r>
            <w:r w:rsidR="0065679B">
              <w:rPr>
                <w:rFonts w:ascii="Times New Roman" w:hAnsi="Times New Roman"/>
                <w:bCs/>
                <w:sz w:val="20"/>
                <w:szCs w:val="20"/>
              </w:rPr>
              <w:instrText xml:space="preserve"> ADDIN EN.CITE.DATA </w:instrText>
            </w:r>
            <w:r w:rsidR="0065679B">
              <w:rPr>
                <w:rFonts w:ascii="Times New Roman" w:hAnsi="Times New Roman"/>
                <w:bCs/>
                <w:sz w:val="20"/>
                <w:szCs w:val="20"/>
              </w:rPr>
            </w:r>
            <w:r w:rsidR="0065679B">
              <w:rPr>
                <w:rFonts w:ascii="Times New Roman" w:hAnsi="Times New Roman"/>
                <w:bCs/>
                <w:sz w:val="20"/>
                <w:szCs w:val="20"/>
              </w:rPr>
              <w:fldChar w:fldCharType="end"/>
            </w:r>
            <w:r w:rsidRPr="00214ABE">
              <w:rPr>
                <w:rFonts w:ascii="Times New Roman" w:hAnsi="Times New Roman"/>
                <w:bCs/>
                <w:sz w:val="20"/>
                <w:szCs w:val="20"/>
              </w:rPr>
            </w:r>
            <w:r w:rsidRPr="00214ABE">
              <w:rPr>
                <w:rFonts w:ascii="Times New Roman" w:hAnsi="Times New Roman"/>
                <w:bCs/>
                <w:sz w:val="20"/>
                <w:szCs w:val="20"/>
              </w:rPr>
              <w:fldChar w:fldCharType="separate"/>
            </w:r>
            <w:r w:rsidR="0065679B">
              <w:rPr>
                <w:rFonts w:ascii="Times New Roman" w:hAnsi="Times New Roman"/>
                <w:bCs/>
                <w:noProof/>
                <w:sz w:val="20"/>
                <w:szCs w:val="20"/>
              </w:rPr>
              <w:t>[10-12]</w:t>
            </w:r>
            <w:r w:rsidRPr="00214ABE">
              <w:rPr>
                <w:rFonts w:ascii="Times New Roman" w:hAnsi="Times New Roman"/>
                <w:bCs/>
                <w:sz w:val="20"/>
                <w:szCs w:val="20"/>
              </w:rPr>
              <w:fldChar w:fldCharType="end"/>
            </w:r>
          </w:p>
        </w:tc>
      </w:tr>
      <w:tr w:rsidR="00B265CE" w:rsidRPr="00214ABE" w14:paraId="25A44648"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711379FB"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 xml:space="preserve">Dose 2 against </w:t>
            </w:r>
            <w:proofErr w:type="spellStart"/>
            <w:r w:rsidRPr="00214ABE">
              <w:rPr>
                <w:rFonts w:ascii="Times New Roman" w:hAnsi="Times New Roman"/>
                <w:bCs/>
                <w:sz w:val="20"/>
                <w:szCs w:val="20"/>
              </w:rPr>
              <w:t>MenB</w:t>
            </w:r>
            <w:proofErr w:type="spellEnd"/>
            <w:r w:rsidRPr="00214ABE">
              <w:rPr>
                <w:rFonts w:ascii="Times New Roman" w:hAnsi="Times New Roman"/>
                <w:bCs/>
                <w:sz w:val="20"/>
                <w:szCs w:val="20"/>
              </w:rPr>
              <w:t xml:space="preserve"> from MenB-4C </w:t>
            </w:r>
          </w:p>
        </w:tc>
        <w:tc>
          <w:tcPr>
            <w:tcW w:w="474" w:type="pct"/>
            <w:tcBorders>
              <w:top w:val="single" w:sz="2" w:space="0" w:color="E7E6E6"/>
              <w:left w:val="nil"/>
              <w:bottom w:val="single" w:sz="2" w:space="0" w:color="E7E6E6"/>
              <w:right w:val="nil"/>
            </w:tcBorders>
            <w:shd w:val="clear" w:color="auto" w:fill="FFFFFF"/>
            <w:vAlign w:val="center"/>
          </w:tcPr>
          <w:p w14:paraId="133B781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78.7%</w:t>
            </w:r>
          </w:p>
        </w:tc>
        <w:tc>
          <w:tcPr>
            <w:tcW w:w="375" w:type="pct"/>
            <w:tcBorders>
              <w:top w:val="single" w:sz="2" w:space="0" w:color="E7E6E6"/>
              <w:left w:val="nil"/>
              <w:bottom w:val="single" w:sz="2" w:space="0" w:color="E7E6E6"/>
              <w:right w:val="nil"/>
            </w:tcBorders>
            <w:shd w:val="clear" w:color="auto" w:fill="FFFFFF"/>
            <w:vAlign w:val="center"/>
          </w:tcPr>
          <w:p w14:paraId="6B7ABF0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77.2%</w:t>
            </w:r>
          </w:p>
        </w:tc>
        <w:tc>
          <w:tcPr>
            <w:tcW w:w="443" w:type="pct"/>
            <w:tcBorders>
              <w:top w:val="single" w:sz="2" w:space="0" w:color="E7E6E6"/>
              <w:left w:val="nil"/>
              <w:bottom w:val="single" w:sz="2" w:space="0" w:color="E7E6E6"/>
              <w:right w:val="nil"/>
            </w:tcBorders>
            <w:shd w:val="clear" w:color="auto" w:fill="FFFFFF"/>
            <w:vAlign w:val="center"/>
          </w:tcPr>
          <w:p w14:paraId="5EFF63F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80.1%</w:t>
            </w:r>
          </w:p>
        </w:tc>
        <w:tc>
          <w:tcPr>
            <w:tcW w:w="602" w:type="pct"/>
            <w:tcBorders>
              <w:top w:val="single" w:sz="2" w:space="0" w:color="E7E6E6"/>
              <w:left w:val="nil"/>
              <w:bottom w:val="single" w:sz="2" w:space="0" w:color="E7E6E6"/>
              <w:right w:val="nil"/>
            </w:tcBorders>
            <w:shd w:val="clear" w:color="auto" w:fill="FFFFFF"/>
            <w:vAlign w:val="center"/>
          </w:tcPr>
          <w:p w14:paraId="06AB788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7B3B1BBE" w14:textId="772C42BE"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ClinicalTrials.gov, NCT04886154</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r>
            <w:r w:rsidR="0065679B">
              <w:rPr>
                <w:rFonts w:ascii="Times New Roman" w:hAnsi="Times New Roman"/>
                <w:bCs/>
                <w:sz w:val="20"/>
                <w:szCs w:val="20"/>
              </w:rPr>
              <w:instrText xml:space="preserve"> ADDIN EN.CITE &lt;EndNote&gt;&lt;Cite&gt;&lt;RecNum&gt;27&lt;/RecNum&gt;&lt;DisplayText&gt;[13]&lt;/DisplayText&gt;&lt;record&gt;&lt;rec-number&gt;27&lt;/rec-number&gt;&lt;foreign-keys&gt;&lt;key app="EN" db-id="ve99a029arsfspetxd152wrdtz529zzprx5d" timestamp="1710340403"&gt;27&lt;/key&gt;&lt;/foreign-keys&gt;&lt;ref-type name="Generic"&gt;13&lt;/ref-type&gt;&lt;contributors&gt;&lt;/contributors&gt;&lt;titles&gt;&lt;title&gt;ClinicalTrials.gov. NCT04886154: A study on the safety, effectiveness and immune response of meningococcal combined ABCWY vaccine in healthy adolescents and adults [online]. https://clinicaltrials.gov/ct2/show/NCT04886154. Accessed 12 March 2024&lt;/title&gt;&lt;/titles&gt;&lt;dates&gt;&lt;/dates&gt;&lt;urls&gt;&lt;/urls&gt;&lt;/record&gt;&lt;/Cite&gt;&lt;/EndNote&gt;</w:instrText>
            </w:r>
            <w:r w:rsidRPr="00214ABE">
              <w:rPr>
                <w:rFonts w:ascii="Times New Roman" w:hAnsi="Times New Roman"/>
                <w:bCs/>
                <w:sz w:val="20"/>
                <w:szCs w:val="20"/>
              </w:rPr>
              <w:fldChar w:fldCharType="separate"/>
            </w:r>
            <w:r w:rsidR="0065679B">
              <w:rPr>
                <w:rFonts w:ascii="Times New Roman" w:hAnsi="Times New Roman"/>
                <w:bCs/>
                <w:noProof/>
                <w:sz w:val="20"/>
                <w:szCs w:val="20"/>
              </w:rPr>
              <w:t>[13]</w:t>
            </w:r>
            <w:r w:rsidRPr="00214ABE">
              <w:rPr>
                <w:rFonts w:ascii="Times New Roman" w:hAnsi="Times New Roman"/>
                <w:bCs/>
                <w:sz w:val="20"/>
                <w:szCs w:val="20"/>
              </w:rPr>
              <w:fldChar w:fldCharType="end"/>
            </w:r>
          </w:p>
        </w:tc>
      </w:tr>
      <w:tr w:rsidR="00B265CE" w:rsidRPr="00214ABE" w14:paraId="687D8085" w14:textId="77777777" w:rsidTr="0003438D">
        <w:trPr>
          <w:cantSplit/>
          <w:trHeight w:val="355"/>
        </w:trPr>
        <w:tc>
          <w:tcPr>
            <w:tcW w:w="846" w:type="pct"/>
            <w:tcBorders>
              <w:top w:val="single" w:sz="2" w:space="0" w:color="E7E6E6"/>
              <w:left w:val="nil"/>
              <w:bottom w:val="nil"/>
              <w:right w:val="nil"/>
            </w:tcBorders>
            <w:shd w:val="clear" w:color="auto" w:fill="FFFFFF"/>
            <w:vAlign w:val="center"/>
          </w:tcPr>
          <w:p w14:paraId="2A28EE2E"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 xml:space="preserve">Dose 2 against </w:t>
            </w:r>
            <w:proofErr w:type="spellStart"/>
            <w:r w:rsidRPr="00214ABE">
              <w:rPr>
                <w:rFonts w:ascii="Times New Roman" w:hAnsi="Times New Roman"/>
                <w:bCs/>
                <w:sz w:val="20"/>
                <w:szCs w:val="20"/>
              </w:rPr>
              <w:t>MenB</w:t>
            </w:r>
            <w:proofErr w:type="spellEnd"/>
            <w:r w:rsidRPr="00214ABE">
              <w:rPr>
                <w:rFonts w:ascii="Times New Roman" w:hAnsi="Times New Roman"/>
                <w:bCs/>
                <w:sz w:val="20"/>
                <w:szCs w:val="20"/>
              </w:rPr>
              <w:t xml:space="preserve"> from </w:t>
            </w:r>
            <w:proofErr w:type="spellStart"/>
            <w:r w:rsidRPr="00214ABE">
              <w:rPr>
                <w:rFonts w:ascii="Times New Roman" w:hAnsi="Times New Roman"/>
                <w:bCs/>
                <w:sz w:val="20"/>
                <w:szCs w:val="20"/>
              </w:rPr>
              <w:t>MenABCWY</w:t>
            </w:r>
            <w:proofErr w:type="spellEnd"/>
          </w:p>
        </w:tc>
        <w:tc>
          <w:tcPr>
            <w:tcW w:w="474" w:type="pct"/>
            <w:tcBorders>
              <w:top w:val="single" w:sz="2" w:space="0" w:color="E7E6E6"/>
              <w:left w:val="nil"/>
              <w:bottom w:val="nil"/>
              <w:right w:val="nil"/>
            </w:tcBorders>
            <w:shd w:val="clear" w:color="auto" w:fill="FFFFFF"/>
            <w:vAlign w:val="center"/>
          </w:tcPr>
          <w:p w14:paraId="7F46331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77.9%</w:t>
            </w:r>
          </w:p>
        </w:tc>
        <w:tc>
          <w:tcPr>
            <w:tcW w:w="375" w:type="pct"/>
            <w:tcBorders>
              <w:top w:val="single" w:sz="2" w:space="0" w:color="E7E6E6"/>
              <w:left w:val="nil"/>
              <w:bottom w:val="nil"/>
              <w:right w:val="nil"/>
            </w:tcBorders>
            <w:shd w:val="clear" w:color="auto" w:fill="FFFFFF"/>
            <w:vAlign w:val="center"/>
          </w:tcPr>
          <w:p w14:paraId="4324395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76.6%</w:t>
            </w:r>
          </w:p>
        </w:tc>
        <w:tc>
          <w:tcPr>
            <w:tcW w:w="443" w:type="pct"/>
            <w:tcBorders>
              <w:top w:val="single" w:sz="2" w:space="0" w:color="E7E6E6"/>
              <w:left w:val="nil"/>
              <w:bottom w:val="nil"/>
              <w:right w:val="nil"/>
            </w:tcBorders>
            <w:shd w:val="clear" w:color="auto" w:fill="FFFFFF"/>
            <w:vAlign w:val="center"/>
          </w:tcPr>
          <w:p w14:paraId="5FB90CB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79.2%</w:t>
            </w:r>
          </w:p>
        </w:tc>
        <w:tc>
          <w:tcPr>
            <w:tcW w:w="602" w:type="pct"/>
            <w:tcBorders>
              <w:top w:val="single" w:sz="2" w:space="0" w:color="E7E6E6"/>
              <w:left w:val="nil"/>
              <w:bottom w:val="nil"/>
              <w:right w:val="nil"/>
            </w:tcBorders>
            <w:shd w:val="clear" w:color="auto" w:fill="FFFFFF"/>
            <w:vAlign w:val="center"/>
          </w:tcPr>
          <w:p w14:paraId="592A565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nil"/>
              <w:right w:val="nil"/>
            </w:tcBorders>
            <w:shd w:val="clear" w:color="auto" w:fill="FFFFFF"/>
            <w:vAlign w:val="center"/>
          </w:tcPr>
          <w:p w14:paraId="48405EB1" w14:textId="16496FF3"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ClinicalTrials.gov, NCT04886154</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r>
            <w:r w:rsidR="0065679B">
              <w:rPr>
                <w:rFonts w:ascii="Times New Roman" w:hAnsi="Times New Roman"/>
                <w:bCs/>
                <w:sz w:val="20"/>
                <w:szCs w:val="20"/>
              </w:rPr>
              <w:instrText xml:space="preserve"> ADDIN EN.CITE &lt;EndNote&gt;&lt;Cite&gt;&lt;RecNum&gt;27&lt;/RecNum&gt;&lt;DisplayText&gt;[13]&lt;/DisplayText&gt;&lt;record&gt;&lt;rec-number&gt;27&lt;/rec-number&gt;&lt;foreign-keys&gt;&lt;key app="EN" db-id="ve99a029arsfspetxd152wrdtz529zzprx5d" timestamp="1710340403"&gt;27&lt;/key&gt;&lt;/foreign-keys&gt;&lt;ref-type name="Generic"&gt;13&lt;/ref-type&gt;&lt;contributors&gt;&lt;/contributors&gt;&lt;titles&gt;&lt;title&gt;ClinicalTrials.gov. NCT04886154: A study on the safety, effectiveness and immune response of meningococcal combined ABCWY vaccine in healthy adolescents and adults [online]. https://clinicaltrials.gov/ct2/show/NCT04886154. Accessed 12 March 2024&lt;/title&gt;&lt;/titles&gt;&lt;dates&gt;&lt;/dates&gt;&lt;urls&gt;&lt;/urls&gt;&lt;/record&gt;&lt;/Cite&gt;&lt;/EndNote&gt;</w:instrText>
            </w:r>
            <w:r w:rsidRPr="00214ABE">
              <w:rPr>
                <w:rFonts w:ascii="Times New Roman" w:hAnsi="Times New Roman"/>
                <w:bCs/>
                <w:sz w:val="20"/>
                <w:szCs w:val="20"/>
              </w:rPr>
              <w:fldChar w:fldCharType="separate"/>
            </w:r>
            <w:r w:rsidR="0065679B">
              <w:rPr>
                <w:rFonts w:ascii="Times New Roman" w:hAnsi="Times New Roman"/>
                <w:bCs/>
                <w:noProof/>
                <w:sz w:val="20"/>
                <w:szCs w:val="20"/>
              </w:rPr>
              <w:t>[13]</w:t>
            </w:r>
            <w:r w:rsidRPr="00214ABE">
              <w:rPr>
                <w:rFonts w:ascii="Times New Roman" w:hAnsi="Times New Roman"/>
                <w:bCs/>
                <w:sz w:val="20"/>
                <w:szCs w:val="20"/>
              </w:rPr>
              <w:fldChar w:fldCharType="end"/>
            </w:r>
          </w:p>
        </w:tc>
      </w:tr>
      <w:tr w:rsidR="00B265CE" w:rsidRPr="00214ABE" w14:paraId="06A66D58" w14:textId="77777777" w:rsidTr="0003438D">
        <w:trPr>
          <w:cantSplit/>
          <w:trHeight w:val="355"/>
        </w:trPr>
        <w:tc>
          <w:tcPr>
            <w:tcW w:w="5000" w:type="pct"/>
            <w:gridSpan w:val="6"/>
            <w:tcBorders>
              <w:top w:val="nil"/>
              <w:left w:val="nil"/>
              <w:bottom w:val="single" w:sz="2" w:space="0" w:color="E7E6E6"/>
              <w:right w:val="nil"/>
            </w:tcBorders>
            <w:shd w:val="clear" w:color="auto" w:fill="FFFFFF"/>
            <w:vAlign w:val="center"/>
          </w:tcPr>
          <w:p w14:paraId="31B84E73" w14:textId="77777777" w:rsidR="00B265CE" w:rsidRPr="00214ABE" w:rsidRDefault="00B265CE" w:rsidP="00614E68">
            <w:pPr>
              <w:rPr>
                <w:rFonts w:ascii="Times New Roman" w:hAnsi="Times New Roman"/>
                <w:bCs/>
                <w:sz w:val="20"/>
                <w:szCs w:val="20"/>
              </w:rPr>
            </w:pPr>
            <w:r w:rsidRPr="00214ABE">
              <w:rPr>
                <w:rFonts w:ascii="Times New Roman" w:hAnsi="Times New Roman"/>
                <w:bCs/>
                <w:i/>
                <w:iCs/>
                <w:sz w:val="20"/>
                <w:szCs w:val="20"/>
              </w:rPr>
              <w:t xml:space="preserve">Protection against IMD due to </w:t>
            </w:r>
            <w:proofErr w:type="spellStart"/>
            <w:r w:rsidRPr="00214ABE">
              <w:rPr>
                <w:rFonts w:ascii="Times New Roman" w:hAnsi="Times New Roman"/>
                <w:bCs/>
                <w:i/>
                <w:iCs/>
                <w:sz w:val="20"/>
                <w:szCs w:val="20"/>
              </w:rPr>
              <w:t>MenACWY</w:t>
            </w:r>
            <w:proofErr w:type="spellEnd"/>
          </w:p>
        </w:tc>
      </w:tr>
      <w:tr w:rsidR="00B265CE" w:rsidRPr="00214ABE" w14:paraId="1C354C9A"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39BD7B19"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 xml:space="preserve">Dose 1 against </w:t>
            </w:r>
            <w:proofErr w:type="spellStart"/>
            <w:r w:rsidRPr="00214ABE">
              <w:rPr>
                <w:rFonts w:ascii="Times New Roman" w:hAnsi="Times New Roman"/>
                <w:bCs/>
                <w:sz w:val="20"/>
                <w:szCs w:val="20"/>
              </w:rPr>
              <w:t>MenACWY</w:t>
            </w:r>
            <w:proofErr w:type="spellEnd"/>
            <w:r w:rsidRPr="00214ABE">
              <w:rPr>
                <w:rFonts w:ascii="Times New Roman" w:hAnsi="Times New Roman"/>
                <w:bCs/>
                <w:sz w:val="20"/>
                <w:szCs w:val="20"/>
              </w:rPr>
              <w:t xml:space="preserve"> (from </w:t>
            </w:r>
            <w:proofErr w:type="spellStart"/>
            <w:r w:rsidRPr="00214ABE">
              <w:rPr>
                <w:rFonts w:ascii="Times New Roman" w:hAnsi="Times New Roman"/>
                <w:bCs/>
                <w:sz w:val="20"/>
                <w:szCs w:val="20"/>
              </w:rPr>
              <w:t>MenACWY</w:t>
            </w:r>
            <w:proofErr w:type="spellEnd"/>
            <w:r w:rsidRPr="00214ABE">
              <w:rPr>
                <w:rFonts w:ascii="Times New Roman" w:hAnsi="Times New Roman"/>
                <w:bCs/>
                <w:sz w:val="20"/>
                <w:szCs w:val="20"/>
              </w:rPr>
              <w:t xml:space="preserve">-CRM or </w:t>
            </w:r>
            <w:proofErr w:type="spellStart"/>
            <w:r w:rsidRPr="00214ABE">
              <w:rPr>
                <w:rFonts w:ascii="Times New Roman" w:hAnsi="Times New Roman"/>
                <w:bCs/>
                <w:sz w:val="20"/>
                <w:szCs w:val="20"/>
              </w:rPr>
              <w:t>MenABCWY</w:t>
            </w:r>
            <w:proofErr w:type="spellEnd"/>
            <w:r w:rsidRPr="00214ABE">
              <w:rPr>
                <w:rFonts w:ascii="Times New Roman" w:hAnsi="Times New Roman"/>
                <w:bCs/>
                <w:sz w:val="20"/>
                <w:szCs w:val="20"/>
              </w:rPr>
              <w:t>)</w:t>
            </w:r>
          </w:p>
        </w:tc>
        <w:tc>
          <w:tcPr>
            <w:tcW w:w="474" w:type="pct"/>
            <w:tcBorders>
              <w:top w:val="single" w:sz="2" w:space="0" w:color="E7E6E6"/>
              <w:left w:val="nil"/>
              <w:bottom w:val="single" w:sz="2" w:space="0" w:color="E7E6E6"/>
              <w:right w:val="nil"/>
            </w:tcBorders>
            <w:shd w:val="clear" w:color="auto" w:fill="FFFFFF"/>
            <w:vAlign w:val="center"/>
          </w:tcPr>
          <w:p w14:paraId="3528356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79.0%</w:t>
            </w:r>
          </w:p>
        </w:tc>
        <w:tc>
          <w:tcPr>
            <w:tcW w:w="375" w:type="pct"/>
            <w:tcBorders>
              <w:top w:val="single" w:sz="2" w:space="0" w:color="E7E6E6"/>
              <w:left w:val="nil"/>
              <w:bottom w:val="single" w:sz="2" w:space="0" w:color="E7E6E6"/>
              <w:right w:val="nil"/>
            </w:tcBorders>
            <w:shd w:val="clear" w:color="auto" w:fill="FFFFFF"/>
            <w:vAlign w:val="center"/>
          </w:tcPr>
          <w:p w14:paraId="6295FA5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49.0%</w:t>
            </w:r>
          </w:p>
        </w:tc>
        <w:tc>
          <w:tcPr>
            <w:tcW w:w="443" w:type="pct"/>
            <w:tcBorders>
              <w:top w:val="single" w:sz="2" w:space="0" w:color="E7E6E6"/>
              <w:left w:val="nil"/>
              <w:bottom w:val="single" w:sz="2" w:space="0" w:color="E7E6E6"/>
              <w:right w:val="nil"/>
            </w:tcBorders>
            <w:shd w:val="clear" w:color="auto" w:fill="FFFFFF"/>
            <w:vAlign w:val="center"/>
          </w:tcPr>
          <w:p w14:paraId="2EB2162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91.0%</w:t>
            </w:r>
          </w:p>
        </w:tc>
        <w:tc>
          <w:tcPr>
            <w:tcW w:w="602" w:type="pct"/>
            <w:tcBorders>
              <w:top w:val="single" w:sz="2" w:space="0" w:color="E7E6E6"/>
              <w:left w:val="nil"/>
              <w:bottom w:val="single" w:sz="2" w:space="0" w:color="E7E6E6"/>
              <w:right w:val="nil"/>
            </w:tcBorders>
            <w:shd w:val="clear" w:color="auto" w:fill="FFFFFF"/>
            <w:vAlign w:val="center"/>
          </w:tcPr>
          <w:p w14:paraId="0109A121"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69772E3A" w14:textId="2E1BEA7F"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Cohn et al. (2017)</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fldData xml:space="preserve">PEVuZE5vdGU+PENpdGU+PEF1dGhvcj5Db2huPC9BdXRob3I+PFllYXI+MjAxNzwvWWVhcj48UmVj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</w:fldData>
              </w:fldChar>
            </w:r>
            <w:r w:rsidR="0065679B">
              <w:rPr>
                <w:rFonts w:ascii="Times New Roman" w:hAnsi="Times New Roman"/>
                <w:bCs/>
                <w:sz w:val="20"/>
                <w:szCs w:val="20"/>
              </w:rPr>
              <w:instrText xml:space="preserve"> ADDIN EN.CITE </w:instrText>
            </w:r>
            <w:r w:rsidR="0065679B">
              <w:rPr>
                <w:rFonts w:ascii="Times New Roman" w:hAnsi="Times New Roman"/>
                <w:bCs/>
                <w:sz w:val="20"/>
                <w:szCs w:val="20"/>
              </w:rPr>
              <w:fldChar w:fldCharType="begin">
                <w:fldData xml:space="preserve">PEVuZE5vdGU+PENpdGU+PEF1dGhvcj5Db2huPC9BdXRob3I+PFllYXI+MjAxNzwvWWVhcj48UmVj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</w:fldData>
              </w:fldChar>
            </w:r>
            <w:r w:rsidR="0065679B">
              <w:rPr>
                <w:rFonts w:ascii="Times New Roman" w:hAnsi="Times New Roman"/>
                <w:bCs/>
                <w:sz w:val="20"/>
                <w:szCs w:val="20"/>
              </w:rPr>
              <w:instrText xml:space="preserve"> ADDIN EN.CITE.DATA </w:instrText>
            </w:r>
            <w:r w:rsidR="0065679B">
              <w:rPr>
                <w:rFonts w:ascii="Times New Roman" w:hAnsi="Times New Roman"/>
                <w:bCs/>
                <w:sz w:val="20"/>
                <w:szCs w:val="20"/>
              </w:rPr>
            </w:r>
            <w:r w:rsidR="0065679B">
              <w:rPr>
                <w:rFonts w:ascii="Times New Roman" w:hAnsi="Times New Roman"/>
                <w:bCs/>
                <w:sz w:val="20"/>
                <w:szCs w:val="20"/>
              </w:rPr>
              <w:fldChar w:fldCharType="end"/>
            </w:r>
            <w:r w:rsidRPr="00214ABE">
              <w:rPr>
                <w:rFonts w:ascii="Times New Roman" w:hAnsi="Times New Roman"/>
                <w:bCs/>
                <w:sz w:val="20"/>
                <w:szCs w:val="20"/>
              </w:rPr>
            </w:r>
            <w:r w:rsidRPr="00214ABE">
              <w:rPr>
                <w:rFonts w:ascii="Times New Roman" w:hAnsi="Times New Roman"/>
                <w:bCs/>
                <w:sz w:val="20"/>
                <w:szCs w:val="20"/>
              </w:rPr>
              <w:fldChar w:fldCharType="separate"/>
            </w:r>
            <w:r w:rsidR="0065679B">
              <w:rPr>
                <w:rFonts w:ascii="Times New Roman" w:hAnsi="Times New Roman"/>
                <w:bCs/>
                <w:noProof/>
                <w:sz w:val="20"/>
                <w:szCs w:val="20"/>
              </w:rPr>
              <w:t>[14]</w:t>
            </w:r>
            <w:r w:rsidRPr="00214ABE">
              <w:rPr>
                <w:rFonts w:ascii="Times New Roman" w:hAnsi="Times New Roman"/>
                <w:bCs/>
                <w:sz w:val="20"/>
                <w:szCs w:val="20"/>
              </w:rPr>
              <w:fldChar w:fldCharType="end"/>
            </w:r>
          </w:p>
        </w:tc>
      </w:tr>
      <w:tr w:rsidR="00B265CE" w:rsidRPr="00214ABE" w14:paraId="2F16FAF9"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43C8739B"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 xml:space="preserve">Dose 2 against </w:t>
            </w:r>
            <w:proofErr w:type="spellStart"/>
            <w:r w:rsidRPr="00214ABE">
              <w:rPr>
                <w:rFonts w:ascii="Times New Roman" w:hAnsi="Times New Roman"/>
                <w:bCs/>
                <w:sz w:val="20"/>
                <w:szCs w:val="20"/>
              </w:rPr>
              <w:t>MenACWY</w:t>
            </w:r>
            <w:proofErr w:type="spellEnd"/>
            <w:r w:rsidRPr="00214ABE">
              <w:rPr>
                <w:rFonts w:ascii="Times New Roman" w:hAnsi="Times New Roman"/>
                <w:bCs/>
                <w:sz w:val="20"/>
                <w:szCs w:val="20"/>
              </w:rPr>
              <w:t xml:space="preserve"> (from </w:t>
            </w:r>
            <w:proofErr w:type="spellStart"/>
            <w:r w:rsidRPr="00214ABE">
              <w:rPr>
                <w:rFonts w:ascii="Times New Roman" w:hAnsi="Times New Roman"/>
                <w:bCs/>
                <w:sz w:val="20"/>
                <w:szCs w:val="20"/>
              </w:rPr>
              <w:t>MenACWY</w:t>
            </w:r>
            <w:proofErr w:type="spellEnd"/>
            <w:r w:rsidRPr="00214ABE">
              <w:rPr>
                <w:rFonts w:ascii="Times New Roman" w:hAnsi="Times New Roman"/>
                <w:bCs/>
                <w:sz w:val="20"/>
                <w:szCs w:val="20"/>
              </w:rPr>
              <w:t xml:space="preserve">-CRM and/or </w:t>
            </w:r>
            <w:proofErr w:type="spellStart"/>
            <w:r w:rsidRPr="00214ABE">
              <w:rPr>
                <w:rFonts w:ascii="Times New Roman" w:hAnsi="Times New Roman"/>
                <w:bCs/>
                <w:sz w:val="20"/>
                <w:szCs w:val="20"/>
              </w:rPr>
              <w:t>MenABCWY</w:t>
            </w:r>
            <w:proofErr w:type="spellEnd"/>
            <w:r w:rsidRPr="00214ABE">
              <w:rPr>
                <w:rFonts w:ascii="Times New Roman" w:hAnsi="Times New Roman"/>
                <w:bCs/>
                <w:sz w:val="20"/>
                <w:szCs w:val="20"/>
              </w:rPr>
              <w:t>)</w:t>
            </w:r>
          </w:p>
        </w:tc>
        <w:tc>
          <w:tcPr>
            <w:tcW w:w="474" w:type="pct"/>
            <w:tcBorders>
              <w:top w:val="single" w:sz="2" w:space="0" w:color="E7E6E6"/>
              <w:left w:val="nil"/>
              <w:bottom w:val="single" w:sz="2" w:space="0" w:color="E7E6E6"/>
              <w:right w:val="nil"/>
            </w:tcBorders>
            <w:shd w:val="clear" w:color="auto" w:fill="FFFFFF"/>
            <w:vAlign w:val="center"/>
          </w:tcPr>
          <w:p w14:paraId="7C07DBF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100.0%</w:t>
            </w:r>
          </w:p>
        </w:tc>
        <w:tc>
          <w:tcPr>
            <w:tcW w:w="375" w:type="pct"/>
            <w:tcBorders>
              <w:top w:val="single" w:sz="2" w:space="0" w:color="E7E6E6"/>
              <w:left w:val="nil"/>
              <w:bottom w:val="single" w:sz="2" w:space="0" w:color="E7E6E6"/>
              <w:right w:val="nil"/>
            </w:tcBorders>
            <w:shd w:val="clear" w:color="auto" w:fill="FFFFFF"/>
            <w:vAlign w:val="center"/>
          </w:tcPr>
          <w:p w14:paraId="548EB10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98.7%</w:t>
            </w:r>
          </w:p>
        </w:tc>
        <w:tc>
          <w:tcPr>
            <w:tcW w:w="443" w:type="pct"/>
            <w:tcBorders>
              <w:top w:val="single" w:sz="2" w:space="0" w:color="E7E6E6"/>
              <w:left w:val="nil"/>
              <w:bottom w:val="single" w:sz="2" w:space="0" w:color="E7E6E6"/>
              <w:right w:val="nil"/>
            </w:tcBorders>
            <w:shd w:val="clear" w:color="auto" w:fill="FFFFFF"/>
            <w:vAlign w:val="center"/>
          </w:tcPr>
          <w:p w14:paraId="012B389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100.0%</w:t>
            </w:r>
          </w:p>
        </w:tc>
        <w:tc>
          <w:tcPr>
            <w:tcW w:w="602" w:type="pct"/>
            <w:tcBorders>
              <w:top w:val="single" w:sz="2" w:space="0" w:color="E7E6E6"/>
              <w:left w:val="nil"/>
              <w:bottom w:val="single" w:sz="2" w:space="0" w:color="E7E6E6"/>
              <w:right w:val="nil"/>
            </w:tcBorders>
            <w:shd w:val="clear" w:color="auto" w:fill="FFFFFF"/>
            <w:vAlign w:val="center"/>
          </w:tcPr>
          <w:p w14:paraId="72268571"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4ADA2DAC" w14:textId="21F2D332"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Tipton et al. (2019)</w:t>
            </w:r>
            <w:r w:rsidR="00CC4247">
              <w:rPr>
                <w:rFonts w:ascii="Times New Roman" w:hAnsi="Times New Roman"/>
                <w:bCs/>
                <w:sz w:val="20"/>
                <w:szCs w:val="20"/>
              </w:rPr>
              <w:t xml:space="preserve"> </w:t>
            </w:r>
            <w:r w:rsidR="00B95E99">
              <w:rPr>
                <w:rFonts w:ascii="Times New Roman" w:hAnsi="Times New Roman"/>
                <w:bCs/>
                <w:sz w:val="20"/>
                <w:szCs w:val="20"/>
              </w:rPr>
              <w:fldChar w:fldCharType="begin">
                <w:fldData xml:space="preserve">PEVuZE5vdGU+PENpdGU+PEF1dGhvcj5UaXB0b248L0F1dGhvcj48WWVhcj4yMDE5PC9ZZWFyPjxS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==
</w:fldData>
              </w:fldChar>
            </w:r>
            <w:r w:rsidR="00B95E99">
              <w:rPr>
                <w:rFonts w:ascii="Times New Roman" w:hAnsi="Times New Roman"/>
                <w:bCs/>
                <w:sz w:val="20"/>
                <w:szCs w:val="20"/>
              </w:rPr>
              <w:instrText xml:space="preserve"> ADDIN EN.CITE </w:instrText>
            </w:r>
            <w:r w:rsidR="00B95E99">
              <w:rPr>
                <w:rFonts w:ascii="Times New Roman" w:hAnsi="Times New Roman"/>
                <w:bCs/>
                <w:sz w:val="20"/>
                <w:szCs w:val="20"/>
              </w:rPr>
              <w:fldChar w:fldCharType="begin">
                <w:fldData xml:space="preserve">PEVuZE5vdGU+PENpdGU+PEF1dGhvcj5UaXB0b248L0F1dGhvcj48WWVhcj4yMDE5PC9ZZWFyPjxS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==
</w:fldData>
              </w:fldChar>
            </w:r>
            <w:r w:rsidR="00B95E99">
              <w:rPr>
                <w:rFonts w:ascii="Times New Roman" w:hAnsi="Times New Roman"/>
                <w:bCs/>
                <w:sz w:val="20"/>
                <w:szCs w:val="20"/>
              </w:rPr>
              <w:instrText xml:space="preserve"> ADDIN EN.CITE.DATA </w:instrText>
            </w:r>
            <w:r w:rsidR="00B95E99">
              <w:rPr>
                <w:rFonts w:ascii="Times New Roman" w:hAnsi="Times New Roman"/>
                <w:bCs/>
                <w:sz w:val="20"/>
                <w:szCs w:val="20"/>
              </w:rPr>
            </w:r>
            <w:r w:rsidR="00B95E99">
              <w:rPr>
                <w:rFonts w:ascii="Times New Roman" w:hAnsi="Times New Roman"/>
                <w:bCs/>
                <w:sz w:val="20"/>
                <w:szCs w:val="20"/>
              </w:rPr>
              <w:fldChar w:fldCharType="end"/>
            </w:r>
            <w:r w:rsidR="00B95E99">
              <w:rPr>
                <w:rFonts w:ascii="Times New Roman" w:hAnsi="Times New Roman"/>
                <w:bCs/>
                <w:sz w:val="20"/>
                <w:szCs w:val="20"/>
              </w:rPr>
            </w:r>
            <w:r w:rsidR="00B95E99">
              <w:rPr>
                <w:rFonts w:ascii="Times New Roman" w:hAnsi="Times New Roman"/>
                <w:bCs/>
                <w:sz w:val="20"/>
                <w:szCs w:val="20"/>
              </w:rPr>
              <w:fldChar w:fldCharType="separate"/>
            </w:r>
            <w:r w:rsidR="00B95E99">
              <w:rPr>
                <w:rFonts w:ascii="Times New Roman" w:hAnsi="Times New Roman"/>
                <w:bCs/>
                <w:noProof/>
                <w:sz w:val="20"/>
                <w:szCs w:val="20"/>
              </w:rPr>
              <w:t>[15]</w:t>
            </w:r>
            <w:r w:rsidR="00B95E99">
              <w:rPr>
                <w:rFonts w:ascii="Times New Roman" w:hAnsi="Times New Roman"/>
                <w:bCs/>
                <w:sz w:val="20"/>
                <w:szCs w:val="20"/>
              </w:rPr>
              <w:fldChar w:fldCharType="end"/>
            </w:r>
          </w:p>
        </w:tc>
      </w:tr>
      <w:tr w:rsidR="00B265CE" w:rsidRPr="00214ABE" w14:paraId="62EAAFA2" w14:textId="77777777" w:rsidTr="0003438D">
        <w:trPr>
          <w:cantSplit/>
          <w:trHeight w:val="355"/>
        </w:trPr>
        <w:tc>
          <w:tcPr>
            <w:tcW w:w="5000" w:type="pct"/>
            <w:gridSpan w:val="6"/>
            <w:tcBorders>
              <w:top w:val="single" w:sz="2" w:space="0" w:color="E7E6E6"/>
              <w:left w:val="nil"/>
              <w:bottom w:val="single" w:sz="2" w:space="0" w:color="E7E6E6"/>
              <w:right w:val="nil"/>
            </w:tcBorders>
            <w:shd w:val="clear" w:color="auto" w:fill="E7E6E6" w:themeFill="background2"/>
          </w:tcPr>
          <w:p w14:paraId="1FA6F3FB" w14:textId="71682576" w:rsidR="00B265CE" w:rsidRPr="003E06EA" w:rsidRDefault="00B265CE" w:rsidP="00614E68">
            <w:pPr>
              <w:rPr>
                <w:rFonts w:ascii="Times New Roman" w:hAnsi="Times New Roman"/>
                <w:bCs/>
                <w:sz w:val="20"/>
                <w:szCs w:val="20"/>
              </w:rPr>
            </w:pPr>
            <w:r w:rsidRPr="0003438D">
              <w:rPr>
                <w:rFonts w:ascii="Times New Roman" w:hAnsi="Times New Roman"/>
                <w:b/>
                <w:bCs/>
                <w:sz w:val="20"/>
                <w:szCs w:val="20"/>
              </w:rPr>
              <w:lastRenderedPageBreak/>
              <w:t>Waning</w:t>
            </w:r>
            <w:r w:rsidRPr="003E06EA">
              <w:rPr>
                <w:rFonts w:ascii="Times New Roman" w:hAnsi="Times New Roman"/>
                <w:b/>
                <w:bCs/>
                <w:sz w:val="20"/>
                <w:szCs w:val="20"/>
              </w:rPr>
              <w:t xml:space="preserve"> </w:t>
            </w:r>
            <w:r w:rsidRPr="0003438D">
              <w:rPr>
                <w:rFonts w:ascii="Times New Roman" w:hAnsi="Times New Roman"/>
                <w:b/>
                <w:bCs/>
                <w:sz w:val="20"/>
                <w:szCs w:val="20"/>
              </w:rPr>
              <w:t xml:space="preserve">of vaccine </w:t>
            </w:r>
            <w:proofErr w:type="spellStart"/>
            <w:r w:rsidRPr="0003438D">
              <w:rPr>
                <w:rFonts w:ascii="Times New Roman" w:hAnsi="Times New Roman"/>
                <w:b/>
                <w:bCs/>
                <w:sz w:val="20"/>
                <w:szCs w:val="20"/>
              </w:rPr>
              <w:t>protection</w:t>
            </w:r>
            <w:r w:rsidR="00EB3CF5">
              <w:rPr>
                <w:rFonts w:ascii="Times New Roman" w:hAnsi="Times New Roman"/>
                <w:b/>
                <w:bCs/>
                <w:sz w:val="20"/>
                <w:szCs w:val="20"/>
                <w:vertAlign w:val="superscript"/>
              </w:rPr>
              <w:t>c</w:t>
            </w:r>
            <w:proofErr w:type="spellEnd"/>
          </w:p>
        </w:tc>
      </w:tr>
      <w:tr w:rsidR="00B265CE" w:rsidRPr="00214ABE" w14:paraId="7E18C293" w14:textId="77777777" w:rsidTr="0003438D">
        <w:trPr>
          <w:cantSplit/>
          <w:trHeight w:val="355"/>
        </w:trPr>
        <w:tc>
          <w:tcPr>
            <w:tcW w:w="5000" w:type="pct"/>
            <w:gridSpan w:val="6"/>
            <w:tcBorders>
              <w:top w:val="single" w:sz="2" w:space="0" w:color="E7E6E6"/>
              <w:left w:val="nil"/>
              <w:bottom w:val="nil"/>
              <w:right w:val="nil"/>
            </w:tcBorders>
            <w:shd w:val="clear" w:color="auto" w:fill="FFFFFF"/>
          </w:tcPr>
          <w:p w14:paraId="6060D6AE" w14:textId="77777777" w:rsidR="00B265CE" w:rsidRPr="00214ABE" w:rsidRDefault="00B265CE" w:rsidP="00614E68">
            <w:pPr>
              <w:rPr>
                <w:rFonts w:ascii="Times New Roman" w:hAnsi="Times New Roman"/>
                <w:bCs/>
                <w:sz w:val="20"/>
                <w:szCs w:val="20"/>
              </w:rPr>
            </w:pPr>
            <w:r w:rsidRPr="00214ABE">
              <w:rPr>
                <w:rFonts w:ascii="Times New Roman" w:hAnsi="Times New Roman"/>
                <w:bCs/>
                <w:i/>
                <w:iCs/>
                <w:sz w:val="20"/>
                <w:szCs w:val="20"/>
              </w:rPr>
              <w:t>Average months of protection against IMD after vaccination to reflect vaccine protection waning</w:t>
            </w:r>
          </w:p>
        </w:tc>
      </w:tr>
      <w:tr w:rsidR="00B265CE" w:rsidRPr="00214ABE" w14:paraId="7B795253" w14:textId="77777777" w:rsidTr="0003438D">
        <w:trPr>
          <w:cantSplit/>
          <w:trHeight w:val="355"/>
        </w:trPr>
        <w:tc>
          <w:tcPr>
            <w:tcW w:w="846" w:type="pct"/>
            <w:tcBorders>
              <w:top w:val="nil"/>
              <w:left w:val="nil"/>
              <w:bottom w:val="single" w:sz="2" w:space="0" w:color="E7E6E6"/>
              <w:right w:val="nil"/>
            </w:tcBorders>
            <w:shd w:val="clear" w:color="auto" w:fill="FFFFFF"/>
            <w:vAlign w:val="center"/>
          </w:tcPr>
          <w:p w14:paraId="16ED7ACA"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 xml:space="preserve">Protection against </w:t>
            </w:r>
            <w:proofErr w:type="spellStart"/>
            <w:r w:rsidRPr="00214ABE">
              <w:rPr>
                <w:rFonts w:ascii="Times New Roman" w:hAnsi="Times New Roman"/>
                <w:bCs/>
                <w:sz w:val="20"/>
                <w:szCs w:val="20"/>
              </w:rPr>
              <w:t>MenB</w:t>
            </w:r>
            <w:proofErr w:type="spellEnd"/>
          </w:p>
        </w:tc>
        <w:tc>
          <w:tcPr>
            <w:tcW w:w="474" w:type="pct"/>
            <w:tcBorders>
              <w:top w:val="nil"/>
              <w:left w:val="nil"/>
              <w:bottom w:val="single" w:sz="2" w:space="0" w:color="E7E6E6"/>
              <w:right w:val="nil"/>
            </w:tcBorders>
            <w:shd w:val="clear" w:color="auto" w:fill="FFFFFF"/>
            <w:vAlign w:val="center"/>
          </w:tcPr>
          <w:p w14:paraId="2F8C54C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60.0</w:t>
            </w:r>
          </w:p>
        </w:tc>
        <w:tc>
          <w:tcPr>
            <w:tcW w:w="375" w:type="pct"/>
            <w:tcBorders>
              <w:top w:val="nil"/>
              <w:left w:val="nil"/>
              <w:bottom w:val="single" w:sz="2" w:space="0" w:color="E7E6E6"/>
              <w:right w:val="nil"/>
            </w:tcBorders>
            <w:shd w:val="clear" w:color="auto" w:fill="FFFFFF"/>
            <w:vAlign w:val="center"/>
          </w:tcPr>
          <w:p w14:paraId="359C1A8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48.0</w:t>
            </w:r>
          </w:p>
        </w:tc>
        <w:tc>
          <w:tcPr>
            <w:tcW w:w="443" w:type="pct"/>
            <w:tcBorders>
              <w:top w:val="nil"/>
              <w:left w:val="nil"/>
              <w:bottom w:val="single" w:sz="2" w:space="0" w:color="E7E6E6"/>
              <w:right w:val="nil"/>
            </w:tcBorders>
            <w:shd w:val="clear" w:color="auto" w:fill="FFFFFF"/>
            <w:vAlign w:val="center"/>
          </w:tcPr>
          <w:p w14:paraId="40B2592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72.0</w:t>
            </w:r>
          </w:p>
        </w:tc>
        <w:tc>
          <w:tcPr>
            <w:tcW w:w="602" w:type="pct"/>
            <w:tcBorders>
              <w:top w:val="nil"/>
              <w:left w:val="nil"/>
              <w:bottom w:val="single" w:sz="2" w:space="0" w:color="E7E6E6"/>
              <w:right w:val="nil"/>
            </w:tcBorders>
            <w:shd w:val="clear" w:color="auto" w:fill="FFFFFF"/>
            <w:vAlign w:val="center"/>
          </w:tcPr>
          <w:p w14:paraId="1513ECA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Normal</w:t>
            </w:r>
          </w:p>
        </w:tc>
        <w:tc>
          <w:tcPr>
            <w:tcW w:w="2260" w:type="pct"/>
            <w:tcBorders>
              <w:top w:val="nil"/>
              <w:left w:val="nil"/>
              <w:bottom w:val="nil"/>
              <w:right w:val="nil"/>
            </w:tcBorders>
            <w:shd w:val="clear" w:color="auto" w:fill="FFFFFF"/>
            <w:vAlign w:val="center"/>
          </w:tcPr>
          <w:p w14:paraId="386AFD04" w14:textId="183E06A0"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 xml:space="preserve">To estimate the average duration of protection for </w:t>
            </w:r>
            <w:proofErr w:type="spellStart"/>
            <w:r w:rsidRPr="00214ABE">
              <w:rPr>
                <w:rFonts w:ascii="Times New Roman" w:hAnsi="Times New Roman"/>
                <w:bCs/>
                <w:sz w:val="20"/>
                <w:szCs w:val="20"/>
              </w:rPr>
              <w:t>MenB</w:t>
            </w:r>
            <w:proofErr w:type="spellEnd"/>
            <w:r w:rsidRPr="00214ABE">
              <w:rPr>
                <w:rFonts w:ascii="Times New Roman" w:hAnsi="Times New Roman"/>
                <w:bCs/>
                <w:sz w:val="20"/>
                <w:szCs w:val="20"/>
              </w:rPr>
              <w:t xml:space="preserve"> and </w:t>
            </w:r>
            <w:proofErr w:type="spellStart"/>
            <w:r w:rsidRPr="00214ABE">
              <w:rPr>
                <w:rFonts w:ascii="Times New Roman" w:hAnsi="Times New Roman"/>
                <w:bCs/>
                <w:sz w:val="20"/>
                <w:szCs w:val="20"/>
              </w:rPr>
              <w:t>MenACWY</w:t>
            </w:r>
            <w:proofErr w:type="spellEnd"/>
            <w:r w:rsidRPr="00214ABE">
              <w:rPr>
                <w:rFonts w:ascii="Times New Roman" w:hAnsi="Times New Roman"/>
                <w:bCs/>
                <w:sz w:val="20"/>
                <w:szCs w:val="20"/>
              </w:rPr>
              <w:t xml:space="preserve"> vaccines, the exponential function was used to extrapolate the rate of vaccine protection, calculated using regression analysis considering the specific timepoints (in months) and persistence values (%) presented in studies. </w:t>
            </w:r>
            <w:proofErr w:type="spellStart"/>
            <w:r w:rsidRPr="00214ABE">
              <w:rPr>
                <w:rFonts w:ascii="Times New Roman" w:hAnsi="Times New Roman"/>
                <w:bCs/>
                <w:sz w:val="20"/>
                <w:szCs w:val="20"/>
              </w:rPr>
              <w:t>MenB</w:t>
            </w:r>
            <w:proofErr w:type="spellEnd"/>
            <w:r w:rsidRPr="00214ABE">
              <w:rPr>
                <w:rFonts w:ascii="Times New Roman" w:hAnsi="Times New Roman"/>
                <w:bCs/>
                <w:sz w:val="20"/>
                <w:szCs w:val="20"/>
              </w:rPr>
              <w:t xml:space="preserve"> duration of protection was found to range between 52 months and 148 months, for an average of 60.0 months: Papageorgiou et al. (2024)</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r>
            <w:r w:rsidR="0065679B">
              <w:rPr>
                <w:rFonts w:ascii="Times New Roman" w:hAnsi="Times New Roman"/>
                <w:bCs/>
                <w:sz w:val="20"/>
                <w:szCs w:val="20"/>
              </w:rPr>
              <w:instrText xml:space="preserve"> ADDIN EN.CITE &lt;EndNote&gt;&lt;Cite&gt;&lt;RecNum&gt;93&lt;/RecNum&gt;&lt;DisplayText&gt;[16]&lt;/DisplayText&gt;&lt;record&gt;&lt;rec-number&gt;93&lt;/rec-number&gt;&lt;foreign-keys&gt;&lt;key app="EN" db-id="ve99a029arsfspetxd152wrdtz529zzprx5d" timestamp="1712862724"&gt;93&lt;/key&gt;&lt;/foreign-keys&gt;&lt;ref-type name="Generic"&gt;13&lt;/ref-type&gt;&lt;contributors&gt;&lt;/contributors&gt;&lt;titles&gt;&lt;title&gt;Papageorgiou G, Ypma E, Callegaro A, et al. Modelling MenB antibody persistence over 5 years following a primary vaccination series with the MenABCWY vaccine. Presented at ESPID; May 20-24 2024; Copenhagen, Denmark.&lt;/title&gt;&lt;/titles&gt;&lt;dates&gt;&lt;/dates&gt;&lt;urls&gt;&lt;/urls&gt;&lt;/record&gt;&lt;/Cite&gt;&lt;/EndNote&gt;</w:instrText>
            </w:r>
            <w:r w:rsidRPr="00214ABE">
              <w:rPr>
                <w:rFonts w:ascii="Times New Roman" w:hAnsi="Times New Roman"/>
                <w:bCs/>
                <w:sz w:val="20"/>
                <w:szCs w:val="20"/>
              </w:rPr>
              <w:fldChar w:fldCharType="separate"/>
            </w:r>
            <w:r w:rsidR="0065679B">
              <w:rPr>
                <w:rFonts w:ascii="Times New Roman" w:hAnsi="Times New Roman"/>
                <w:bCs/>
                <w:noProof/>
                <w:sz w:val="20"/>
                <w:szCs w:val="20"/>
              </w:rPr>
              <w:t>[16]</w:t>
            </w:r>
            <w:r w:rsidRPr="00214ABE">
              <w:rPr>
                <w:rFonts w:ascii="Times New Roman" w:hAnsi="Times New Roman"/>
                <w:bCs/>
                <w:sz w:val="20"/>
                <w:szCs w:val="20"/>
              </w:rPr>
              <w:fldChar w:fldCharType="end"/>
            </w:r>
            <w:r w:rsidRPr="00214ABE">
              <w:rPr>
                <w:rFonts w:ascii="Times New Roman" w:hAnsi="Times New Roman"/>
                <w:bCs/>
                <w:sz w:val="20"/>
                <w:szCs w:val="20"/>
              </w:rPr>
              <w:t xml:space="preserve"> and Wang et al. (2023)</w:t>
            </w:r>
            <w:r w:rsidR="002944B1">
              <w:rPr>
                <w:rFonts w:ascii="Times New Roman" w:hAnsi="Times New Roman"/>
                <w:bCs/>
                <w:sz w:val="20"/>
                <w:szCs w:val="20"/>
              </w:rPr>
              <w:t xml:space="preserve"> </w:t>
            </w:r>
            <w:r w:rsidR="002944B1">
              <w:rPr>
                <w:rFonts w:ascii="Times New Roman" w:hAnsi="Times New Roman"/>
                <w:bCs/>
                <w:sz w:val="20"/>
                <w:szCs w:val="20"/>
              </w:rPr>
              <w:fldChar w:fldCharType="begin">
                <w:fldData xml:space="preserve">PEVuZE5vdGU+PENpdGU+PEF1dGhvcj5XYW5nPC9BdXRob3I+PFllYXI+MjAyMzwvWWVhcj48UmVj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</w:fldData>
              </w:fldChar>
            </w:r>
            <w:r w:rsidR="002944B1">
              <w:rPr>
                <w:rFonts w:ascii="Times New Roman" w:hAnsi="Times New Roman"/>
                <w:bCs/>
                <w:sz w:val="20"/>
                <w:szCs w:val="20"/>
              </w:rPr>
              <w:instrText xml:space="preserve"> ADDIN EN.CITE </w:instrText>
            </w:r>
            <w:r w:rsidR="002944B1">
              <w:rPr>
                <w:rFonts w:ascii="Times New Roman" w:hAnsi="Times New Roman"/>
                <w:bCs/>
                <w:sz w:val="20"/>
                <w:szCs w:val="20"/>
              </w:rPr>
              <w:fldChar w:fldCharType="begin">
                <w:fldData xml:space="preserve">PEVuZE5vdGU+PENpdGU+PEF1dGhvcj5XYW5nPC9BdXRob3I+PFllYXI+MjAyMzwvWWVhcj48UmVj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</w:fldData>
              </w:fldChar>
            </w:r>
            <w:r w:rsidR="002944B1">
              <w:rPr>
                <w:rFonts w:ascii="Times New Roman" w:hAnsi="Times New Roman"/>
                <w:bCs/>
                <w:sz w:val="20"/>
                <w:szCs w:val="20"/>
              </w:rPr>
              <w:instrText xml:space="preserve"> ADDIN EN.CITE.DATA </w:instrText>
            </w:r>
            <w:r w:rsidR="002944B1">
              <w:rPr>
                <w:rFonts w:ascii="Times New Roman" w:hAnsi="Times New Roman"/>
                <w:bCs/>
                <w:sz w:val="20"/>
                <w:szCs w:val="20"/>
              </w:rPr>
            </w:r>
            <w:r w:rsidR="002944B1">
              <w:rPr>
                <w:rFonts w:ascii="Times New Roman" w:hAnsi="Times New Roman"/>
                <w:bCs/>
                <w:sz w:val="20"/>
                <w:szCs w:val="20"/>
              </w:rPr>
              <w:fldChar w:fldCharType="end"/>
            </w:r>
            <w:r w:rsidR="002944B1">
              <w:rPr>
                <w:rFonts w:ascii="Times New Roman" w:hAnsi="Times New Roman"/>
                <w:bCs/>
                <w:sz w:val="20"/>
                <w:szCs w:val="20"/>
              </w:rPr>
            </w:r>
            <w:r w:rsidR="002944B1">
              <w:rPr>
                <w:rFonts w:ascii="Times New Roman" w:hAnsi="Times New Roman"/>
                <w:bCs/>
                <w:sz w:val="20"/>
                <w:szCs w:val="20"/>
              </w:rPr>
              <w:fldChar w:fldCharType="separate"/>
            </w:r>
            <w:r w:rsidR="002944B1">
              <w:rPr>
                <w:rFonts w:ascii="Times New Roman" w:hAnsi="Times New Roman"/>
                <w:bCs/>
                <w:noProof/>
                <w:sz w:val="20"/>
                <w:szCs w:val="20"/>
              </w:rPr>
              <w:t>[17]</w:t>
            </w:r>
            <w:r w:rsidR="002944B1">
              <w:rPr>
                <w:rFonts w:ascii="Times New Roman" w:hAnsi="Times New Roman"/>
                <w:bCs/>
                <w:sz w:val="20"/>
                <w:szCs w:val="20"/>
              </w:rPr>
              <w:fldChar w:fldCharType="end"/>
            </w:r>
          </w:p>
        </w:tc>
      </w:tr>
      <w:tr w:rsidR="00B265CE" w:rsidRPr="00214ABE" w14:paraId="66C507EE"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78582C1D"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 xml:space="preserve">Protection against </w:t>
            </w:r>
            <w:proofErr w:type="spellStart"/>
            <w:r w:rsidRPr="00214ABE">
              <w:rPr>
                <w:rFonts w:ascii="Times New Roman" w:hAnsi="Times New Roman"/>
                <w:bCs/>
                <w:sz w:val="20"/>
                <w:szCs w:val="20"/>
              </w:rPr>
              <w:t>MenACWY</w:t>
            </w:r>
            <w:proofErr w:type="spellEnd"/>
          </w:p>
        </w:tc>
        <w:tc>
          <w:tcPr>
            <w:tcW w:w="474" w:type="pct"/>
            <w:tcBorders>
              <w:top w:val="single" w:sz="2" w:space="0" w:color="E7E6E6"/>
              <w:left w:val="nil"/>
              <w:bottom w:val="single" w:sz="2" w:space="0" w:color="E7E6E6"/>
              <w:right w:val="nil"/>
            </w:tcBorders>
            <w:shd w:val="clear" w:color="auto" w:fill="FFFFFF"/>
            <w:vAlign w:val="center"/>
          </w:tcPr>
          <w:p w14:paraId="69A15F6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81.6</w:t>
            </w:r>
          </w:p>
        </w:tc>
        <w:tc>
          <w:tcPr>
            <w:tcW w:w="375" w:type="pct"/>
            <w:tcBorders>
              <w:top w:val="single" w:sz="2" w:space="0" w:color="E7E6E6"/>
              <w:left w:val="nil"/>
              <w:bottom w:val="single" w:sz="2" w:space="0" w:color="E7E6E6"/>
              <w:right w:val="nil"/>
            </w:tcBorders>
            <w:shd w:val="clear" w:color="auto" w:fill="FFFFFF"/>
            <w:vAlign w:val="center"/>
          </w:tcPr>
          <w:p w14:paraId="6ED4D60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65.28</w:t>
            </w:r>
          </w:p>
        </w:tc>
        <w:tc>
          <w:tcPr>
            <w:tcW w:w="443" w:type="pct"/>
            <w:tcBorders>
              <w:top w:val="single" w:sz="2" w:space="0" w:color="E7E6E6"/>
              <w:left w:val="nil"/>
              <w:bottom w:val="single" w:sz="2" w:space="0" w:color="E7E6E6"/>
              <w:right w:val="nil"/>
            </w:tcBorders>
            <w:shd w:val="clear" w:color="auto" w:fill="FFFFFF"/>
            <w:vAlign w:val="center"/>
          </w:tcPr>
          <w:p w14:paraId="76243A9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97.92</w:t>
            </w:r>
          </w:p>
        </w:tc>
        <w:tc>
          <w:tcPr>
            <w:tcW w:w="602" w:type="pct"/>
            <w:tcBorders>
              <w:top w:val="single" w:sz="2" w:space="0" w:color="E7E6E6"/>
              <w:left w:val="nil"/>
              <w:bottom w:val="single" w:sz="2" w:space="0" w:color="E7E6E6"/>
              <w:right w:val="nil"/>
            </w:tcBorders>
            <w:shd w:val="clear" w:color="auto" w:fill="FFFFFF"/>
            <w:vAlign w:val="center"/>
          </w:tcPr>
          <w:p w14:paraId="66E971F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Normal</w:t>
            </w:r>
          </w:p>
        </w:tc>
        <w:tc>
          <w:tcPr>
            <w:tcW w:w="2260" w:type="pct"/>
            <w:tcBorders>
              <w:top w:val="single" w:sz="2" w:space="0" w:color="E7E6E6"/>
              <w:left w:val="nil"/>
              <w:bottom w:val="nil"/>
              <w:right w:val="nil"/>
            </w:tcBorders>
            <w:shd w:val="clear" w:color="auto" w:fill="FFFFFF"/>
            <w:vAlign w:val="center"/>
          </w:tcPr>
          <w:p w14:paraId="24C64EAD" w14:textId="5CE1ABC7"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Cohn et al. (2017)</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fldData xml:space="preserve">PEVuZE5vdGU+PENpdGU+PEF1dGhvcj5Db2huPC9BdXRob3I+PFllYXI+MjAxNzwvWWVhcj48UmVj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</w:fldData>
              </w:fldChar>
            </w:r>
            <w:r w:rsidR="0065679B">
              <w:rPr>
                <w:rFonts w:ascii="Times New Roman" w:hAnsi="Times New Roman"/>
                <w:bCs/>
                <w:sz w:val="20"/>
                <w:szCs w:val="20"/>
              </w:rPr>
              <w:instrText xml:space="preserve"> ADDIN EN.CITE </w:instrText>
            </w:r>
            <w:r w:rsidR="0065679B">
              <w:rPr>
                <w:rFonts w:ascii="Times New Roman" w:hAnsi="Times New Roman"/>
                <w:bCs/>
                <w:sz w:val="20"/>
                <w:szCs w:val="20"/>
              </w:rPr>
              <w:fldChar w:fldCharType="begin">
                <w:fldData xml:space="preserve">PEVuZE5vdGU+PENpdGU+PEF1dGhvcj5Db2huPC9BdXRob3I+PFllYXI+MjAxNzwvWWVhcj48UmVj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</w:fldData>
              </w:fldChar>
            </w:r>
            <w:r w:rsidR="0065679B">
              <w:rPr>
                <w:rFonts w:ascii="Times New Roman" w:hAnsi="Times New Roman"/>
                <w:bCs/>
                <w:sz w:val="20"/>
                <w:szCs w:val="20"/>
              </w:rPr>
              <w:instrText xml:space="preserve"> ADDIN EN.CITE.DATA </w:instrText>
            </w:r>
            <w:r w:rsidR="0065679B">
              <w:rPr>
                <w:rFonts w:ascii="Times New Roman" w:hAnsi="Times New Roman"/>
                <w:bCs/>
                <w:sz w:val="20"/>
                <w:szCs w:val="20"/>
              </w:rPr>
            </w:r>
            <w:r w:rsidR="0065679B">
              <w:rPr>
                <w:rFonts w:ascii="Times New Roman" w:hAnsi="Times New Roman"/>
                <w:bCs/>
                <w:sz w:val="20"/>
                <w:szCs w:val="20"/>
              </w:rPr>
              <w:fldChar w:fldCharType="end"/>
            </w:r>
            <w:r w:rsidRPr="00214ABE">
              <w:rPr>
                <w:rFonts w:ascii="Times New Roman" w:hAnsi="Times New Roman"/>
                <w:bCs/>
                <w:sz w:val="20"/>
                <w:szCs w:val="20"/>
              </w:rPr>
            </w:r>
            <w:r w:rsidRPr="00214ABE">
              <w:rPr>
                <w:rFonts w:ascii="Times New Roman" w:hAnsi="Times New Roman"/>
                <w:bCs/>
                <w:sz w:val="20"/>
                <w:szCs w:val="20"/>
              </w:rPr>
              <w:fldChar w:fldCharType="separate"/>
            </w:r>
            <w:r w:rsidR="0065679B">
              <w:rPr>
                <w:rFonts w:ascii="Times New Roman" w:hAnsi="Times New Roman"/>
                <w:bCs/>
                <w:noProof/>
                <w:sz w:val="20"/>
                <w:szCs w:val="20"/>
              </w:rPr>
              <w:t>[14]</w:t>
            </w:r>
            <w:r w:rsidRPr="00214ABE">
              <w:rPr>
                <w:rFonts w:ascii="Times New Roman" w:hAnsi="Times New Roman"/>
                <w:bCs/>
                <w:sz w:val="20"/>
                <w:szCs w:val="20"/>
              </w:rPr>
              <w:fldChar w:fldCharType="end"/>
            </w:r>
          </w:p>
        </w:tc>
      </w:tr>
      <w:tr w:rsidR="00B265CE" w:rsidRPr="00214ABE" w14:paraId="11E56F5A" w14:textId="77777777" w:rsidTr="0003438D">
        <w:trPr>
          <w:cantSplit/>
          <w:trHeight w:val="355"/>
        </w:trPr>
        <w:tc>
          <w:tcPr>
            <w:tcW w:w="5000" w:type="pct"/>
            <w:gridSpan w:val="6"/>
            <w:tcBorders>
              <w:top w:val="single" w:sz="2" w:space="0" w:color="E7E6E6"/>
              <w:left w:val="nil"/>
              <w:bottom w:val="nil"/>
              <w:right w:val="nil"/>
            </w:tcBorders>
            <w:shd w:val="clear" w:color="auto" w:fill="E7E6E6" w:themeFill="background2"/>
          </w:tcPr>
          <w:p w14:paraId="2FCE216F" w14:textId="77777777" w:rsidR="00B265CE" w:rsidRPr="003E06EA" w:rsidRDefault="00B265CE" w:rsidP="00614E68">
            <w:pPr>
              <w:rPr>
                <w:rFonts w:ascii="Times New Roman" w:hAnsi="Times New Roman"/>
                <w:bCs/>
                <w:sz w:val="20"/>
                <w:szCs w:val="20"/>
                <w:vertAlign w:val="superscript"/>
              </w:rPr>
            </w:pPr>
            <w:r w:rsidRPr="0003438D">
              <w:rPr>
                <w:rFonts w:ascii="Times New Roman" w:hAnsi="Times New Roman"/>
                <w:b/>
                <w:bCs/>
                <w:sz w:val="20"/>
                <w:szCs w:val="20"/>
              </w:rPr>
              <w:t>Sequelae</w:t>
            </w:r>
          </w:p>
        </w:tc>
      </w:tr>
      <w:tr w:rsidR="00B265CE" w:rsidRPr="00214ABE" w14:paraId="17C2812D" w14:textId="77777777" w:rsidTr="0003438D">
        <w:trPr>
          <w:cantSplit/>
          <w:trHeight w:val="355"/>
        </w:trPr>
        <w:tc>
          <w:tcPr>
            <w:tcW w:w="5000" w:type="pct"/>
            <w:gridSpan w:val="6"/>
            <w:tcBorders>
              <w:top w:val="single" w:sz="2" w:space="0" w:color="E7E6E6"/>
              <w:left w:val="nil"/>
              <w:bottom w:val="nil"/>
              <w:right w:val="nil"/>
            </w:tcBorders>
            <w:shd w:val="clear" w:color="auto" w:fill="FFFFFF"/>
          </w:tcPr>
          <w:p w14:paraId="29ED82DF" w14:textId="686C3B6A" w:rsidR="00B265CE" w:rsidRPr="00214ABE" w:rsidRDefault="00B265CE" w:rsidP="00614E68">
            <w:pPr>
              <w:rPr>
                <w:rFonts w:ascii="Times New Roman" w:hAnsi="Times New Roman"/>
                <w:bCs/>
                <w:sz w:val="20"/>
                <w:szCs w:val="20"/>
                <w:vertAlign w:val="superscript"/>
              </w:rPr>
            </w:pPr>
            <w:r w:rsidRPr="00214ABE">
              <w:rPr>
                <w:rFonts w:ascii="Times New Roman" w:hAnsi="Times New Roman"/>
                <w:bCs/>
                <w:i/>
                <w:iCs/>
                <w:sz w:val="20"/>
                <w:szCs w:val="20"/>
              </w:rPr>
              <w:t xml:space="preserve">Rate of developing </w:t>
            </w:r>
            <w:proofErr w:type="spellStart"/>
            <w:proofErr w:type="gramStart"/>
            <w:r w:rsidRPr="00214ABE">
              <w:rPr>
                <w:rFonts w:ascii="Times New Roman" w:hAnsi="Times New Roman"/>
                <w:bCs/>
                <w:i/>
                <w:iCs/>
                <w:sz w:val="20"/>
                <w:szCs w:val="20"/>
              </w:rPr>
              <w:t>sequelae</w:t>
            </w:r>
            <w:r w:rsidR="00FE76EC">
              <w:rPr>
                <w:rFonts w:ascii="Times New Roman" w:hAnsi="Times New Roman"/>
                <w:bCs/>
                <w:i/>
                <w:iCs/>
                <w:sz w:val="20"/>
                <w:szCs w:val="20"/>
                <w:vertAlign w:val="superscript"/>
              </w:rPr>
              <w:t>d</w:t>
            </w:r>
            <w:r w:rsidR="00EB3CF5">
              <w:rPr>
                <w:rFonts w:ascii="Times New Roman" w:hAnsi="Times New Roman"/>
                <w:bCs/>
                <w:i/>
                <w:iCs/>
                <w:sz w:val="20"/>
                <w:szCs w:val="20"/>
                <w:vertAlign w:val="superscript"/>
              </w:rPr>
              <w:t>,e</w:t>
            </w:r>
            <w:proofErr w:type="spellEnd"/>
            <w:proofErr w:type="gramEnd"/>
          </w:p>
        </w:tc>
      </w:tr>
      <w:tr w:rsidR="00B265CE" w:rsidRPr="00214ABE" w14:paraId="49252699"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1BE25EDC" w14:textId="77777777" w:rsidR="00B265CE" w:rsidRPr="00214ABE" w:rsidRDefault="00B265CE" w:rsidP="00614E68">
            <w:pPr>
              <w:rPr>
                <w:rFonts w:ascii="Times New Roman" w:hAnsi="Times New Roman"/>
                <w:bCs/>
                <w:sz w:val="20"/>
                <w:szCs w:val="20"/>
                <w:vertAlign w:val="superscript"/>
              </w:rPr>
            </w:pPr>
            <w:r w:rsidRPr="00214ABE">
              <w:rPr>
                <w:rFonts w:ascii="Times New Roman" w:hAnsi="Times New Roman"/>
                <w:bCs/>
                <w:sz w:val="20"/>
                <w:szCs w:val="20"/>
              </w:rPr>
              <w:t>Anoxic brain damage</w:t>
            </w:r>
          </w:p>
        </w:tc>
        <w:tc>
          <w:tcPr>
            <w:tcW w:w="474" w:type="pct"/>
            <w:tcBorders>
              <w:top w:val="single" w:sz="2" w:space="0" w:color="E7E6E6"/>
              <w:left w:val="nil"/>
              <w:bottom w:val="single" w:sz="2" w:space="0" w:color="E7E6E6"/>
              <w:right w:val="nil"/>
            </w:tcBorders>
            <w:shd w:val="clear" w:color="auto" w:fill="FFFFFF"/>
            <w:vAlign w:val="center"/>
          </w:tcPr>
          <w:p w14:paraId="565DEAA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4.10%</w:t>
            </w:r>
          </w:p>
        </w:tc>
        <w:tc>
          <w:tcPr>
            <w:tcW w:w="375" w:type="pct"/>
            <w:tcBorders>
              <w:top w:val="single" w:sz="2" w:space="0" w:color="E7E6E6"/>
              <w:left w:val="nil"/>
              <w:bottom w:val="single" w:sz="2" w:space="0" w:color="E7E6E6"/>
              <w:right w:val="nil"/>
            </w:tcBorders>
            <w:shd w:val="clear" w:color="auto" w:fill="FFFFFF"/>
            <w:vAlign w:val="center"/>
          </w:tcPr>
          <w:p w14:paraId="6BFFBC2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1.15%</w:t>
            </w:r>
          </w:p>
        </w:tc>
        <w:tc>
          <w:tcPr>
            <w:tcW w:w="443" w:type="pct"/>
            <w:tcBorders>
              <w:top w:val="single" w:sz="2" w:space="0" w:color="E7E6E6"/>
              <w:left w:val="nil"/>
              <w:bottom w:val="single" w:sz="2" w:space="0" w:color="E7E6E6"/>
              <w:right w:val="nil"/>
            </w:tcBorders>
            <w:shd w:val="clear" w:color="auto" w:fill="FFFFFF"/>
            <w:vAlign w:val="center"/>
          </w:tcPr>
          <w:p w14:paraId="4CE1A91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7.05%</w:t>
            </w:r>
          </w:p>
        </w:tc>
        <w:tc>
          <w:tcPr>
            <w:tcW w:w="602" w:type="pct"/>
            <w:tcBorders>
              <w:top w:val="single" w:sz="2" w:space="0" w:color="E7E6E6"/>
              <w:left w:val="nil"/>
              <w:bottom w:val="single" w:sz="2" w:space="0" w:color="E7E6E6"/>
              <w:right w:val="nil"/>
            </w:tcBorders>
            <w:shd w:val="clear" w:color="auto" w:fill="FFFFFF"/>
            <w:vAlign w:val="center"/>
          </w:tcPr>
          <w:p w14:paraId="0821971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val="restart"/>
            <w:tcBorders>
              <w:top w:val="single" w:sz="2" w:space="0" w:color="E7E6E6"/>
              <w:left w:val="nil"/>
              <w:bottom w:val="nil"/>
              <w:right w:val="nil"/>
            </w:tcBorders>
            <w:shd w:val="clear" w:color="auto" w:fill="FFFFFF"/>
            <w:vAlign w:val="center"/>
          </w:tcPr>
          <w:p w14:paraId="0BAD9011" w14:textId="645CB878" w:rsidR="00B265CE" w:rsidRPr="00214ABE" w:rsidRDefault="00B265CE" w:rsidP="00334F0C">
            <w:pPr>
              <w:rPr>
                <w:rFonts w:ascii="Times New Roman" w:hAnsi="Times New Roman"/>
                <w:b/>
                <w:bCs/>
                <w:sz w:val="20"/>
                <w:szCs w:val="20"/>
                <w:vertAlign w:val="superscript"/>
              </w:rPr>
            </w:pPr>
            <w:r w:rsidRPr="00214ABE">
              <w:rPr>
                <w:rFonts w:ascii="Times New Roman" w:hAnsi="Times New Roman"/>
                <w:bCs/>
                <w:sz w:val="20"/>
                <w:szCs w:val="20"/>
              </w:rPr>
              <w:t>Base-case values for anoxic brain damage, obstructive hydrocephalus, and stroke were from Davis et al. (2011)</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r>
            <w:r w:rsidR="0065679B">
              <w:rPr>
                <w:rFonts w:ascii="Times New Roman" w:hAnsi="Times New Roman"/>
                <w:bCs/>
                <w:sz w:val="20"/>
                <w:szCs w:val="20"/>
              </w:rPr>
              <w:instrText xml:space="preserve"> ADDIN EN.CITE &lt;EndNote&gt;&lt;Cite&gt;&lt;Author&gt;Davis&lt;/Author&gt;&lt;Year&gt;2011&lt;/Year&gt;&lt;RecNum&gt;6&lt;/RecNum&gt;&lt;DisplayText&gt;[1]&lt;/DisplayText&gt;&lt;record&gt;&lt;rec-number&gt;6&lt;/rec-number&gt;&lt;foreign-keys&gt;&lt;key app="EN" db-id="d5psradpwdaferezfxip5v9wap2saxx29a52" timestamp="1745345710"&gt;6&lt;/key&gt;&lt;/foreign-keys&gt;&lt;ref-type name="Journal Article"&gt;17&lt;/ref-type&gt;&lt;contributors&gt;&lt;authors&gt;&lt;author&gt;Davis, K. L.&lt;/author&gt;&lt;author&gt;Misurski, D.&lt;/author&gt;&lt;author&gt;Miller, J.&lt;/author&gt;&lt;author&gt;Karve, S.&lt;/author&gt;&lt;/authors&gt;&lt;/contributors&gt;&lt;auth-address&gt;RTI Health Solutions, Research Triangle Park, NC USA. kldavis@rti.org&lt;/auth-address&gt;&lt;titles&gt;&lt;title&gt;Cost impact of complications in meningococcal disease: evidence from a United States managed care population&lt;/title&gt;&lt;secondary-title&gt;Hum Vaccin&lt;/secondary-title&gt;&lt;/titles&gt;&lt;periodical&gt;&lt;full-title&gt;Hum Vaccin&lt;/full-title&gt;&lt;/periodical&gt;&lt;pages&gt;458–65&lt;/pages&gt;&lt;volume&gt;7&lt;/volume&gt;&lt;number&gt;4&lt;/number&gt;&lt;keywords&gt;&lt;keyword&gt;Adolescent&lt;/keyword&gt;&lt;keyword&gt;Adult&lt;/keyword&gt;&lt;keyword&gt;Child&lt;/keyword&gt;&lt;keyword&gt;Child, Preschool&lt;/keyword&gt;&lt;keyword&gt;Female&lt;/keyword&gt;&lt;keyword&gt;Health Care Costs/*statistics &amp;amp; numerical data&lt;/keyword&gt;&lt;keyword&gt;Humans&lt;/keyword&gt;&lt;keyword&gt;Infant&lt;/keyword&gt;&lt;keyword&gt;Infant, Newborn&lt;/keyword&gt;&lt;keyword&gt;Male&lt;/keyword&gt;&lt;keyword&gt;Managed Care Programs/*statistics &amp;amp; numerical data&lt;/keyword&gt;&lt;keyword&gt;Meningococcal Infections/*complications/*economics&lt;/keyword&gt;&lt;keyword&gt;Middle Aged&lt;/keyword&gt;&lt;keyword&gt;Retrospective Studies&lt;/keyword&gt;&lt;keyword&gt;United States&lt;/keyword&gt;&lt;keyword&gt;Young Adult&lt;/keyword&gt;&lt;/keywords&gt;&lt;dates&gt;&lt;year&gt;2011&lt;/year&gt;&lt;pub-dates&gt;&lt;date&gt;Apr&lt;/date&gt;&lt;/pub-dates&gt;&lt;/dates&gt;&lt;isbn&gt;1554-8600&lt;/isbn&gt;&lt;accession-num&gt;21795848&lt;/accession-num&gt;&lt;urls&gt;&lt;/urls&gt;&lt;electronic-resource-num&gt;10.4161/hv.7.4.14434&lt;/electronic-resource-num&gt;&lt;remote-database-provider&gt;NLM&lt;/remote-database-provider&gt;&lt;language&gt;eng&lt;/language&gt;&lt;/record&gt;&lt;/Cite&gt;&lt;/EndNote&gt;</w:instrText>
            </w:r>
            <w:r w:rsidRPr="00214ABE">
              <w:rPr>
                <w:rFonts w:ascii="Times New Roman" w:hAnsi="Times New Roman"/>
                <w:bCs/>
                <w:sz w:val="20"/>
                <w:szCs w:val="20"/>
              </w:rPr>
              <w:fldChar w:fldCharType="separate"/>
            </w:r>
            <w:r w:rsidR="0065679B">
              <w:rPr>
                <w:rFonts w:ascii="Times New Roman" w:hAnsi="Times New Roman"/>
                <w:bCs/>
                <w:noProof/>
                <w:sz w:val="20"/>
                <w:szCs w:val="20"/>
              </w:rPr>
              <w:t>[1]</w:t>
            </w:r>
            <w:r w:rsidRPr="00214ABE">
              <w:rPr>
                <w:rFonts w:ascii="Times New Roman" w:hAnsi="Times New Roman"/>
                <w:bCs/>
                <w:sz w:val="20"/>
                <w:szCs w:val="20"/>
              </w:rPr>
              <w:fldChar w:fldCharType="end"/>
            </w:r>
            <w:r w:rsidR="00CC4247">
              <w:rPr>
                <w:rFonts w:ascii="Times New Roman" w:hAnsi="Times New Roman"/>
                <w:bCs/>
                <w:sz w:val="20"/>
                <w:szCs w:val="20"/>
              </w:rPr>
              <w:t>.</w:t>
            </w:r>
            <w:r w:rsidRPr="00214ABE">
              <w:rPr>
                <w:rFonts w:ascii="Times New Roman" w:hAnsi="Times New Roman"/>
                <w:bCs/>
                <w:sz w:val="20"/>
                <w:szCs w:val="20"/>
              </w:rPr>
              <w:t xml:space="preserve"> All other values were from Shen et al. (2022)</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fldData xml:space="preserve">PEVuZE5vdGU+PENpdGU+PEF1dGhvcj5TaGVuPC9BdXRob3I+PFllYXI+MjAyMjwvWWVhcj48UmVj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</w:fldData>
              </w:fldChar>
            </w:r>
            <w:r w:rsidR="0065679B">
              <w:rPr>
                <w:rFonts w:ascii="Times New Roman" w:hAnsi="Times New Roman"/>
                <w:bCs/>
                <w:sz w:val="20"/>
                <w:szCs w:val="20"/>
              </w:rPr>
              <w:instrText xml:space="preserve"> ADDIN EN.CITE </w:instrText>
            </w:r>
            <w:r w:rsidR="0065679B">
              <w:rPr>
                <w:rFonts w:ascii="Times New Roman" w:hAnsi="Times New Roman"/>
                <w:bCs/>
                <w:sz w:val="20"/>
                <w:szCs w:val="20"/>
              </w:rPr>
              <w:fldChar w:fldCharType="begin">
                <w:fldData xml:space="preserve">PEVuZE5vdGU+PENpdGU+PEF1dGhvcj5TaGVuPC9BdXRob3I+PFllYXI+MjAyMjwvWWVhcj48UmVj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</w:fldData>
              </w:fldChar>
            </w:r>
            <w:r w:rsidR="0065679B">
              <w:rPr>
                <w:rFonts w:ascii="Times New Roman" w:hAnsi="Times New Roman"/>
                <w:bCs/>
                <w:sz w:val="20"/>
                <w:szCs w:val="20"/>
              </w:rPr>
              <w:instrText xml:space="preserve"> ADDIN EN.CITE.DATA </w:instrText>
            </w:r>
            <w:r w:rsidR="0065679B">
              <w:rPr>
                <w:rFonts w:ascii="Times New Roman" w:hAnsi="Times New Roman"/>
                <w:bCs/>
                <w:sz w:val="20"/>
                <w:szCs w:val="20"/>
              </w:rPr>
            </w:r>
            <w:r w:rsidR="0065679B">
              <w:rPr>
                <w:rFonts w:ascii="Times New Roman" w:hAnsi="Times New Roman"/>
                <w:bCs/>
                <w:sz w:val="20"/>
                <w:szCs w:val="20"/>
              </w:rPr>
              <w:fldChar w:fldCharType="end"/>
            </w:r>
            <w:r w:rsidRPr="00214ABE">
              <w:rPr>
                <w:rFonts w:ascii="Times New Roman" w:hAnsi="Times New Roman"/>
                <w:bCs/>
                <w:sz w:val="20"/>
                <w:szCs w:val="20"/>
              </w:rPr>
            </w:r>
            <w:r w:rsidRPr="00214ABE">
              <w:rPr>
                <w:rFonts w:ascii="Times New Roman" w:hAnsi="Times New Roman"/>
                <w:bCs/>
                <w:sz w:val="20"/>
                <w:szCs w:val="20"/>
              </w:rPr>
              <w:fldChar w:fldCharType="separate"/>
            </w:r>
            <w:r w:rsidR="0065679B">
              <w:rPr>
                <w:rFonts w:ascii="Times New Roman" w:hAnsi="Times New Roman"/>
                <w:bCs/>
                <w:noProof/>
                <w:sz w:val="20"/>
                <w:szCs w:val="20"/>
              </w:rPr>
              <w:t>[2]</w:t>
            </w:r>
            <w:r w:rsidRPr="00214ABE">
              <w:rPr>
                <w:rFonts w:ascii="Times New Roman" w:hAnsi="Times New Roman"/>
                <w:bCs/>
                <w:sz w:val="20"/>
                <w:szCs w:val="20"/>
              </w:rPr>
              <w:fldChar w:fldCharType="end"/>
            </w:r>
            <w:r w:rsidR="00CC4247">
              <w:rPr>
                <w:rFonts w:ascii="Times New Roman" w:hAnsi="Times New Roman"/>
                <w:bCs/>
                <w:sz w:val="20"/>
                <w:szCs w:val="20"/>
              </w:rPr>
              <w:t>.</w:t>
            </w:r>
            <w:r w:rsidRPr="00214ABE">
              <w:rPr>
                <w:rFonts w:ascii="Times New Roman" w:hAnsi="Times New Roman"/>
                <w:bCs/>
                <w:sz w:val="20"/>
                <w:szCs w:val="20"/>
              </w:rPr>
              <w:t xml:space="preserve"> All values were also validated by a GSK advisory board on IMD sequelae held in 2023.</w:t>
            </w:r>
            <w:r w:rsidR="00EB3CF5">
              <w:rPr>
                <w:rFonts w:ascii="Times New Roman" w:hAnsi="Times New Roman"/>
                <w:bCs/>
                <w:sz w:val="20"/>
                <w:szCs w:val="20"/>
                <w:vertAlign w:val="superscript"/>
              </w:rPr>
              <w:t>f</w:t>
            </w:r>
          </w:p>
          <w:p w14:paraId="1C7C9FB0" w14:textId="01B77056"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Standard errors for values sourced from Davis et al. (2011)</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r>
            <w:r w:rsidR="0065679B">
              <w:rPr>
                <w:rFonts w:ascii="Times New Roman" w:hAnsi="Times New Roman"/>
                <w:bCs/>
                <w:sz w:val="20"/>
                <w:szCs w:val="20"/>
              </w:rPr>
              <w:instrText xml:space="preserve"> ADDIN EN.CITE &lt;EndNote&gt;&lt;Cite&gt;&lt;Author&gt;Davis&lt;/Author&gt;&lt;Year&gt;2011&lt;/Year&gt;&lt;RecNum&gt;6&lt;/RecNum&gt;&lt;DisplayText&gt;[1]&lt;/DisplayText&gt;&lt;record&gt;&lt;rec-number&gt;6&lt;/rec-number&gt;&lt;foreign-keys&gt;&lt;key app="EN" db-id="d5psradpwdaferezfxip5v9wap2saxx29a52" timestamp="1745345710"&gt;6&lt;/key&gt;&lt;/foreign-keys&gt;&lt;ref-type name="Journal Article"&gt;17&lt;/ref-type&gt;&lt;contributors&gt;&lt;authors&gt;&lt;author&gt;Davis, K. L.&lt;/author&gt;&lt;author&gt;Misurski, D.&lt;/author&gt;&lt;author&gt;Miller, J.&lt;/author&gt;&lt;author&gt;Karve, S.&lt;/author&gt;&lt;/authors&gt;&lt;/contributors&gt;&lt;auth-address&gt;RTI Health Solutions, Research Triangle Park, NC USA. kldavis@rti.org&lt;/auth-address&gt;&lt;titles&gt;&lt;title&gt;Cost impact of complications in meningococcal disease: evidence from a United States managed care population&lt;/title&gt;&lt;secondary-title&gt;Hum Vaccin&lt;/secondary-title&gt;&lt;/titles&gt;&lt;periodical&gt;&lt;full-title&gt;Hum Vaccin&lt;/full-title&gt;&lt;/periodical&gt;&lt;pages&gt;458–65&lt;/pages&gt;&lt;volume&gt;7&lt;/volume&gt;&lt;number&gt;4&lt;/number&gt;&lt;keywords&gt;&lt;keyword&gt;Adolescent&lt;/keyword&gt;&lt;keyword&gt;Adult&lt;/keyword&gt;&lt;keyword&gt;Child&lt;/keyword&gt;&lt;keyword&gt;Child, Preschool&lt;/keyword&gt;&lt;keyword&gt;Female&lt;/keyword&gt;&lt;keyword&gt;Health Care Costs/*statistics &amp;amp; numerical data&lt;/keyword&gt;&lt;keyword&gt;Humans&lt;/keyword&gt;&lt;keyword&gt;Infant&lt;/keyword&gt;&lt;keyword&gt;Infant, Newborn&lt;/keyword&gt;&lt;keyword&gt;Male&lt;/keyword&gt;&lt;keyword&gt;Managed Care Programs/*statistics &amp;amp; numerical data&lt;/keyword&gt;&lt;keyword&gt;Meningococcal Infections/*complications/*economics&lt;/keyword&gt;&lt;keyword&gt;Middle Aged&lt;/keyword&gt;&lt;keyword&gt;Retrospective Studies&lt;/keyword&gt;&lt;keyword&gt;United States&lt;/keyword&gt;&lt;keyword&gt;Young Adult&lt;/keyword&gt;&lt;/keywords&gt;&lt;dates&gt;&lt;year&gt;2011&lt;/year&gt;&lt;pub-dates&gt;&lt;date&gt;Apr&lt;/date&gt;&lt;/pub-dates&gt;&lt;/dates&gt;&lt;isbn&gt;1554-8600&lt;/isbn&gt;&lt;accession-num&gt;21795848&lt;/accession-num&gt;&lt;urls&gt;&lt;/urls&gt;&lt;electronic-resource-num&gt;10.4161/hv.7.4.14434&lt;/electronic-resource-num&gt;&lt;remote-database-provider&gt;NLM&lt;/remote-database-provider&gt;&lt;language&gt;eng&lt;/language&gt;&lt;/record&gt;&lt;/Cite&gt;&lt;/EndNote&gt;</w:instrText>
            </w:r>
            <w:r w:rsidRPr="00214ABE">
              <w:rPr>
                <w:rFonts w:ascii="Times New Roman" w:hAnsi="Times New Roman"/>
                <w:bCs/>
                <w:sz w:val="20"/>
                <w:szCs w:val="20"/>
              </w:rPr>
              <w:fldChar w:fldCharType="separate"/>
            </w:r>
            <w:r w:rsidR="0065679B">
              <w:rPr>
                <w:rFonts w:ascii="Times New Roman" w:hAnsi="Times New Roman"/>
                <w:bCs/>
                <w:noProof/>
                <w:sz w:val="20"/>
                <w:szCs w:val="20"/>
              </w:rPr>
              <w:t>[1]</w:t>
            </w:r>
            <w:r w:rsidRPr="00214ABE">
              <w:rPr>
                <w:rFonts w:ascii="Times New Roman" w:hAnsi="Times New Roman"/>
                <w:bCs/>
                <w:sz w:val="20"/>
                <w:szCs w:val="20"/>
              </w:rPr>
              <w:fldChar w:fldCharType="end"/>
            </w:r>
            <w:r w:rsidRPr="00214ABE">
              <w:rPr>
                <w:rFonts w:ascii="Times New Roman" w:hAnsi="Times New Roman"/>
                <w:bCs/>
                <w:sz w:val="20"/>
                <w:szCs w:val="20"/>
              </w:rPr>
              <w:t xml:space="preserve"> were estimated using event counts (n) and cohort size (N). Upper and lower bounds were then derived assuming a normal distribution around the mean. </w:t>
            </w:r>
            <w:r w:rsidRPr="00214ABE">
              <w:rPr>
                <w:rFonts w:ascii="Times New Roman" w:hAnsi="Times New Roman"/>
                <w:bCs/>
                <w:sz w:val="20"/>
                <w:szCs w:val="20"/>
              </w:rPr>
              <w:lastRenderedPageBreak/>
              <w:t>Upper and lower bounds of values sourced from Shen et al. (2022)</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fldData xml:space="preserve">PEVuZE5vdGU+PENpdGU+PEF1dGhvcj5TaGVuPC9BdXRob3I+PFllYXI+MjAyMjwvWWVhcj48UmVj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</w:fldData>
              </w:fldChar>
            </w:r>
            <w:r w:rsidR="0065679B">
              <w:rPr>
                <w:rFonts w:ascii="Times New Roman" w:hAnsi="Times New Roman"/>
                <w:bCs/>
                <w:sz w:val="20"/>
                <w:szCs w:val="20"/>
              </w:rPr>
              <w:instrText xml:space="preserve"> ADDIN EN.CITE </w:instrText>
            </w:r>
            <w:r w:rsidR="0065679B">
              <w:rPr>
                <w:rFonts w:ascii="Times New Roman" w:hAnsi="Times New Roman"/>
                <w:bCs/>
                <w:sz w:val="20"/>
                <w:szCs w:val="20"/>
              </w:rPr>
              <w:fldChar w:fldCharType="begin">
                <w:fldData xml:space="preserve">PEVuZE5vdGU+PENpdGU+PEF1dGhvcj5TaGVuPC9BdXRob3I+PFllYXI+MjAyMjwvWWVhcj48UmVj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</w:fldData>
              </w:fldChar>
            </w:r>
            <w:r w:rsidR="0065679B">
              <w:rPr>
                <w:rFonts w:ascii="Times New Roman" w:hAnsi="Times New Roman"/>
                <w:bCs/>
                <w:sz w:val="20"/>
                <w:szCs w:val="20"/>
              </w:rPr>
              <w:instrText xml:space="preserve"> ADDIN EN.CITE.DATA </w:instrText>
            </w:r>
            <w:r w:rsidR="0065679B">
              <w:rPr>
                <w:rFonts w:ascii="Times New Roman" w:hAnsi="Times New Roman"/>
                <w:bCs/>
                <w:sz w:val="20"/>
                <w:szCs w:val="20"/>
              </w:rPr>
            </w:r>
            <w:r w:rsidR="0065679B">
              <w:rPr>
                <w:rFonts w:ascii="Times New Roman" w:hAnsi="Times New Roman"/>
                <w:bCs/>
                <w:sz w:val="20"/>
                <w:szCs w:val="20"/>
              </w:rPr>
              <w:fldChar w:fldCharType="end"/>
            </w:r>
            <w:r w:rsidRPr="00214ABE">
              <w:rPr>
                <w:rFonts w:ascii="Times New Roman" w:hAnsi="Times New Roman"/>
                <w:bCs/>
                <w:sz w:val="20"/>
                <w:szCs w:val="20"/>
              </w:rPr>
            </w:r>
            <w:r w:rsidRPr="00214ABE">
              <w:rPr>
                <w:rFonts w:ascii="Times New Roman" w:hAnsi="Times New Roman"/>
                <w:bCs/>
                <w:sz w:val="20"/>
                <w:szCs w:val="20"/>
              </w:rPr>
              <w:fldChar w:fldCharType="separate"/>
            </w:r>
            <w:r w:rsidR="0065679B">
              <w:rPr>
                <w:rFonts w:ascii="Times New Roman" w:hAnsi="Times New Roman"/>
                <w:bCs/>
                <w:noProof/>
                <w:sz w:val="20"/>
                <w:szCs w:val="20"/>
              </w:rPr>
              <w:t>[2]</w:t>
            </w:r>
            <w:r w:rsidRPr="00214ABE">
              <w:rPr>
                <w:rFonts w:ascii="Times New Roman" w:hAnsi="Times New Roman"/>
                <w:bCs/>
                <w:sz w:val="20"/>
                <w:szCs w:val="20"/>
              </w:rPr>
              <w:fldChar w:fldCharType="end"/>
            </w:r>
            <w:r w:rsidRPr="00214ABE">
              <w:rPr>
                <w:rFonts w:ascii="Times New Roman" w:hAnsi="Times New Roman"/>
                <w:bCs/>
                <w:sz w:val="20"/>
                <w:szCs w:val="20"/>
              </w:rPr>
              <w:t xml:space="preserve"> were based on the provided range. Standard errors </w:t>
            </w:r>
            <w:proofErr w:type="gramStart"/>
            <w:r w:rsidRPr="00214ABE">
              <w:rPr>
                <w:rFonts w:ascii="Times New Roman" w:hAnsi="Times New Roman"/>
                <w:bCs/>
                <w:sz w:val="20"/>
                <w:szCs w:val="20"/>
              </w:rPr>
              <w:t>were based on the assumption</w:t>
            </w:r>
            <w:proofErr w:type="gramEnd"/>
            <w:r w:rsidRPr="00214ABE">
              <w:rPr>
                <w:rFonts w:ascii="Times New Roman" w:hAnsi="Times New Roman"/>
                <w:bCs/>
                <w:sz w:val="20"/>
                <w:szCs w:val="20"/>
              </w:rPr>
              <w:t xml:space="preserve"> that the resulting range is a 95% CI assuming a normal distribution around the mean.</w:t>
            </w:r>
          </w:p>
          <w:p w14:paraId="7406EFA9" w14:textId="77777777" w:rsidR="00B265CE" w:rsidRPr="00214ABE" w:rsidRDefault="00B265CE" w:rsidP="00334F0C">
            <w:pPr>
              <w:rPr>
                <w:rFonts w:ascii="Times New Roman" w:hAnsi="Times New Roman"/>
                <w:bCs/>
                <w:sz w:val="20"/>
                <w:szCs w:val="20"/>
              </w:rPr>
            </w:pPr>
          </w:p>
        </w:tc>
      </w:tr>
      <w:tr w:rsidR="00B265CE" w:rsidRPr="00214ABE" w14:paraId="1CC69F64"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31468D54"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Blindness/severe visual impairment</w:t>
            </w:r>
          </w:p>
        </w:tc>
        <w:tc>
          <w:tcPr>
            <w:tcW w:w="474" w:type="pct"/>
            <w:tcBorders>
              <w:top w:val="single" w:sz="2" w:space="0" w:color="E7E6E6"/>
              <w:left w:val="nil"/>
              <w:bottom w:val="single" w:sz="2" w:space="0" w:color="E7E6E6"/>
              <w:right w:val="nil"/>
            </w:tcBorders>
            <w:shd w:val="clear" w:color="auto" w:fill="FFFFFF"/>
            <w:vAlign w:val="center"/>
          </w:tcPr>
          <w:p w14:paraId="7AA8AFD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0.42%</w:t>
            </w:r>
          </w:p>
        </w:tc>
        <w:tc>
          <w:tcPr>
            <w:tcW w:w="375" w:type="pct"/>
            <w:tcBorders>
              <w:top w:val="single" w:sz="2" w:space="0" w:color="E7E6E6"/>
              <w:left w:val="nil"/>
              <w:bottom w:val="single" w:sz="2" w:space="0" w:color="E7E6E6"/>
              <w:right w:val="nil"/>
            </w:tcBorders>
            <w:shd w:val="clear" w:color="auto" w:fill="FFFFFF"/>
            <w:vAlign w:val="center"/>
          </w:tcPr>
          <w:p w14:paraId="346FEE7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0.26%</w:t>
            </w:r>
          </w:p>
        </w:tc>
        <w:tc>
          <w:tcPr>
            <w:tcW w:w="443" w:type="pct"/>
            <w:tcBorders>
              <w:top w:val="single" w:sz="2" w:space="0" w:color="E7E6E6"/>
              <w:left w:val="nil"/>
              <w:bottom w:val="single" w:sz="2" w:space="0" w:color="E7E6E6"/>
              <w:right w:val="nil"/>
            </w:tcBorders>
            <w:shd w:val="clear" w:color="auto" w:fill="FFFFFF"/>
            <w:vAlign w:val="center"/>
          </w:tcPr>
          <w:p w14:paraId="451CB0E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2.44%</w:t>
            </w:r>
          </w:p>
        </w:tc>
        <w:tc>
          <w:tcPr>
            <w:tcW w:w="602" w:type="pct"/>
            <w:tcBorders>
              <w:top w:val="single" w:sz="2" w:space="0" w:color="E7E6E6"/>
              <w:left w:val="nil"/>
              <w:bottom w:val="single" w:sz="2" w:space="0" w:color="E7E6E6"/>
              <w:right w:val="nil"/>
            </w:tcBorders>
            <w:shd w:val="clear" w:color="auto" w:fill="FFFFFF"/>
            <w:vAlign w:val="center"/>
          </w:tcPr>
          <w:p w14:paraId="78BAC3E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nil"/>
              <w:right w:val="nil"/>
            </w:tcBorders>
            <w:shd w:val="clear" w:color="auto" w:fill="FFFFFF"/>
          </w:tcPr>
          <w:p w14:paraId="2FF9C9FC" w14:textId="77777777" w:rsidR="00B265CE" w:rsidRPr="00214ABE" w:rsidRDefault="00B265CE" w:rsidP="00614E68">
            <w:pPr>
              <w:rPr>
                <w:rFonts w:ascii="Times New Roman" w:hAnsi="Times New Roman"/>
                <w:bCs/>
                <w:sz w:val="20"/>
                <w:szCs w:val="20"/>
              </w:rPr>
            </w:pPr>
          </w:p>
        </w:tc>
      </w:tr>
      <w:tr w:rsidR="00B265CE" w:rsidRPr="00214ABE" w14:paraId="5465079A"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0ADD86D0"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t>Communication disorders</w:t>
            </w:r>
          </w:p>
        </w:tc>
        <w:tc>
          <w:tcPr>
            <w:tcW w:w="474" w:type="pct"/>
            <w:tcBorders>
              <w:top w:val="single" w:sz="2" w:space="0" w:color="E7E6E6"/>
              <w:left w:val="nil"/>
              <w:bottom w:val="single" w:sz="2" w:space="0" w:color="E7E6E6"/>
              <w:right w:val="nil"/>
            </w:tcBorders>
            <w:shd w:val="clear" w:color="auto" w:fill="FFFFFF"/>
            <w:vAlign w:val="center"/>
          </w:tcPr>
          <w:p w14:paraId="6F8997F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4.18%</w:t>
            </w:r>
          </w:p>
        </w:tc>
        <w:tc>
          <w:tcPr>
            <w:tcW w:w="375" w:type="pct"/>
            <w:tcBorders>
              <w:top w:val="single" w:sz="2" w:space="0" w:color="E7E6E6"/>
              <w:left w:val="nil"/>
              <w:bottom w:val="single" w:sz="2" w:space="0" w:color="E7E6E6"/>
              <w:right w:val="nil"/>
            </w:tcBorders>
            <w:shd w:val="clear" w:color="auto" w:fill="FFFFFF"/>
            <w:vAlign w:val="center"/>
          </w:tcPr>
          <w:p w14:paraId="0C98376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0.39%</w:t>
            </w:r>
          </w:p>
        </w:tc>
        <w:tc>
          <w:tcPr>
            <w:tcW w:w="443" w:type="pct"/>
            <w:tcBorders>
              <w:top w:val="single" w:sz="2" w:space="0" w:color="E7E6E6"/>
              <w:left w:val="nil"/>
              <w:bottom w:val="single" w:sz="2" w:space="0" w:color="E7E6E6"/>
              <w:right w:val="nil"/>
            </w:tcBorders>
            <w:shd w:val="clear" w:color="auto" w:fill="FFFFFF"/>
            <w:vAlign w:val="center"/>
          </w:tcPr>
          <w:p w14:paraId="46930FC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12.17%</w:t>
            </w:r>
          </w:p>
        </w:tc>
        <w:tc>
          <w:tcPr>
            <w:tcW w:w="602" w:type="pct"/>
            <w:tcBorders>
              <w:top w:val="single" w:sz="2" w:space="0" w:color="E7E6E6"/>
              <w:left w:val="nil"/>
              <w:bottom w:val="single" w:sz="2" w:space="0" w:color="E7E6E6"/>
              <w:right w:val="nil"/>
            </w:tcBorders>
            <w:shd w:val="clear" w:color="auto" w:fill="FFFFFF"/>
            <w:vAlign w:val="center"/>
          </w:tcPr>
          <w:p w14:paraId="12D08A6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nil"/>
              <w:right w:val="nil"/>
            </w:tcBorders>
            <w:shd w:val="clear" w:color="auto" w:fill="FFFFFF"/>
          </w:tcPr>
          <w:p w14:paraId="655A4DBC" w14:textId="77777777" w:rsidR="00B265CE" w:rsidRPr="00214ABE" w:rsidRDefault="00B265CE" w:rsidP="00614E68">
            <w:pPr>
              <w:rPr>
                <w:rFonts w:ascii="Times New Roman" w:hAnsi="Times New Roman"/>
                <w:bCs/>
                <w:sz w:val="20"/>
                <w:szCs w:val="20"/>
              </w:rPr>
            </w:pPr>
          </w:p>
        </w:tc>
      </w:tr>
      <w:tr w:rsidR="00B265CE" w:rsidRPr="00214ABE" w14:paraId="3F603CBD"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42E184C6"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t>Depression</w:t>
            </w:r>
          </w:p>
        </w:tc>
        <w:tc>
          <w:tcPr>
            <w:tcW w:w="474" w:type="pct"/>
            <w:tcBorders>
              <w:top w:val="single" w:sz="2" w:space="0" w:color="E7E6E6"/>
              <w:left w:val="nil"/>
              <w:bottom w:val="single" w:sz="2" w:space="0" w:color="E7E6E6"/>
              <w:right w:val="nil"/>
            </w:tcBorders>
            <w:shd w:val="clear" w:color="auto" w:fill="FFFFFF"/>
            <w:vAlign w:val="center"/>
          </w:tcPr>
          <w:p w14:paraId="60AF73F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0.26%</w:t>
            </w:r>
          </w:p>
        </w:tc>
        <w:tc>
          <w:tcPr>
            <w:tcW w:w="375" w:type="pct"/>
            <w:tcBorders>
              <w:top w:val="single" w:sz="2" w:space="0" w:color="E7E6E6"/>
              <w:left w:val="nil"/>
              <w:bottom w:val="single" w:sz="2" w:space="0" w:color="E7E6E6"/>
              <w:right w:val="nil"/>
            </w:tcBorders>
            <w:shd w:val="clear" w:color="auto" w:fill="FFFFFF"/>
            <w:vAlign w:val="center"/>
          </w:tcPr>
          <w:p w14:paraId="4601F63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w:t>
            </w:r>
          </w:p>
        </w:tc>
        <w:tc>
          <w:tcPr>
            <w:tcW w:w="443" w:type="pct"/>
            <w:tcBorders>
              <w:top w:val="single" w:sz="2" w:space="0" w:color="E7E6E6"/>
              <w:left w:val="nil"/>
              <w:bottom w:val="single" w:sz="2" w:space="0" w:color="E7E6E6"/>
              <w:right w:val="nil"/>
            </w:tcBorders>
            <w:shd w:val="clear" w:color="auto" w:fill="FFFFFF"/>
            <w:vAlign w:val="center"/>
          </w:tcPr>
          <w:p w14:paraId="544EBFF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5.83%</w:t>
            </w:r>
          </w:p>
        </w:tc>
        <w:tc>
          <w:tcPr>
            <w:tcW w:w="602" w:type="pct"/>
            <w:tcBorders>
              <w:top w:val="single" w:sz="2" w:space="0" w:color="E7E6E6"/>
              <w:left w:val="nil"/>
              <w:bottom w:val="single" w:sz="2" w:space="0" w:color="E7E6E6"/>
              <w:right w:val="nil"/>
            </w:tcBorders>
            <w:shd w:val="clear" w:color="auto" w:fill="FFFFFF"/>
            <w:vAlign w:val="center"/>
          </w:tcPr>
          <w:p w14:paraId="6C2764D5"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nil"/>
              <w:right w:val="nil"/>
            </w:tcBorders>
            <w:shd w:val="clear" w:color="auto" w:fill="FFFFFF"/>
          </w:tcPr>
          <w:p w14:paraId="3E54341E" w14:textId="77777777" w:rsidR="00B265CE" w:rsidRPr="00214ABE" w:rsidRDefault="00B265CE" w:rsidP="00614E68">
            <w:pPr>
              <w:rPr>
                <w:rFonts w:ascii="Times New Roman" w:hAnsi="Times New Roman"/>
                <w:bCs/>
                <w:sz w:val="20"/>
                <w:szCs w:val="20"/>
              </w:rPr>
            </w:pPr>
          </w:p>
        </w:tc>
      </w:tr>
      <w:tr w:rsidR="00B265CE" w:rsidRPr="00214ABE" w14:paraId="63137BFC"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6A06F054"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t>Generalized anxiety</w:t>
            </w:r>
          </w:p>
        </w:tc>
        <w:tc>
          <w:tcPr>
            <w:tcW w:w="474" w:type="pct"/>
            <w:tcBorders>
              <w:top w:val="single" w:sz="2" w:space="0" w:color="E7E6E6"/>
              <w:left w:val="nil"/>
              <w:bottom w:val="single" w:sz="2" w:space="0" w:color="E7E6E6"/>
              <w:right w:val="nil"/>
            </w:tcBorders>
            <w:shd w:val="clear" w:color="auto" w:fill="FFFFFF"/>
            <w:vAlign w:val="center"/>
          </w:tcPr>
          <w:p w14:paraId="273EC645"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2.68%</w:t>
            </w:r>
          </w:p>
        </w:tc>
        <w:tc>
          <w:tcPr>
            <w:tcW w:w="375" w:type="pct"/>
            <w:tcBorders>
              <w:top w:val="single" w:sz="2" w:space="0" w:color="E7E6E6"/>
              <w:left w:val="nil"/>
              <w:bottom w:val="single" w:sz="2" w:space="0" w:color="E7E6E6"/>
              <w:right w:val="nil"/>
            </w:tcBorders>
            <w:shd w:val="clear" w:color="auto" w:fill="FFFFFF"/>
            <w:vAlign w:val="center"/>
          </w:tcPr>
          <w:p w14:paraId="2E49134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w:t>
            </w:r>
          </w:p>
        </w:tc>
        <w:tc>
          <w:tcPr>
            <w:tcW w:w="443" w:type="pct"/>
            <w:tcBorders>
              <w:top w:val="single" w:sz="2" w:space="0" w:color="E7E6E6"/>
              <w:left w:val="nil"/>
              <w:bottom w:val="single" w:sz="2" w:space="0" w:color="E7E6E6"/>
              <w:right w:val="nil"/>
            </w:tcBorders>
            <w:shd w:val="clear" w:color="auto" w:fill="FFFFFF"/>
            <w:vAlign w:val="center"/>
          </w:tcPr>
          <w:p w14:paraId="4475F00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5.83%</w:t>
            </w:r>
          </w:p>
        </w:tc>
        <w:tc>
          <w:tcPr>
            <w:tcW w:w="602" w:type="pct"/>
            <w:tcBorders>
              <w:top w:val="single" w:sz="2" w:space="0" w:color="E7E6E6"/>
              <w:left w:val="nil"/>
              <w:bottom w:val="single" w:sz="2" w:space="0" w:color="E7E6E6"/>
              <w:right w:val="nil"/>
            </w:tcBorders>
            <w:shd w:val="clear" w:color="auto" w:fill="FFFFFF"/>
            <w:vAlign w:val="center"/>
          </w:tcPr>
          <w:p w14:paraId="7B84FBF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nil"/>
              <w:right w:val="nil"/>
            </w:tcBorders>
            <w:shd w:val="clear" w:color="auto" w:fill="FFFFFF"/>
          </w:tcPr>
          <w:p w14:paraId="37C386B4" w14:textId="77777777" w:rsidR="00B265CE" w:rsidRPr="00214ABE" w:rsidRDefault="00B265CE" w:rsidP="00614E68">
            <w:pPr>
              <w:rPr>
                <w:rFonts w:ascii="Times New Roman" w:hAnsi="Times New Roman"/>
                <w:bCs/>
                <w:sz w:val="20"/>
                <w:szCs w:val="20"/>
              </w:rPr>
            </w:pPr>
          </w:p>
        </w:tc>
      </w:tr>
      <w:tr w:rsidR="00B265CE" w:rsidRPr="00214ABE" w14:paraId="138EDB34"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7D884F28"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t>Intellectual disabilities</w:t>
            </w:r>
          </w:p>
        </w:tc>
        <w:tc>
          <w:tcPr>
            <w:tcW w:w="474" w:type="pct"/>
            <w:tcBorders>
              <w:top w:val="single" w:sz="2" w:space="0" w:color="E7E6E6"/>
              <w:left w:val="nil"/>
              <w:bottom w:val="single" w:sz="2" w:space="0" w:color="E7E6E6"/>
              <w:right w:val="nil"/>
            </w:tcBorders>
            <w:shd w:val="clear" w:color="auto" w:fill="FFFFFF"/>
            <w:vAlign w:val="center"/>
          </w:tcPr>
          <w:p w14:paraId="71519ED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0.84%</w:t>
            </w:r>
          </w:p>
        </w:tc>
        <w:tc>
          <w:tcPr>
            <w:tcW w:w="375" w:type="pct"/>
            <w:tcBorders>
              <w:top w:val="single" w:sz="2" w:space="0" w:color="E7E6E6"/>
              <w:left w:val="nil"/>
              <w:bottom w:val="single" w:sz="2" w:space="0" w:color="E7E6E6"/>
              <w:right w:val="nil"/>
            </w:tcBorders>
            <w:shd w:val="clear" w:color="auto" w:fill="FFFFFF"/>
            <w:vAlign w:val="center"/>
          </w:tcPr>
          <w:p w14:paraId="6347EBA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0.52%</w:t>
            </w:r>
          </w:p>
        </w:tc>
        <w:tc>
          <w:tcPr>
            <w:tcW w:w="443" w:type="pct"/>
            <w:tcBorders>
              <w:top w:val="single" w:sz="2" w:space="0" w:color="E7E6E6"/>
              <w:left w:val="nil"/>
              <w:bottom w:val="single" w:sz="2" w:space="0" w:color="E7E6E6"/>
              <w:right w:val="nil"/>
            </w:tcBorders>
            <w:shd w:val="clear" w:color="auto" w:fill="FFFFFF"/>
            <w:vAlign w:val="center"/>
          </w:tcPr>
          <w:p w14:paraId="592788F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2.44%</w:t>
            </w:r>
          </w:p>
        </w:tc>
        <w:tc>
          <w:tcPr>
            <w:tcW w:w="602" w:type="pct"/>
            <w:tcBorders>
              <w:top w:val="single" w:sz="2" w:space="0" w:color="E7E6E6"/>
              <w:left w:val="nil"/>
              <w:bottom w:val="single" w:sz="2" w:space="0" w:color="E7E6E6"/>
              <w:right w:val="nil"/>
            </w:tcBorders>
            <w:shd w:val="clear" w:color="auto" w:fill="FFFFFF"/>
            <w:vAlign w:val="center"/>
          </w:tcPr>
          <w:p w14:paraId="5CBEEAE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nil"/>
              <w:right w:val="nil"/>
            </w:tcBorders>
            <w:shd w:val="clear" w:color="auto" w:fill="FFFFFF"/>
          </w:tcPr>
          <w:p w14:paraId="2347C64A" w14:textId="77777777" w:rsidR="00B265CE" w:rsidRPr="00214ABE" w:rsidRDefault="00B265CE" w:rsidP="00614E68">
            <w:pPr>
              <w:rPr>
                <w:rFonts w:ascii="Times New Roman" w:hAnsi="Times New Roman"/>
                <w:bCs/>
                <w:sz w:val="20"/>
                <w:szCs w:val="20"/>
              </w:rPr>
            </w:pPr>
          </w:p>
        </w:tc>
      </w:tr>
      <w:tr w:rsidR="00B265CE" w:rsidRPr="00214ABE" w14:paraId="4102CA59"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6A7C16F4"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lastRenderedPageBreak/>
              <w:t>Major amputation</w:t>
            </w:r>
          </w:p>
        </w:tc>
        <w:tc>
          <w:tcPr>
            <w:tcW w:w="474" w:type="pct"/>
            <w:tcBorders>
              <w:top w:val="single" w:sz="2" w:space="0" w:color="E7E6E6"/>
              <w:left w:val="nil"/>
              <w:bottom w:val="single" w:sz="2" w:space="0" w:color="E7E6E6"/>
              <w:right w:val="nil"/>
            </w:tcBorders>
            <w:shd w:val="clear" w:color="auto" w:fill="FFFFFF"/>
            <w:vAlign w:val="center"/>
          </w:tcPr>
          <w:p w14:paraId="3589904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1.26%</w:t>
            </w:r>
          </w:p>
        </w:tc>
        <w:tc>
          <w:tcPr>
            <w:tcW w:w="375" w:type="pct"/>
            <w:tcBorders>
              <w:top w:val="single" w:sz="2" w:space="0" w:color="E7E6E6"/>
              <w:left w:val="nil"/>
              <w:bottom w:val="single" w:sz="2" w:space="0" w:color="E7E6E6"/>
              <w:right w:val="nil"/>
            </w:tcBorders>
            <w:shd w:val="clear" w:color="auto" w:fill="FFFFFF"/>
            <w:vAlign w:val="center"/>
          </w:tcPr>
          <w:p w14:paraId="797063A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w:t>
            </w:r>
          </w:p>
        </w:tc>
        <w:tc>
          <w:tcPr>
            <w:tcW w:w="443" w:type="pct"/>
            <w:tcBorders>
              <w:top w:val="single" w:sz="2" w:space="0" w:color="E7E6E6"/>
              <w:left w:val="nil"/>
              <w:bottom w:val="single" w:sz="2" w:space="0" w:color="E7E6E6"/>
              <w:right w:val="nil"/>
            </w:tcBorders>
            <w:shd w:val="clear" w:color="auto" w:fill="FFFFFF"/>
            <w:vAlign w:val="center"/>
          </w:tcPr>
          <w:p w14:paraId="67AD086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2.67%</w:t>
            </w:r>
          </w:p>
        </w:tc>
        <w:tc>
          <w:tcPr>
            <w:tcW w:w="602" w:type="pct"/>
            <w:tcBorders>
              <w:top w:val="single" w:sz="2" w:space="0" w:color="E7E6E6"/>
              <w:left w:val="nil"/>
              <w:bottom w:val="single" w:sz="2" w:space="0" w:color="E7E6E6"/>
              <w:right w:val="nil"/>
            </w:tcBorders>
            <w:shd w:val="clear" w:color="auto" w:fill="FFFFFF"/>
            <w:vAlign w:val="center"/>
          </w:tcPr>
          <w:p w14:paraId="7427B9A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nil"/>
              <w:right w:val="nil"/>
            </w:tcBorders>
            <w:shd w:val="clear" w:color="auto" w:fill="FFFFFF"/>
          </w:tcPr>
          <w:p w14:paraId="330AD10E" w14:textId="77777777" w:rsidR="00B265CE" w:rsidRPr="00214ABE" w:rsidRDefault="00B265CE" w:rsidP="00614E68">
            <w:pPr>
              <w:rPr>
                <w:rFonts w:ascii="Times New Roman" w:hAnsi="Times New Roman"/>
                <w:bCs/>
                <w:sz w:val="20"/>
                <w:szCs w:val="20"/>
              </w:rPr>
            </w:pPr>
          </w:p>
        </w:tc>
      </w:tr>
      <w:tr w:rsidR="00C2399E" w:rsidRPr="00214ABE" w14:paraId="5897C9B7" w14:textId="77777777" w:rsidTr="00C2399E">
        <w:trPr>
          <w:cantSplit/>
          <w:trHeight w:val="355"/>
        </w:trPr>
        <w:tc>
          <w:tcPr>
            <w:tcW w:w="846" w:type="pct"/>
            <w:tcBorders>
              <w:top w:val="single" w:sz="2" w:space="0" w:color="E7E6E6"/>
              <w:left w:val="nil"/>
              <w:bottom w:val="nil"/>
              <w:right w:val="nil"/>
            </w:tcBorders>
            <w:shd w:val="clear" w:color="auto" w:fill="FFFFFF"/>
            <w:vAlign w:val="center"/>
          </w:tcPr>
          <w:p w14:paraId="23197E04"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t>Minor amputation</w:t>
            </w:r>
          </w:p>
        </w:tc>
        <w:tc>
          <w:tcPr>
            <w:tcW w:w="474" w:type="pct"/>
            <w:tcBorders>
              <w:top w:val="single" w:sz="2" w:space="0" w:color="E7E6E6"/>
              <w:left w:val="nil"/>
              <w:bottom w:val="nil"/>
              <w:right w:val="nil"/>
            </w:tcBorders>
            <w:shd w:val="clear" w:color="auto" w:fill="FFFFFF"/>
            <w:vAlign w:val="center"/>
          </w:tcPr>
          <w:p w14:paraId="2404367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2.09%</w:t>
            </w:r>
          </w:p>
        </w:tc>
        <w:tc>
          <w:tcPr>
            <w:tcW w:w="375" w:type="pct"/>
            <w:tcBorders>
              <w:top w:val="single" w:sz="2" w:space="0" w:color="E7E6E6"/>
              <w:left w:val="nil"/>
              <w:bottom w:val="nil"/>
              <w:right w:val="nil"/>
            </w:tcBorders>
            <w:shd w:val="clear" w:color="auto" w:fill="FFFFFF"/>
            <w:vAlign w:val="center"/>
          </w:tcPr>
          <w:p w14:paraId="50A988D5"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1.74%</w:t>
            </w:r>
          </w:p>
        </w:tc>
        <w:tc>
          <w:tcPr>
            <w:tcW w:w="443" w:type="pct"/>
            <w:tcBorders>
              <w:top w:val="single" w:sz="2" w:space="0" w:color="E7E6E6"/>
              <w:left w:val="nil"/>
              <w:bottom w:val="nil"/>
              <w:right w:val="nil"/>
            </w:tcBorders>
            <w:shd w:val="clear" w:color="auto" w:fill="FFFFFF"/>
            <w:vAlign w:val="center"/>
          </w:tcPr>
          <w:p w14:paraId="12F32FE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3.84%</w:t>
            </w:r>
          </w:p>
        </w:tc>
        <w:tc>
          <w:tcPr>
            <w:tcW w:w="602" w:type="pct"/>
            <w:tcBorders>
              <w:top w:val="single" w:sz="2" w:space="0" w:color="E7E6E6"/>
              <w:left w:val="nil"/>
              <w:bottom w:val="nil"/>
              <w:right w:val="nil"/>
            </w:tcBorders>
            <w:shd w:val="clear" w:color="auto" w:fill="FFFFFF"/>
            <w:vAlign w:val="center"/>
          </w:tcPr>
          <w:p w14:paraId="16820A5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nil"/>
              <w:right w:val="nil"/>
            </w:tcBorders>
            <w:shd w:val="clear" w:color="auto" w:fill="FFFFFF"/>
          </w:tcPr>
          <w:p w14:paraId="15D449E9" w14:textId="77777777" w:rsidR="00B265CE" w:rsidRPr="00214ABE" w:rsidRDefault="00B265CE" w:rsidP="00614E68">
            <w:pPr>
              <w:rPr>
                <w:rFonts w:ascii="Times New Roman" w:hAnsi="Times New Roman"/>
                <w:bCs/>
                <w:sz w:val="20"/>
                <w:szCs w:val="20"/>
              </w:rPr>
            </w:pPr>
          </w:p>
        </w:tc>
      </w:tr>
      <w:tr w:rsidR="00C2399E" w:rsidRPr="00214ABE" w14:paraId="1006588D" w14:textId="77777777" w:rsidTr="00C2399E">
        <w:trPr>
          <w:cantSplit/>
          <w:trHeight w:val="355"/>
        </w:trPr>
        <w:tc>
          <w:tcPr>
            <w:tcW w:w="846" w:type="pct"/>
            <w:tcBorders>
              <w:top w:val="nil"/>
              <w:left w:val="nil"/>
              <w:bottom w:val="single" w:sz="2" w:space="0" w:color="E7E6E6"/>
              <w:right w:val="nil"/>
            </w:tcBorders>
            <w:shd w:val="clear" w:color="auto" w:fill="FFFFFF"/>
            <w:vAlign w:val="center"/>
          </w:tcPr>
          <w:p w14:paraId="61AC0AB3" w14:textId="77777777" w:rsidR="00B265CE" w:rsidRPr="00214ABE" w:rsidRDefault="00B265CE" w:rsidP="00614E68">
            <w:pPr>
              <w:rPr>
                <w:rFonts w:ascii="Times New Roman" w:hAnsi="Times New Roman"/>
                <w:bCs/>
                <w:sz w:val="20"/>
                <w:szCs w:val="20"/>
              </w:rPr>
            </w:pPr>
            <w:r w:rsidRPr="00214ABE">
              <w:rPr>
                <w:rFonts w:ascii="Times New Roman" w:hAnsi="Times New Roman"/>
                <w:bCs/>
                <w:sz w:val="20"/>
                <w:szCs w:val="20"/>
              </w:rPr>
              <w:t>Motor deficits</w:t>
            </w:r>
          </w:p>
        </w:tc>
        <w:tc>
          <w:tcPr>
            <w:tcW w:w="474" w:type="pct"/>
            <w:tcBorders>
              <w:top w:val="nil"/>
              <w:left w:val="nil"/>
              <w:bottom w:val="single" w:sz="2" w:space="0" w:color="E7E6E6"/>
              <w:right w:val="nil"/>
            </w:tcBorders>
            <w:shd w:val="clear" w:color="auto" w:fill="FFFFFF"/>
            <w:vAlign w:val="center"/>
          </w:tcPr>
          <w:p w14:paraId="20235A7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3.97%</w:t>
            </w:r>
          </w:p>
        </w:tc>
        <w:tc>
          <w:tcPr>
            <w:tcW w:w="375" w:type="pct"/>
            <w:tcBorders>
              <w:top w:val="nil"/>
              <w:left w:val="nil"/>
              <w:bottom w:val="single" w:sz="2" w:space="0" w:color="E7E6E6"/>
              <w:right w:val="nil"/>
            </w:tcBorders>
            <w:shd w:val="clear" w:color="auto" w:fill="FFFFFF"/>
            <w:vAlign w:val="center"/>
          </w:tcPr>
          <w:p w14:paraId="0752F84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1.54%</w:t>
            </w:r>
          </w:p>
        </w:tc>
        <w:tc>
          <w:tcPr>
            <w:tcW w:w="443" w:type="pct"/>
            <w:tcBorders>
              <w:top w:val="nil"/>
              <w:left w:val="nil"/>
              <w:bottom w:val="single" w:sz="2" w:space="0" w:color="E7E6E6"/>
              <w:right w:val="nil"/>
            </w:tcBorders>
            <w:shd w:val="clear" w:color="auto" w:fill="FFFFFF"/>
            <w:vAlign w:val="center"/>
          </w:tcPr>
          <w:p w14:paraId="150B7C3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42.76%</w:t>
            </w:r>
          </w:p>
        </w:tc>
        <w:tc>
          <w:tcPr>
            <w:tcW w:w="602" w:type="pct"/>
            <w:tcBorders>
              <w:top w:val="nil"/>
              <w:left w:val="nil"/>
              <w:bottom w:val="single" w:sz="2" w:space="0" w:color="E7E6E6"/>
              <w:right w:val="nil"/>
            </w:tcBorders>
            <w:shd w:val="clear" w:color="auto" w:fill="FFFFFF"/>
            <w:vAlign w:val="center"/>
          </w:tcPr>
          <w:p w14:paraId="74A9C55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nil"/>
              <w:left w:val="nil"/>
              <w:bottom w:val="single" w:sz="2" w:space="0" w:color="E7E6E6"/>
              <w:right w:val="nil"/>
            </w:tcBorders>
            <w:shd w:val="clear" w:color="auto" w:fill="FFFFFF"/>
          </w:tcPr>
          <w:p w14:paraId="30056A23" w14:textId="77777777" w:rsidR="00B265CE" w:rsidRPr="00214ABE" w:rsidRDefault="00B265CE" w:rsidP="00614E68">
            <w:pPr>
              <w:rPr>
                <w:rFonts w:ascii="Times New Roman" w:hAnsi="Times New Roman"/>
                <w:bCs/>
                <w:sz w:val="20"/>
                <w:szCs w:val="20"/>
              </w:rPr>
            </w:pPr>
          </w:p>
        </w:tc>
      </w:tr>
      <w:tr w:rsidR="00B265CE" w:rsidRPr="00214ABE" w14:paraId="542F6558"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6646339B"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t>Obstructive hydrocephalus</w:t>
            </w:r>
          </w:p>
        </w:tc>
        <w:tc>
          <w:tcPr>
            <w:tcW w:w="474" w:type="pct"/>
            <w:tcBorders>
              <w:top w:val="single" w:sz="2" w:space="0" w:color="E7E6E6"/>
              <w:left w:val="nil"/>
              <w:bottom w:val="single" w:sz="2" w:space="0" w:color="E7E6E6"/>
              <w:right w:val="nil"/>
            </w:tcBorders>
            <w:shd w:val="clear" w:color="auto" w:fill="FFFFFF"/>
            <w:vAlign w:val="center"/>
          </w:tcPr>
          <w:p w14:paraId="2E36AE7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1.20%</w:t>
            </w:r>
          </w:p>
        </w:tc>
        <w:tc>
          <w:tcPr>
            <w:tcW w:w="375" w:type="pct"/>
            <w:tcBorders>
              <w:top w:val="single" w:sz="2" w:space="0" w:color="E7E6E6"/>
              <w:left w:val="nil"/>
              <w:bottom w:val="single" w:sz="2" w:space="0" w:color="E7E6E6"/>
              <w:right w:val="nil"/>
            </w:tcBorders>
            <w:shd w:val="clear" w:color="auto" w:fill="FFFFFF"/>
            <w:vAlign w:val="center"/>
          </w:tcPr>
          <w:p w14:paraId="02D0711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w:t>
            </w:r>
          </w:p>
        </w:tc>
        <w:tc>
          <w:tcPr>
            <w:tcW w:w="443" w:type="pct"/>
            <w:tcBorders>
              <w:top w:val="single" w:sz="2" w:space="0" w:color="E7E6E6"/>
              <w:left w:val="nil"/>
              <w:bottom w:val="single" w:sz="2" w:space="0" w:color="E7E6E6"/>
              <w:right w:val="nil"/>
            </w:tcBorders>
            <w:shd w:val="clear" w:color="auto" w:fill="FFFFFF"/>
            <w:vAlign w:val="center"/>
          </w:tcPr>
          <w:p w14:paraId="11902381"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2.82%</w:t>
            </w:r>
          </w:p>
        </w:tc>
        <w:tc>
          <w:tcPr>
            <w:tcW w:w="602" w:type="pct"/>
            <w:tcBorders>
              <w:top w:val="single" w:sz="2" w:space="0" w:color="E7E6E6"/>
              <w:left w:val="nil"/>
              <w:bottom w:val="single" w:sz="2" w:space="0" w:color="E7E6E6"/>
              <w:right w:val="nil"/>
            </w:tcBorders>
            <w:shd w:val="clear" w:color="auto" w:fill="FFFFFF"/>
            <w:vAlign w:val="center"/>
          </w:tcPr>
          <w:p w14:paraId="61AEC7A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single" w:sz="2" w:space="0" w:color="E7E6E6"/>
              <w:right w:val="nil"/>
            </w:tcBorders>
            <w:shd w:val="clear" w:color="auto" w:fill="FFFFFF"/>
          </w:tcPr>
          <w:p w14:paraId="092E66EE" w14:textId="77777777" w:rsidR="00B265CE" w:rsidRPr="00214ABE" w:rsidRDefault="00B265CE" w:rsidP="00614E68">
            <w:pPr>
              <w:rPr>
                <w:rFonts w:ascii="Times New Roman" w:hAnsi="Times New Roman"/>
                <w:bCs/>
                <w:sz w:val="20"/>
                <w:szCs w:val="20"/>
              </w:rPr>
            </w:pPr>
          </w:p>
        </w:tc>
      </w:tr>
      <w:tr w:rsidR="00B265CE" w:rsidRPr="00214ABE" w14:paraId="7EBFA6DB"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394FB33E"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t>Renal condition</w:t>
            </w:r>
          </w:p>
        </w:tc>
        <w:tc>
          <w:tcPr>
            <w:tcW w:w="474" w:type="pct"/>
            <w:tcBorders>
              <w:top w:val="single" w:sz="2" w:space="0" w:color="E7E6E6"/>
              <w:left w:val="nil"/>
              <w:bottom w:val="single" w:sz="2" w:space="0" w:color="E7E6E6"/>
              <w:right w:val="nil"/>
            </w:tcBorders>
            <w:shd w:val="clear" w:color="auto" w:fill="FFFFFF"/>
            <w:vAlign w:val="center"/>
          </w:tcPr>
          <w:p w14:paraId="419C15E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7.32%</w:t>
            </w:r>
          </w:p>
        </w:tc>
        <w:tc>
          <w:tcPr>
            <w:tcW w:w="375" w:type="pct"/>
            <w:tcBorders>
              <w:top w:val="single" w:sz="2" w:space="0" w:color="E7E6E6"/>
              <w:left w:val="nil"/>
              <w:bottom w:val="single" w:sz="2" w:space="0" w:color="E7E6E6"/>
              <w:right w:val="nil"/>
            </w:tcBorders>
            <w:shd w:val="clear" w:color="auto" w:fill="FFFFFF"/>
            <w:vAlign w:val="center"/>
          </w:tcPr>
          <w:p w14:paraId="1C02457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0.79%</w:t>
            </w:r>
          </w:p>
        </w:tc>
        <w:tc>
          <w:tcPr>
            <w:tcW w:w="443" w:type="pct"/>
            <w:tcBorders>
              <w:top w:val="single" w:sz="2" w:space="0" w:color="E7E6E6"/>
              <w:left w:val="nil"/>
              <w:bottom w:val="single" w:sz="2" w:space="0" w:color="E7E6E6"/>
              <w:right w:val="nil"/>
            </w:tcBorders>
            <w:shd w:val="clear" w:color="auto" w:fill="FFFFFF"/>
            <w:vAlign w:val="center"/>
          </w:tcPr>
          <w:p w14:paraId="1E2EF52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8.92%</w:t>
            </w:r>
          </w:p>
        </w:tc>
        <w:tc>
          <w:tcPr>
            <w:tcW w:w="602" w:type="pct"/>
            <w:tcBorders>
              <w:top w:val="single" w:sz="2" w:space="0" w:color="E7E6E6"/>
              <w:left w:val="nil"/>
              <w:bottom w:val="single" w:sz="2" w:space="0" w:color="E7E6E6"/>
              <w:right w:val="nil"/>
            </w:tcBorders>
            <w:shd w:val="clear" w:color="auto" w:fill="FFFFFF"/>
            <w:vAlign w:val="center"/>
          </w:tcPr>
          <w:p w14:paraId="0A80226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single" w:sz="2" w:space="0" w:color="E7E6E6"/>
              <w:right w:val="nil"/>
            </w:tcBorders>
            <w:shd w:val="clear" w:color="auto" w:fill="FFFFFF"/>
          </w:tcPr>
          <w:p w14:paraId="70B58517" w14:textId="77777777" w:rsidR="00B265CE" w:rsidRPr="00214ABE" w:rsidRDefault="00B265CE" w:rsidP="00614E68">
            <w:pPr>
              <w:rPr>
                <w:rFonts w:ascii="Times New Roman" w:hAnsi="Times New Roman"/>
                <w:bCs/>
                <w:sz w:val="20"/>
                <w:szCs w:val="20"/>
              </w:rPr>
            </w:pPr>
          </w:p>
        </w:tc>
      </w:tr>
      <w:tr w:rsidR="00B265CE" w:rsidRPr="00214ABE" w14:paraId="1776E692"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19712828"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t>Scarring with/without grafting</w:t>
            </w:r>
          </w:p>
        </w:tc>
        <w:tc>
          <w:tcPr>
            <w:tcW w:w="474" w:type="pct"/>
            <w:tcBorders>
              <w:top w:val="single" w:sz="2" w:space="0" w:color="E7E6E6"/>
              <w:left w:val="nil"/>
              <w:bottom w:val="single" w:sz="2" w:space="0" w:color="E7E6E6"/>
              <w:right w:val="nil"/>
            </w:tcBorders>
            <w:shd w:val="clear" w:color="auto" w:fill="FFFFFF"/>
            <w:vAlign w:val="center"/>
          </w:tcPr>
          <w:p w14:paraId="251E3F1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3.66%</w:t>
            </w:r>
          </w:p>
        </w:tc>
        <w:tc>
          <w:tcPr>
            <w:tcW w:w="375" w:type="pct"/>
            <w:tcBorders>
              <w:top w:val="single" w:sz="2" w:space="0" w:color="E7E6E6"/>
              <w:left w:val="nil"/>
              <w:bottom w:val="single" w:sz="2" w:space="0" w:color="E7E6E6"/>
              <w:right w:val="nil"/>
            </w:tcBorders>
            <w:shd w:val="clear" w:color="auto" w:fill="FFFFFF"/>
            <w:vAlign w:val="center"/>
          </w:tcPr>
          <w:p w14:paraId="1467A79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1.67%</w:t>
            </w:r>
          </w:p>
        </w:tc>
        <w:tc>
          <w:tcPr>
            <w:tcW w:w="443" w:type="pct"/>
            <w:tcBorders>
              <w:top w:val="single" w:sz="2" w:space="0" w:color="E7E6E6"/>
              <w:left w:val="nil"/>
              <w:bottom w:val="single" w:sz="2" w:space="0" w:color="E7E6E6"/>
              <w:right w:val="nil"/>
            </w:tcBorders>
            <w:shd w:val="clear" w:color="auto" w:fill="FFFFFF"/>
            <w:vAlign w:val="center"/>
          </w:tcPr>
          <w:p w14:paraId="6795B30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17.82%</w:t>
            </w:r>
          </w:p>
        </w:tc>
        <w:tc>
          <w:tcPr>
            <w:tcW w:w="602" w:type="pct"/>
            <w:tcBorders>
              <w:top w:val="single" w:sz="2" w:space="0" w:color="E7E6E6"/>
              <w:left w:val="nil"/>
              <w:bottom w:val="single" w:sz="2" w:space="0" w:color="E7E6E6"/>
              <w:right w:val="nil"/>
            </w:tcBorders>
            <w:shd w:val="clear" w:color="auto" w:fill="FFFFFF"/>
            <w:vAlign w:val="center"/>
          </w:tcPr>
          <w:p w14:paraId="75013B6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single" w:sz="2" w:space="0" w:color="E7E6E6"/>
              <w:right w:val="nil"/>
            </w:tcBorders>
            <w:shd w:val="clear" w:color="auto" w:fill="FFFFFF"/>
          </w:tcPr>
          <w:p w14:paraId="4B51AD6C" w14:textId="77777777" w:rsidR="00B265CE" w:rsidRPr="00214ABE" w:rsidRDefault="00B265CE" w:rsidP="00614E68">
            <w:pPr>
              <w:rPr>
                <w:rFonts w:ascii="Times New Roman" w:hAnsi="Times New Roman"/>
                <w:bCs/>
                <w:sz w:val="20"/>
                <w:szCs w:val="20"/>
              </w:rPr>
            </w:pPr>
          </w:p>
        </w:tc>
      </w:tr>
      <w:tr w:rsidR="00B265CE" w:rsidRPr="00214ABE" w14:paraId="22A11D5A"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47783CD1"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t>Seizures</w:t>
            </w:r>
          </w:p>
        </w:tc>
        <w:tc>
          <w:tcPr>
            <w:tcW w:w="474" w:type="pct"/>
            <w:tcBorders>
              <w:top w:val="single" w:sz="2" w:space="0" w:color="E7E6E6"/>
              <w:left w:val="nil"/>
              <w:bottom w:val="single" w:sz="2" w:space="0" w:color="E7E6E6"/>
              <w:right w:val="nil"/>
            </w:tcBorders>
            <w:shd w:val="clear" w:color="auto" w:fill="FFFFFF"/>
            <w:vAlign w:val="center"/>
          </w:tcPr>
          <w:p w14:paraId="6AC1E63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2.09%</w:t>
            </w:r>
          </w:p>
        </w:tc>
        <w:tc>
          <w:tcPr>
            <w:tcW w:w="375" w:type="pct"/>
            <w:tcBorders>
              <w:top w:val="single" w:sz="2" w:space="0" w:color="E7E6E6"/>
              <w:left w:val="nil"/>
              <w:bottom w:val="single" w:sz="2" w:space="0" w:color="E7E6E6"/>
              <w:right w:val="nil"/>
            </w:tcBorders>
            <w:shd w:val="clear" w:color="auto" w:fill="FFFFFF"/>
            <w:vAlign w:val="center"/>
          </w:tcPr>
          <w:p w14:paraId="2BAA4A2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0.92%</w:t>
            </w:r>
          </w:p>
        </w:tc>
        <w:tc>
          <w:tcPr>
            <w:tcW w:w="443" w:type="pct"/>
            <w:tcBorders>
              <w:top w:val="single" w:sz="2" w:space="0" w:color="E7E6E6"/>
              <w:left w:val="nil"/>
              <w:bottom w:val="single" w:sz="2" w:space="0" w:color="E7E6E6"/>
              <w:right w:val="nil"/>
            </w:tcBorders>
            <w:shd w:val="clear" w:color="auto" w:fill="FFFFFF"/>
            <w:vAlign w:val="center"/>
          </w:tcPr>
          <w:p w14:paraId="3EEAFF5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7.06%</w:t>
            </w:r>
          </w:p>
        </w:tc>
        <w:tc>
          <w:tcPr>
            <w:tcW w:w="602" w:type="pct"/>
            <w:tcBorders>
              <w:top w:val="single" w:sz="2" w:space="0" w:color="E7E6E6"/>
              <w:left w:val="nil"/>
              <w:bottom w:val="single" w:sz="2" w:space="0" w:color="E7E6E6"/>
              <w:right w:val="nil"/>
            </w:tcBorders>
            <w:shd w:val="clear" w:color="auto" w:fill="FFFFFF"/>
            <w:vAlign w:val="center"/>
          </w:tcPr>
          <w:p w14:paraId="5852E2F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single" w:sz="2" w:space="0" w:color="E7E6E6"/>
              <w:right w:val="nil"/>
            </w:tcBorders>
            <w:shd w:val="clear" w:color="auto" w:fill="FFFFFF"/>
          </w:tcPr>
          <w:p w14:paraId="7EDA955D" w14:textId="77777777" w:rsidR="00B265CE" w:rsidRPr="00214ABE" w:rsidRDefault="00B265CE" w:rsidP="00614E68">
            <w:pPr>
              <w:rPr>
                <w:rFonts w:ascii="Times New Roman" w:hAnsi="Times New Roman"/>
                <w:bCs/>
                <w:sz w:val="20"/>
                <w:szCs w:val="20"/>
              </w:rPr>
            </w:pPr>
          </w:p>
        </w:tc>
      </w:tr>
      <w:tr w:rsidR="00B265CE" w:rsidRPr="00214ABE" w14:paraId="49FF1979"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19EFD63F"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t>Severe hearing loss</w:t>
            </w:r>
          </w:p>
        </w:tc>
        <w:tc>
          <w:tcPr>
            <w:tcW w:w="474" w:type="pct"/>
            <w:tcBorders>
              <w:top w:val="single" w:sz="2" w:space="0" w:color="E7E6E6"/>
              <w:left w:val="nil"/>
              <w:bottom w:val="single" w:sz="2" w:space="0" w:color="E7E6E6"/>
              <w:right w:val="nil"/>
            </w:tcBorders>
            <w:shd w:val="clear" w:color="auto" w:fill="FFFFFF"/>
            <w:vAlign w:val="center"/>
          </w:tcPr>
          <w:p w14:paraId="20FAEC7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2.45%</w:t>
            </w:r>
          </w:p>
        </w:tc>
        <w:tc>
          <w:tcPr>
            <w:tcW w:w="375" w:type="pct"/>
            <w:tcBorders>
              <w:top w:val="single" w:sz="2" w:space="0" w:color="E7E6E6"/>
              <w:left w:val="nil"/>
              <w:bottom w:val="single" w:sz="2" w:space="0" w:color="E7E6E6"/>
              <w:right w:val="nil"/>
            </w:tcBorders>
            <w:shd w:val="clear" w:color="auto" w:fill="FFFFFF"/>
            <w:vAlign w:val="center"/>
          </w:tcPr>
          <w:p w14:paraId="554EE9F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1.53%</w:t>
            </w:r>
          </w:p>
        </w:tc>
        <w:tc>
          <w:tcPr>
            <w:tcW w:w="443" w:type="pct"/>
            <w:tcBorders>
              <w:top w:val="single" w:sz="2" w:space="0" w:color="E7E6E6"/>
              <w:left w:val="nil"/>
              <w:bottom w:val="single" w:sz="2" w:space="0" w:color="E7E6E6"/>
              <w:right w:val="nil"/>
            </w:tcBorders>
            <w:shd w:val="clear" w:color="auto" w:fill="FFFFFF"/>
            <w:vAlign w:val="center"/>
          </w:tcPr>
          <w:p w14:paraId="4F73C82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11.88%</w:t>
            </w:r>
          </w:p>
        </w:tc>
        <w:tc>
          <w:tcPr>
            <w:tcW w:w="602" w:type="pct"/>
            <w:tcBorders>
              <w:top w:val="single" w:sz="2" w:space="0" w:color="E7E6E6"/>
              <w:left w:val="nil"/>
              <w:bottom w:val="single" w:sz="2" w:space="0" w:color="E7E6E6"/>
              <w:right w:val="nil"/>
            </w:tcBorders>
            <w:shd w:val="clear" w:color="auto" w:fill="FFFFFF"/>
            <w:vAlign w:val="center"/>
          </w:tcPr>
          <w:p w14:paraId="27D19AC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single" w:sz="2" w:space="0" w:color="E7E6E6"/>
              <w:right w:val="nil"/>
            </w:tcBorders>
            <w:shd w:val="clear" w:color="auto" w:fill="FFFFFF"/>
          </w:tcPr>
          <w:p w14:paraId="2F2C1A70" w14:textId="77777777" w:rsidR="00B265CE" w:rsidRPr="00214ABE" w:rsidRDefault="00B265CE" w:rsidP="00614E68">
            <w:pPr>
              <w:rPr>
                <w:rFonts w:ascii="Times New Roman" w:hAnsi="Times New Roman"/>
                <w:bCs/>
                <w:sz w:val="20"/>
                <w:szCs w:val="20"/>
              </w:rPr>
            </w:pPr>
          </w:p>
        </w:tc>
      </w:tr>
      <w:tr w:rsidR="00B265CE" w:rsidRPr="00214ABE" w14:paraId="5FBD1A67"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5A81082E"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Stroke</w:t>
            </w:r>
          </w:p>
        </w:tc>
        <w:tc>
          <w:tcPr>
            <w:tcW w:w="474" w:type="pct"/>
            <w:tcBorders>
              <w:top w:val="single" w:sz="2" w:space="0" w:color="E7E6E6"/>
              <w:left w:val="nil"/>
              <w:bottom w:val="single" w:sz="2" w:space="0" w:color="E7E6E6"/>
              <w:right w:val="nil"/>
            </w:tcBorders>
            <w:shd w:val="clear" w:color="auto" w:fill="FFFFFF"/>
            <w:vAlign w:val="center"/>
          </w:tcPr>
          <w:p w14:paraId="2323A2A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12.10%</w:t>
            </w:r>
          </w:p>
        </w:tc>
        <w:tc>
          <w:tcPr>
            <w:tcW w:w="375" w:type="pct"/>
            <w:tcBorders>
              <w:top w:val="single" w:sz="2" w:space="0" w:color="E7E6E6"/>
              <w:left w:val="nil"/>
              <w:bottom w:val="single" w:sz="2" w:space="0" w:color="E7E6E6"/>
              <w:right w:val="nil"/>
            </w:tcBorders>
            <w:shd w:val="clear" w:color="auto" w:fill="FFFFFF"/>
            <w:vAlign w:val="center"/>
          </w:tcPr>
          <w:p w14:paraId="2923C79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7.25%</w:t>
            </w:r>
          </w:p>
        </w:tc>
        <w:tc>
          <w:tcPr>
            <w:tcW w:w="443" w:type="pct"/>
            <w:tcBorders>
              <w:top w:val="single" w:sz="2" w:space="0" w:color="E7E6E6"/>
              <w:left w:val="nil"/>
              <w:bottom w:val="single" w:sz="2" w:space="0" w:color="E7E6E6"/>
              <w:right w:val="nil"/>
            </w:tcBorders>
            <w:shd w:val="clear" w:color="auto" w:fill="FFFFFF"/>
            <w:vAlign w:val="center"/>
          </w:tcPr>
          <w:p w14:paraId="5CADE84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16.95%</w:t>
            </w:r>
          </w:p>
        </w:tc>
        <w:tc>
          <w:tcPr>
            <w:tcW w:w="602" w:type="pct"/>
            <w:tcBorders>
              <w:top w:val="single" w:sz="2" w:space="0" w:color="E7E6E6"/>
              <w:left w:val="nil"/>
              <w:bottom w:val="single" w:sz="2" w:space="0" w:color="E7E6E6"/>
              <w:right w:val="nil"/>
            </w:tcBorders>
            <w:shd w:val="clear" w:color="auto" w:fill="FFFFFF"/>
            <w:vAlign w:val="center"/>
          </w:tcPr>
          <w:p w14:paraId="16B459D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single" w:sz="2" w:space="0" w:color="E7E6E6"/>
              <w:right w:val="nil"/>
            </w:tcBorders>
            <w:shd w:val="clear" w:color="auto" w:fill="FFFFFF"/>
          </w:tcPr>
          <w:p w14:paraId="1FE643A0" w14:textId="77777777" w:rsidR="00B265CE" w:rsidRPr="00214ABE" w:rsidRDefault="00B265CE" w:rsidP="00614E68">
            <w:pPr>
              <w:rPr>
                <w:rFonts w:ascii="Times New Roman" w:hAnsi="Times New Roman"/>
                <w:bCs/>
                <w:sz w:val="20"/>
                <w:szCs w:val="20"/>
              </w:rPr>
            </w:pPr>
          </w:p>
        </w:tc>
      </w:tr>
      <w:tr w:rsidR="00B265CE" w:rsidRPr="00214ABE" w14:paraId="52AEA4A9"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74AAD3FB" w14:textId="77777777" w:rsidR="00B265CE" w:rsidRPr="00214ABE" w:rsidRDefault="00B265CE" w:rsidP="00614E68">
            <w:pPr>
              <w:rPr>
                <w:rFonts w:ascii="Times New Roman" w:hAnsi="Times New Roman"/>
                <w:bCs/>
                <w:sz w:val="20"/>
                <w:szCs w:val="20"/>
              </w:rPr>
            </w:pPr>
            <w:r w:rsidRPr="00214ABE" w:rsidDel="00D71F2D">
              <w:rPr>
                <w:rFonts w:ascii="Times New Roman" w:hAnsi="Times New Roman"/>
                <w:bCs/>
                <w:sz w:val="20"/>
                <w:szCs w:val="20"/>
              </w:rPr>
              <w:t>Unilateral/moderate bilateral hearing loss</w:t>
            </w:r>
          </w:p>
        </w:tc>
        <w:tc>
          <w:tcPr>
            <w:tcW w:w="474" w:type="pct"/>
            <w:tcBorders>
              <w:top w:val="single" w:sz="2" w:space="0" w:color="E7E6E6"/>
              <w:left w:val="nil"/>
              <w:bottom w:val="single" w:sz="2" w:space="0" w:color="E7E6E6"/>
              <w:right w:val="nil"/>
            </w:tcBorders>
            <w:shd w:val="clear" w:color="auto" w:fill="FFFFFF"/>
            <w:vAlign w:val="center"/>
          </w:tcPr>
          <w:p w14:paraId="589339F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6.47%</w:t>
            </w:r>
          </w:p>
        </w:tc>
        <w:tc>
          <w:tcPr>
            <w:tcW w:w="375" w:type="pct"/>
            <w:tcBorders>
              <w:top w:val="single" w:sz="2" w:space="0" w:color="E7E6E6"/>
              <w:left w:val="nil"/>
              <w:bottom w:val="single" w:sz="2" w:space="0" w:color="E7E6E6"/>
              <w:right w:val="nil"/>
            </w:tcBorders>
            <w:shd w:val="clear" w:color="auto" w:fill="FFFFFF"/>
            <w:vAlign w:val="center"/>
          </w:tcPr>
          <w:p w14:paraId="2323CD9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2.30%</w:t>
            </w:r>
          </w:p>
        </w:tc>
        <w:tc>
          <w:tcPr>
            <w:tcW w:w="443" w:type="pct"/>
            <w:tcBorders>
              <w:top w:val="single" w:sz="2" w:space="0" w:color="E7E6E6"/>
              <w:left w:val="nil"/>
              <w:bottom w:val="single" w:sz="2" w:space="0" w:color="E7E6E6"/>
              <w:right w:val="nil"/>
            </w:tcBorders>
            <w:shd w:val="clear" w:color="auto" w:fill="FFFFFF"/>
            <w:vAlign w:val="center"/>
          </w:tcPr>
          <w:p w14:paraId="2F93D6C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12.94%</w:t>
            </w:r>
          </w:p>
        </w:tc>
        <w:tc>
          <w:tcPr>
            <w:tcW w:w="602" w:type="pct"/>
            <w:tcBorders>
              <w:top w:val="single" w:sz="2" w:space="0" w:color="E7E6E6"/>
              <w:left w:val="nil"/>
              <w:bottom w:val="single" w:sz="2" w:space="0" w:color="E7E6E6"/>
              <w:right w:val="nil"/>
            </w:tcBorders>
            <w:shd w:val="clear" w:color="auto" w:fill="FFFFFF"/>
            <w:vAlign w:val="center"/>
          </w:tcPr>
          <w:p w14:paraId="55A45D5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vMerge/>
            <w:tcBorders>
              <w:top w:val="single" w:sz="2" w:space="0" w:color="E7E6E6"/>
              <w:left w:val="nil"/>
              <w:bottom w:val="single" w:sz="2" w:space="0" w:color="E7E6E6"/>
              <w:right w:val="nil"/>
            </w:tcBorders>
            <w:shd w:val="clear" w:color="auto" w:fill="FFFFFF"/>
          </w:tcPr>
          <w:p w14:paraId="1D9E083C" w14:textId="77777777" w:rsidR="00B265CE" w:rsidRPr="00214ABE" w:rsidRDefault="00B265CE" w:rsidP="00614E68">
            <w:pPr>
              <w:rPr>
                <w:rFonts w:ascii="Times New Roman" w:hAnsi="Times New Roman"/>
                <w:bCs/>
                <w:sz w:val="20"/>
                <w:szCs w:val="20"/>
              </w:rPr>
            </w:pPr>
          </w:p>
        </w:tc>
      </w:tr>
      <w:tr w:rsidR="00B265CE" w:rsidRPr="00214ABE" w14:paraId="5B1C7237" w14:textId="77777777" w:rsidTr="0003438D">
        <w:trPr>
          <w:cantSplit/>
          <w:trHeight w:val="355"/>
        </w:trPr>
        <w:tc>
          <w:tcPr>
            <w:tcW w:w="5000" w:type="pct"/>
            <w:gridSpan w:val="6"/>
            <w:tcBorders>
              <w:top w:val="single" w:sz="2" w:space="0" w:color="E7E6E6"/>
              <w:left w:val="nil"/>
              <w:bottom w:val="single" w:sz="2" w:space="0" w:color="E7E6E6"/>
              <w:right w:val="nil"/>
            </w:tcBorders>
            <w:shd w:val="clear" w:color="auto" w:fill="E7E6E6" w:themeFill="background2"/>
          </w:tcPr>
          <w:p w14:paraId="10EFD072" w14:textId="77777777" w:rsidR="00B265CE" w:rsidRPr="003E06EA" w:rsidRDefault="00B265CE" w:rsidP="00614E68">
            <w:pPr>
              <w:rPr>
                <w:rFonts w:ascii="Times New Roman" w:hAnsi="Times New Roman"/>
                <w:bCs/>
                <w:sz w:val="20"/>
                <w:szCs w:val="20"/>
              </w:rPr>
            </w:pPr>
            <w:r w:rsidRPr="0003438D">
              <w:rPr>
                <w:rFonts w:ascii="Times New Roman" w:hAnsi="Times New Roman"/>
                <w:b/>
                <w:bCs/>
                <w:sz w:val="20"/>
                <w:szCs w:val="20"/>
              </w:rPr>
              <w:t xml:space="preserve">Utility during acute IMD </w:t>
            </w:r>
          </w:p>
        </w:tc>
      </w:tr>
      <w:tr w:rsidR="00B265CE" w:rsidRPr="00214ABE" w14:paraId="2A04FB7D"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6D5688C9"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Without sequelae</w:t>
            </w:r>
          </w:p>
        </w:tc>
        <w:tc>
          <w:tcPr>
            <w:tcW w:w="474" w:type="pct"/>
            <w:tcBorders>
              <w:top w:val="single" w:sz="2" w:space="0" w:color="E7E6E6"/>
              <w:left w:val="nil"/>
              <w:bottom w:val="single" w:sz="2" w:space="0" w:color="E7E6E6"/>
              <w:right w:val="nil"/>
            </w:tcBorders>
            <w:shd w:val="clear" w:color="auto" w:fill="FFFFFF"/>
            <w:vAlign w:val="center"/>
          </w:tcPr>
          <w:p w14:paraId="2BCA7AE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0.799</w:t>
            </w:r>
          </w:p>
        </w:tc>
        <w:tc>
          <w:tcPr>
            <w:tcW w:w="375" w:type="pct"/>
            <w:tcBorders>
              <w:top w:val="single" w:sz="2" w:space="0" w:color="E7E6E6"/>
              <w:left w:val="nil"/>
              <w:bottom w:val="single" w:sz="2" w:space="0" w:color="E7E6E6"/>
              <w:right w:val="nil"/>
            </w:tcBorders>
            <w:shd w:val="clear" w:color="auto" w:fill="FFFFFF"/>
            <w:vAlign w:val="center"/>
          </w:tcPr>
          <w:p w14:paraId="11DAFCA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0.770</w:t>
            </w:r>
          </w:p>
        </w:tc>
        <w:tc>
          <w:tcPr>
            <w:tcW w:w="443" w:type="pct"/>
            <w:tcBorders>
              <w:top w:val="single" w:sz="2" w:space="0" w:color="E7E6E6"/>
              <w:left w:val="nil"/>
              <w:bottom w:val="single" w:sz="2" w:space="0" w:color="E7E6E6"/>
              <w:right w:val="nil"/>
            </w:tcBorders>
            <w:shd w:val="clear" w:color="auto" w:fill="FFFFFF"/>
            <w:vAlign w:val="center"/>
          </w:tcPr>
          <w:p w14:paraId="191BD76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0.830</w:t>
            </w:r>
          </w:p>
        </w:tc>
        <w:tc>
          <w:tcPr>
            <w:tcW w:w="602" w:type="pct"/>
            <w:tcBorders>
              <w:top w:val="single" w:sz="2" w:space="0" w:color="E7E6E6"/>
              <w:left w:val="nil"/>
              <w:bottom w:val="single" w:sz="2" w:space="0" w:color="E7E6E6"/>
              <w:right w:val="nil"/>
            </w:tcBorders>
            <w:shd w:val="clear" w:color="auto" w:fill="FFFFFF"/>
            <w:vAlign w:val="center"/>
          </w:tcPr>
          <w:p w14:paraId="5C24705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7CF6FAEB" w14:textId="3D415E85"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Christensen et al. (2014)</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fldData xml:space="preserve">PEVuZE5vdGU+PENpdGU+PEF1dGhvcj5DaHJpc3RlbnNlbjwvQXV0aG9yPjxZZWFyPjIwMTQ8L1ll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</w:fldData>
              </w:fldChar>
            </w:r>
            <w:r w:rsidR="0065679B">
              <w:rPr>
                <w:rFonts w:ascii="Times New Roman" w:hAnsi="Times New Roman"/>
                <w:bCs/>
                <w:sz w:val="20"/>
                <w:szCs w:val="20"/>
              </w:rPr>
              <w:instrText xml:space="preserve"> ADDIN EN.CITE </w:instrText>
            </w:r>
            <w:r w:rsidR="0065679B">
              <w:rPr>
                <w:rFonts w:ascii="Times New Roman" w:hAnsi="Times New Roman"/>
                <w:bCs/>
                <w:sz w:val="20"/>
                <w:szCs w:val="20"/>
              </w:rPr>
              <w:fldChar w:fldCharType="begin">
                <w:fldData xml:space="preserve">PEVuZE5vdGU+PENpdGU+PEF1dGhvcj5DaHJpc3RlbnNlbjwvQXV0aG9yPjxZZWFyPjIwMTQ8L1ll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</w:fldData>
              </w:fldChar>
            </w:r>
            <w:r w:rsidR="0065679B">
              <w:rPr>
                <w:rFonts w:ascii="Times New Roman" w:hAnsi="Times New Roman"/>
                <w:bCs/>
                <w:sz w:val="20"/>
                <w:szCs w:val="20"/>
              </w:rPr>
              <w:instrText xml:space="preserve"> ADDIN EN.CITE.DATA </w:instrText>
            </w:r>
            <w:r w:rsidR="0065679B">
              <w:rPr>
                <w:rFonts w:ascii="Times New Roman" w:hAnsi="Times New Roman"/>
                <w:bCs/>
                <w:sz w:val="20"/>
                <w:szCs w:val="20"/>
              </w:rPr>
            </w:r>
            <w:r w:rsidR="0065679B">
              <w:rPr>
                <w:rFonts w:ascii="Times New Roman" w:hAnsi="Times New Roman"/>
                <w:bCs/>
                <w:sz w:val="20"/>
                <w:szCs w:val="20"/>
              </w:rPr>
              <w:fldChar w:fldCharType="end"/>
            </w:r>
            <w:r w:rsidRPr="00214ABE">
              <w:rPr>
                <w:rFonts w:ascii="Times New Roman" w:hAnsi="Times New Roman"/>
                <w:bCs/>
                <w:sz w:val="20"/>
                <w:szCs w:val="20"/>
              </w:rPr>
            </w:r>
            <w:r w:rsidRPr="00214ABE">
              <w:rPr>
                <w:rFonts w:ascii="Times New Roman" w:hAnsi="Times New Roman"/>
                <w:bCs/>
                <w:sz w:val="20"/>
                <w:szCs w:val="20"/>
              </w:rPr>
              <w:fldChar w:fldCharType="separate"/>
            </w:r>
            <w:r w:rsidR="0065679B">
              <w:rPr>
                <w:rFonts w:ascii="Times New Roman" w:hAnsi="Times New Roman"/>
                <w:bCs/>
                <w:noProof/>
                <w:sz w:val="20"/>
                <w:szCs w:val="20"/>
              </w:rPr>
              <w:t>[18]</w:t>
            </w:r>
            <w:r w:rsidRPr="00214ABE">
              <w:rPr>
                <w:rFonts w:ascii="Times New Roman" w:hAnsi="Times New Roman"/>
                <w:bCs/>
                <w:sz w:val="20"/>
                <w:szCs w:val="20"/>
              </w:rPr>
              <w:fldChar w:fldCharType="end"/>
            </w:r>
            <w:r w:rsidR="00CC4247">
              <w:rPr>
                <w:rFonts w:ascii="Times New Roman" w:hAnsi="Times New Roman"/>
                <w:bCs/>
                <w:sz w:val="20"/>
                <w:szCs w:val="20"/>
              </w:rPr>
              <w:t>.</w:t>
            </w:r>
            <w:r w:rsidRPr="00214ABE">
              <w:rPr>
                <w:rFonts w:ascii="Times New Roman" w:hAnsi="Times New Roman"/>
                <w:bCs/>
                <w:sz w:val="20"/>
                <w:szCs w:val="20"/>
              </w:rPr>
              <w:t xml:space="preserve"> Lower bound and upper bound values for acute care without sequelae were extrapolated based on lower and upper quartiles reported in Kennedy et al. (2017)</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fldData xml:space="preserve">PEVuZE5vdGU+PENpdGU+PEF1dGhvcj5LZW5uZWR5PC9BdXRob3I+PFllYXI+MjAxNzwvWWVhcj48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</w:fldData>
              </w:fldChar>
            </w:r>
            <w:r w:rsidR="0065679B">
              <w:rPr>
                <w:rFonts w:ascii="Times New Roman" w:hAnsi="Times New Roman"/>
                <w:bCs/>
                <w:sz w:val="20"/>
                <w:szCs w:val="20"/>
              </w:rPr>
              <w:instrText xml:space="preserve"> ADDIN EN.CITE </w:instrText>
            </w:r>
            <w:r w:rsidR="0065679B">
              <w:rPr>
                <w:rFonts w:ascii="Times New Roman" w:hAnsi="Times New Roman"/>
                <w:bCs/>
                <w:sz w:val="20"/>
                <w:szCs w:val="20"/>
              </w:rPr>
              <w:fldChar w:fldCharType="begin">
                <w:fldData xml:space="preserve">PEVuZE5vdGU+PENpdGU+PEF1dGhvcj5LZW5uZWR5PC9BdXRob3I+PFllYXI+MjAxNzwvWWVhcj48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</w:fldData>
              </w:fldChar>
            </w:r>
            <w:r w:rsidR="0065679B">
              <w:rPr>
                <w:rFonts w:ascii="Times New Roman" w:hAnsi="Times New Roman"/>
                <w:bCs/>
                <w:sz w:val="20"/>
                <w:szCs w:val="20"/>
              </w:rPr>
              <w:instrText xml:space="preserve"> ADDIN EN.CITE.DATA </w:instrText>
            </w:r>
            <w:r w:rsidR="0065679B">
              <w:rPr>
                <w:rFonts w:ascii="Times New Roman" w:hAnsi="Times New Roman"/>
                <w:bCs/>
                <w:sz w:val="20"/>
                <w:szCs w:val="20"/>
              </w:rPr>
            </w:r>
            <w:r w:rsidR="0065679B">
              <w:rPr>
                <w:rFonts w:ascii="Times New Roman" w:hAnsi="Times New Roman"/>
                <w:bCs/>
                <w:sz w:val="20"/>
                <w:szCs w:val="20"/>
              </w:rPr>
              <w:fldChar w:fldCharType="end"/>
            </w:r>
            <w:r w:rsidRPr="00214ABE">
              <w:rPr>
                <w:rFonts w:ascii="Times New Roman" w:hAnsi="Times New Roman"/>
                <w:bCs/>
                <w:sz w:val="20"/>
                <w:szCs w:val="20"/>
              </w:rPr>
            </w:r>
            <w:r w:rsidRPr="00214ABE">
              <w:rPr>
                <w:rFonts w:ascii="Times New Roman" w:hAnsi="Times New Roman"/>
                <w:bCs/>
                <w:sz w:val="20"/>
                <w:szCs w:val="20"/>
              </w:rPr>
              <w:fldChar w:fldCharType="separate"/>
            </w:r>
            <w:r w:rsidR="0065679B">
              <w:rPr>
                <w:rFonts w:ascii="Times New Roman" w:hAnsi="Times New Roman"/>
                <w:bCs/>
                <w:noProof/>
                <w:sz w:val="20"/>
                <w:szCs w:val="20"/>
              </w:rPr>
              <w:t>[19]</w:t>
            </w:r>
            <w:r w:rsidRPr="00214ABE">
              <w:rPr>
                <w:rFonts w:ascii="Times New Roman" w:hAnsi="Times New Roman"/>
                <w:bCs/>
                <w:sz w:val="20"/>
                <w:szCs w:val="20"/>
              </w:rPr>
              <w:fldChar w:fldCharType="end"/>
            </w:r>
            <w:r w:rsidR="00CC4247">
              <w:rPr>
                <w:rFonts w:ascii="Times New Roman" w:hAnsi="Times New Roman"/>
                <w:bCs/>
                <w:sz w:val="20"/>
                <w:szCs w:val="20"/>
              </w:rPr>
              <w:t>.</w:t>
            </w:r>
            <w:r w:rsidRPr="00214ABE">
              <w:rPr>
                <w:rFonts w:ascii="Times New Roman" w:hAnsi="Times New Roman"/>
                <w:bCs/>
                <w:sz w:val="20"/>
                <w:szCs w:val="20"/>
              </w:rPr>
              <w:t xml:space="preserve"> Standard errors were calculated assuming that lower and upper bound values represented 95% confidence intervals.</w:t>
            </w:r>
          </w:p>
        </w:tc>
      </w:tr>
      <w:tr w:rsidR="00B265CE" w:rsidRPr="00214ABE" w14:paraId="0A601614"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1C30B677"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With sequelae</w:t>
            </w:r>
          </w:p>
        </w:tc>
        <w:tc>
          <w:tcPr>
            <w:tcW w:w="474" w:type="pct"/>
            <w:tcBorders>
              <w:top w:val="single" w:sz="2" w:space="0" w:color="E7E6E6"/>
              <w:left w:val="nil"/>
              <w:bottom w:val="single" w:sz="2" w:space="0" w:color="E7E6E6"/>
              <w:right w:val="nil"/>
            </w:tcBorders>
            <w:shd w:val="clear" w:color="auto" w:fill="FFFFFF"/>
            <w:vAlign w:val="center"/>
          </w:tcPr>
          <w:p w14:paraId="13D4B4B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0.861</w:t>
            </w:r>
          </w:p>
        </w:tc>
        <w:tc>
          <w:tcPr>
            <w:tcW w:w="375" w:type="pct"/>
            <w:tcBorders>
              <w:top w:val="single" w:sz="2" w:space="0" w:color="E7E6E6"/>
              <w:left w:val="nil"/>
              <w:bottom w:val="single" w:sz="2" w:space="0" w:color="E7E6E6"/>
              <w:right w:val="nil"/>
            </w:tcBorders>
            <w:shd w:val="clear" w:color="auto" w:fill="FFFFFF"/>
            <w:vAlign w:val="center"/>
          </w:tcPr>
          <w:p w14:paraId="6225C73D"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0.820</w:t>
            </w:r>
          </w:p>
        </w:tc>
        <w:tc>
          <w:tcPr>
            <w:tcW w:w="443" w:type="pct"/>
            <w:tcBorders>
              <w:top w:val="single" w:sz="2" w:space="0" w:color="E7E6E6"/>
              <w:left w:val="nil"/>
              <w:bottom w:val="single" w:sz="2" w:space="0" w:color="E7E6E6"/>
              <w:right w:val="nil"/>
            </w:tcBorders>
            <w:shd w:val="clear" w:color="auto" w:fill="FFFFFF"/>
            <w:vAlign w:val="center"/>
          </w:tcPr>
          <w:p w14:paraId="5E596B8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0.900</w:t>
            </w:r>
          </w:p>
        </w:tc>
        <w:tc>
          <w:tcPr>
            <w:tcW w:w="602" w:type="pct"/>
            <w:tcBorders>
              <w:top w:val="single" w:sz="2" w:space="0" w:color="E7E6E6"/>
              <w:left w:val="nil"/>
              <w:bottom w:val="single" w:sz="2" w:space="0" w:color="E7E6E6"/>
              <w:right w:val="nil"/>
            </w:tcBorders>
            <w:shd w:val="clear" w:color="auto" w:fill="FFFFFF"/>
            <w:vAlign w:val="center"/>
          </w:tcPr>
          <w:p w14:paraId="277F7B0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60A08D78" w14:textId="56D666FE"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Christensen et al. (2014)</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fldData xml:space="preserve">PEVuZE5vdGU+PENpdGU+PEF1dGhvcj5DaHJpc3RlbnNlbjwvQXV0aG9yPjxZZWFyPjIwMTQ8L1ll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</w:fldData>
              </w:fldChar>
            </w:r>
            <w:r w:rsidR="0065679B">
              <w:rPr>
                <w:rFonts w:ascii="Times New Roman" w:hAnsi="Times New Roman"/>
                <w:bCs/>
                <w:sz w:val="20"/>
                <w:szCs w:val="20"/>
              </w:rPr>
              <w:instrText xml:space="preserve"> ADDIN EN.CITE </w:instrText>
            </w:r>
            <w:r w:rsidR="0065679B">
              <w:rPr>
                <w:rFonts w:ascii="Times New Roman" w:hAnsi="Times New Roman"/>
                <w:bCs/>
                <w:sz w:val="20"/>
                <w:szCs w:val="20"/>
              </w:rPr>
              <w:fldChar w:fldCharType="begin">
                <w:fldData xml:space="preserve">PEVuZE5vdGU+PENpdGU+PEF1dGhvcj5DaHJpc3RlbnNlbjwvQXV0aG9yPjxZZWFyPjIwMTQ8L1ll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</w:fldData>
              </w:fldChar>
            </w:r>
            <w:r w:rsidR="0065679B">
              <w:rPr>
                <w:rFonts w:ascii="Times New Roman" w:hAnsi="Times New Roman"/>
                <w:bCs/>
                <w:sz w:val="20"/>
                <w:szCs w:val="20"/>
              </w:rPr>
              <w:instrText xml:space="preserve"> ADDIN EN.CITE.DATA </w:instrText>
            </w:r>
            <w:r w:rsidR="0065679B">
              <w:rPr>
                <w:rFonts w:ascii="Times New Roman" w:hAnsi="Times New Roman"/>
                <w:bCs/>
                <w:sz w:val="20"/>
                <w:szCs w:val="20"/>
              </w:rPr>
            </w:r>
            <w:r w:rsidR="0065679B">
              <w:rPr>
                <w:rFonts w:ascii="Times New Roman" w:hAnsi="Times New Roman"/>
                <w:bCs/>
                <w:sz w:val="20"/>
                <w:szCs w:val="20"/>
              </w:rPr>
              <w:fldChar w:fldCharType="end"/>
            </w:r>
            <w:r w:rsidRPr="00214ABE">
              <w:rPr>
                <w:rFonts w:ascii="Times New Roman" w:hAnsi="Times New Roman"/>
                <w:bCs/>
                <w:sz w:val="20"/>
                <w:szCs w:val="20"/>
              </w:rPr>
            </w:r>
            <w:r w:rsidRPr="00214ABE">
              <w:rPr>
                <w:rFonts w:ascii="Times New Roman" w:hAnsi="Times New Roman"/>
                <w:bCs/>
                <w:sz w:val="20"/>
                <w:szCs w:val="20"/>
              </w:rPr>
              <w:fldChar w:fldCharType="separate"/>
            </w:r>
            <w:r w:rsidR="0065679B">
              <w:rPr>
                <w:rFonts w:ascii="Times New Roman" w:hAnsi="Times New Roman"/>
                <w:bCs/>
                <w:noProof/>
                <w:sz w:val="20"/>
                <w:szCs w:val="20"/>
              </w:rPr>
              <w:t>[18]</w:t>
            </w:r>
            <w:r w:rsidRPr="00214ABE">
              <w:rPr>
                <w:rFonts w:ascii="Times New Roman" w:hAnsi="Times New Roman"/>
                <w:bCs/>
                <w:sz w:val="20"/>
                <w:szCs w:val="20"/>
              </w:rPr>
              <w:fldChar w:fldCharType="end"/>
            </w:r>
          </w:p>
        </w:tc>
      </w:tr>
      <w:tr w:rsidR="00B265CE" w:rsidRPr="00214ABE" w14:paraId="45C705E0" w14:textId="77777777" w:rsidTr="0003438D">
        <w:trPr>
          <w:cantSplit/>
          <w:trHeight w:val="355"/>
        </w:trPr>
        <w:tc>
          <w:tcPr>
            <w:tcW w:w="5000" w:type="pct"/>
            <w:gridSpan w:val="6"/>
            <w:tcBorders>
              <w:top w:val="single" w:sz="2" w:space="0" w:color="E7E6E6"/>
              <w:left w:val="nil"/>
              <w:bottom w:val="nil"/>
              <w:right w:val="nil"/>
            </w:tcBorders>
            <w:shd w:val="clear" w:color="auto" w:fill="E7E6E6" w:themeFill="background2"/>
          </w:tcPr>
          <w:p w14:paraId="233BBCCF" w14:textId="77777777" w:rsidR="00B265CE" w:rsidRPr="003E06EA" w:rsidRDefault="00B265CE" w:rsidP="00614E68">
            <w:pPr>
              <w:rPr>
                <w:rFonts w:ascii="Times New Roman" w:hAnsi="Times New Roman"/>
                <w:bCs/>
                <w:sz w:val="20"/>
                <w:szCs w:val="20"/>
              </w:rPr>
            </w:pPr>
            <w:r w:rsidRPr="0003438D">
              <w:rPr>
                <w:rFonts w:ascii="Times New Roman" w:hAnsi="Times New Roman"/>
                <w:b/>
                <w:bCs/>
                <w:sz w:val="20"/>
                <w:szCs w:val="20"/>
              </w:rPr>
              <w:lastRenderedPageBreak/>
              <w:t>Utility for people with long-term IMD sequelae</w:t>
            </w:r>
          </w:p>
        </w:tc>
      </w:tr>
      <w:tr w:rsidR="00B265CE" w:rsidRPr="00214ABE" w14:paraId="40D098BC" w14:textId="77777777" w:rsidTr="0003438D">
        <w:trPr>
          <w:cantSplit/>
          <w:trHeight w:val="355"/>
        </w:trPr>
        <w:tc>
          <w:tcPr>
            <w:tcW w:w="846" w:type="pct"/>
            <w:tcBorders>
              <w:top w:val="nil"/>
              <w:left w:val="nil"/>
              <w:bottom w:val="single" w:sz="2" w:space="0" w:color="E7E6E6"/>
              <w:right w:val="nil"/>
            </w:tcBorders>
            <w:shd w:val="clear" w:color="auto" w:fill="FFFFFF"/>
            <w:vAlign w:val="center"/>
          </w:tcPr>
          <w:p w14:paraId="7F393072"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Anoxic brain damage</w:t>
            </w:r>
          </w:p>
        </w:tc>
        <w:tc>
          <w:tcPr>
            <w:tcW w:w="474" w:type="pct"/>
            <w:tcBorders>
              <w:top w:val="nil"/>
              <w:left w:val="nil"/>
              <w:bottom w:val="single" w:sz="2" w:space="0" w:color="E7E6E6"/>
              <w:right w:val="nil"/>
            </w:tcBorders>
            <w:shd w:val="clear" w:color="auto" w:fill="FFFFFF"/>
            <w:vAlign w:val="center"/>
          </w:tcPr>
          <w:p w14:paraId="50048FF5"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0.690</w:t>
            </w:r>
          </w:p>
        </w:tc>
        <w:tc>
          <w:tcPr>
            <w:tcW w:w="375" w:type="pct"/>
            <w:tcBorders>
              <w:top w:val="nil"/>
              <w:left w:val="nil"/>
              <w:bottom w:val="single" w:sz="2" w:space="0" w:color="E7E6E6"/>
              <w:right w:val="nil"/>
            </w:tcBorders>
            <w:shd w:val="clear" w:color="auto" w:fill="FFFFFF"/>
            <w:vAlign w:val="center"/>
          </w:tcPr>
          <w:p w14:paraId="5A137E4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0.690</w:t>
            </w:r>
          </w:p>
        </w:tc>
        <w:tc>
          <w:tcPr>
            <w:tcW w:w="443" w:type="pct"/>
            <w:tcBorders>
              <w:top w:val="nil"/>
              <w:left w:val="nil"/>
              <w:bottom w:val="single" w:sz="2" w:space="0" w:color="E7E6E6"/>
              <w:right w:val="nil"/>
            </w:tcBorders>
            <w:shd w:val="clear" w:color="auto" w:fill="FFFFFF"/>
            <w:vAlign w:val="center"/>
          </w:tcPr>
          <w:p w14:paraId="38E110B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0.828</w:t>
            </w:r>
          </w:p>
        </w:tc>
        <w:tc>
          <w:tcPr>
            <w:tcW w:w="602" w:type="pct"/>
            <w:tcBorders>
              <w:top w:val="nil"/>
              <w:left w:val="nil"/>
              <w:bottom w:val="single" w:sz="2" w:space="0" w:color="E7E6E6"/>
              <w:right w:val="nil"/>
            </w:tcBorders>
            <w:shd w:val="clear" w:color="auto" w:fill="FFFFFF"/>
            <w:vAlign w:val="center"/>
          </w:tcPr>
          <w:p w14:paraId="2D4AED8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nil"/>
              <w:left w:val="nil"/>
              <w:bottom w:val="single" w:sz="2" w:space="0" w:color="E7E6E6"/>
              <w:right w:val="nil"/>
            </w:tcBorders>
            <w:shd w:val="clear" w:color="auto" w:fill="FFFFFF"/>
            <w:vAlign w:val="center"/>
          </w:tcPr>
          <w:p w14:paraId="2E885FD1" w14:textId="7400F74B"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Assumed to be the same as the utility value for stroke from Xie et al. (2006)</w:t>
            </w:r>
            <w:r w:rsidR="00CC4247">
              <w:rPr>
                <w:rFonts w:ascii="Times New Roman" w:hAnsi="Times New Roman"/>
                <w:bCs/>
                <w:sz w:val="20"/>
                <w:szCs w:val="20"/>
              </w:rPr>
              <w:t xml:space="preserve"> </w:t>
            </w:r>
            <w:r w:rsidR="00B15A09">
              <w:rPr>
                <w:rFonts w:ascii="Times New Roman" w:hAnsi="Times New Roman"/>
                <w:bCs/>
                <w:sz w:val="20"/>
                <w:szCs w:val="20"/>
              </w:rPr>
              <w:fldChar w:fldCharType="begin">
                <w:fldData xml:space="preserve">PEVuZE5vdGU+PENpdGU+PEF1dGhvcj5YaWU8L0F1dGhvcj48WWVhcj4yMDA2PC9ZZWFyPjxSZWNO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</w:fldData>
              </w:fldChar>
            </w:r>
            <w:r w:rsidR="00B15A09">
              <w:rPr>
                <w:rFonts w:ascii="Times New Roman" w:hAnsi="Times New Roman"/>
                <w:bCs/>
                <w:sz w:val="20"/>
                <w:szCs w:val="20"/>
              </w:rPr>
              <w:instrText xml:space="preserve"> ADDIN EN.CITE </w:instrText>
            </w:r>
            <w:r w:rsidR="00B15A09">
              <w:rPr>
                <w:rFonts w:ascii="Times New Roman" w:hAnsi="Times New Roman"/>
                <w:bCs/>
                <w:sz w:val="20"/>
                <w:szCs w:val="20"/>
              </w:rPr>
              <w:fldChar w:fldCharType="begin">
                <w:fldData xml:space="preserve">PEVuZE5vdGU+PENpdGU+PEF1dGhvcj5YaWU8L0F1dGhvcj48WWVhcj4yMDA2PC9ZZWFyPjxSZWNO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</w:fldData>
              </w:fldChar>
            </w:r>
            <w:r w:rsidR="00B15A09">
              <w:rPr>
                <w:rFonts w:ascii="Times New Roman" w:hAnsi="Times New Roman"/>
                <w:bCs/>
                <w:sz w:val="20"/>
                <w:szCs w:val="20"/>
              </w:rPr>
              <w:instrText xml:space="preserve"> ADDIN EN.CITE.DATA </w:instrText>
            </w:r>
            <w:r w:rsidR="00B15A09">
              <w:rPr>
                <w:rFonts w:ascii="Times New Roman" w:hAnsi="Times New Roman"/>
                <w:bCs/>
                <w:sz w:val="20"/>
                <w:szCs w:val="20"/>
              </w:rPr>
            </w:r>
            <w:r w:rsidR="00B15A09">
              <w:rPr>
                <w:rFonts w:ascii="Times New Roman" w:hAnsi="Times New Roman"/>
                <w:bCs/>
                <w:sz w:val="20"/>
                <w:szCs w:val="20"/>
              </w:rPr>
              <w:fldChar w:fldCharType="end"/>
            </w:r>
            <w:r w:rsidR="00B15A09">
              <w:rPr>
                <w:rFonts w:ascii="Times New Roman" w:hAnsi="Times New Roman"/>
                <w:bCs/>
                <w:sz w:val="20"/>
                <w:szCs w:val="20"/>
              </w:rPr>
            </w:r>
            <w:r w:rsidR="00B15A09">
              <w:rPr>
                <w:rFonts w:ascii="Times New Roman" w:hAnsi="Times New Roman"/>
                <w:bCs/>
                <w:sz w:val="20"/>
                <w:szCs w:val="20"/>
              </w:rPr>
              <w:fldChar w:fldCharType="separate"/>
            </w:r>
            <w:r w:rsidR="00B15A09">
              <w:rPr>
                <w:rFonts w:ascii="Times New Roman" w:hAnsi="Times New Roman"/>
                <w:bCs/>
                <w:noProof/>
                <w:sz w:val="20"/>
                <w:szCs w:val="20"/>
              </w:rPr>
              <w:t>[20]</w:t>
            </w:r>
            <w:r w:rsidR="00B15A09">
              <w:rPr>
                <w:rFonts w:ascii="Times New Roman" w:hAnsi="Times New Roman"/>
                <w:bCs/>
                <w:sz w:val="20"/>
                <w:szCs w:val="20"/>
              </w:rPr>
              <w:fldChar w:fldCharType="end"/>
            </w:r>
          </w:p>
        </w:tc>
      </w:tr>
      <w:tr w:rsidR="00B265CE" w:rsidRPr="00214ABE" w14:paraId="22FC6818"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1D804CE6"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Blindness/severe visual impairment</w:t>
            </w:r>
          </w:p>
        </w:tc>
        <w:tc>
          <w:tcPr>
            <w:tcW w:w="474" w:type="pct"/>
            <w:tcBorders>
              <w:top w:val="single" w:sz="2" w:space="0" w:color="E7E6E6"/>
              <w:left w:val="nil"/>
              <w:bottom w:val="single" w:sz="2" w:space="0" w:color="E7E6E6"/>
              <w:right w:val="nil"/>
            </w:tcBorders>
            <w:shd w:val="clear" w:color="auto" w:fill="FFFFFF"/>
            <w:vAlign w:val="center"/>
          </w:tcPr>
          <w:p w14:paraId="5E12DCE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0.260</w:t>
            </w:r>
          </w:p>
        </w:tc>
        <w:tc>
          <w:tcPr>
            <w:tcW w:w="375" w:type="pct"/>
            <w:tcBorders>
              <w:top w:val="single" w:sz="2" w:space="0" w:color="E7E6E6"/>
              <w:left w:val="nil"/>
              <w:bottom w:val="single" w:sz="2" w:space="0" w:color="E7E6E6"/>
              <w:right w:val="nil"/>
            </w:tcBorders>
            <w:shd w:val="clear" w:color="auto" w:fill="FFFFFF"/>
            <w:vAlign w:val="center"/>
          </w:tcPr>
          <w:p w14:paraId="14B1A9D1"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0.190</w:t>
            </w:r>
          </w:p>
        </w:tc>
        <w:tc>
          <w:tcPr>
            <w:tcW w:w="443" w:type="pct"/>
            <w:tcBorders>
              <w:top w:val="single" w:sz="2" w:space="0" w:color="E7E6E6"/>
              <w:left w:val="nil"/>
              <w:bottom w:val="single" w:sz="2" w:space="0" w:color="E7E6E6"/>
              <w:right w:val="nil"/>
            </w:tcBorders>
            <w:shd w:val="clear" w:color="auto" w:fill="FFFFFF"/>
            <w:vAlign w:val="center"/>
          </w:tcPr>
          <w:p w14:paraId="7ECC823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0.330</w:t>
            </w:r>
          </w:p>
        </w:tc>
        <w:tc>
          <w:tcPr>
            <w:tcW w:w="602" w:type="pct"/>
            <w:tcBorders>
              <w:top w:val="single" w:sz="2" w:space="0" w:color="E7E6E6"/>
              <w:left w:val="nil"/>
              <w:bottom w:val="single" w:sz="2" w:space="0" w:color="E7E6E6"/>
              <w:right w:val="nil"/>
            </w:tcBorders>
            <w:shd w:val="clear" w:color="auto" w:fill="FFFFFF"/>
            <w:vAlign w:val="center"/>
          </w:tcPr>
          <w:p w14:paraId="06ACD9F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3032ABFA" w14:textId="28F68522"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Brown et al. (2001)</w:t>
            </w:r>
            <w:r w:rsidR="00CC4247">
              <w:rPr>
                <w:rFonts w:ascii="Times New Roman" w:hAnsi="Times New Roman"/>
                <w:bCs/>
                <w:sz w:val="20"/>
                <w:szCs w:val="20"/>
              </w:rPr>
              <w:t xml:space="preserve"> </w:t>
            </w:r>
            <w:r w:rsidR="00B15A09">
              <w:rPr>
                <w:rFonts w:ascii="Times New Roman" w:hAnsi="Times New Roman"/>
                <w:bCs/>
                <w:sz w:val="20"/>
                <w:szCs w:val="20"/>
              </w:rPr>
              <w:fldChar w:fldCharType="begin"/>
            </w:r>
            <w:r w:rsidR="00B15A09">
              <w:rPr>
                <w:rFonts w:ascii="Times New Roman" w:hAnsi="Times New Roman"/>
                <w:bCs/>
                <w:sz w:val="20"/>
                <w:szCs w:val="20"/>
              </w:rPr>
              <w:instrText xml:space="preserve"> ADDIN EN.CITE &lt;EndNote&gt;&lt;Cite&gt;&lt;Author&gt;Brown&lt;/Author&gt;&lt;Year&gt;2001&lt;/Year&gt;&lt;RecNum&gt;131&lt;/RecNum&gt;&lt;DisplayText&gt;[21]&lt;/DisplayText&gt;&lt;record&gt;&lt;rec-number&gt;131&lt;/rec-number&gt;&lt;foreign-keys&gt;&lt;key app="EN" db-id="d5psradpwdaferezfxip5v9wap2saxx29a52" timestamp="1761593095"&gt;131&lt;/key&gt;&lt;/foreign-keys&gt;&lt;ref-type name="Journal Article"&gt;17&lt;/ref-type&gt;&lt;contributors&gt;&lt;authors&gt;&lt;author&gt;Brown, M. M.&lt;/author&gt;&lt;author&gt;Brown, G. C.&lt;/author&gt;&lt;author&gt;Sharma, S.&lt;/author&gt;&lt;author&gt;Kistler, J.&lt;/author&gt;&lt;author&gt;Brown, H.&lt;/author&gt;&lt;/authors&gt;&lt;/contributors&gt;&lt;auth-address&gt;Center for Evidence-Based Health Care Economics, Flourtown, PA 19031, USA. Lissa1011@aol.com&lt;/auth-address&gt;&lt;titles&gt;&lt;title&gt;Utility values associated with blindness in an adult population&lt;/title&gt;&lt;secondary-title&gt;Br J Ophthalmol&lt;/secondary-title&gt;&lt;/titles&gt;&lt;periodical&gt;&lt;full-title&gt;Br J Ophthalmol&lt;/full-title&gt;&lt;/periodical&gt;&lt;pages&gt;327–331&lt;/pages&gt;&lt;volume&gt;85&lt;/volume&gt;&lt;number&gt;3&lt;/number&gt;&lt;keywords&gt;&lt;keyword&gt;Adult&lt;/keyword&gt;&lt;keyword&gt;Aged&lt;/keyword&gt;&lt;keyword&gt;Aged, 80 and over&lt;/keyword&gt;&lt;keyword&gt;Attitude to Health&lt;/keyword&gt;&lt;keyword&gt;Blindness/*physiopathology/psychology&lt;/keyword&gt;&lt;keyword&gt;Cross-Sectional Studies&lt;/keyword&gt;&lt;keyword&gt;Female&lt;/keyword&gt;&lt;keyword&gt;Humans&lt;/keyword&gt;&lt;keyword&gt;Male&lt;/keyword&gt;&lt;keyword&gt;Middle Aged&lt;/keyword&gt;&lt;keyword&gt;*Quality-Adjusted Life Years&lt;/keyword&gt;&lt;keyword&gt;Severity of Illness Index&lt;/keyword&gt;&lt;keyword&gt;Visual Acuity/physiology&lt;/keyword&gt;&lt;keyword&gt;Visual Perception/*physiology&lt;/keyword&gt;&lt;/keywords&gt;&lt;dates&gt;&lt;year&gt;2001&lt;/year&gt;&lt;pub-dates&gt;&lt;date&gt;Mar&lt;/date&gt;&lt;/pub-dates&gt;&lt;/dates&gt;&lt;isbn&gt;0007-1161 (Print)&amp;#xD;0007-1161&lt;/isbn&gt;&lt;accession-num&gt;11222340&lt;/accession-num&gt;&lt;urls&gt;&lt;/urls&gt;&lt;custom2&gt;PMC1723892&lt;/custom2&gt;&lt;electronic-resource-num&gt;10.1136/bjo.85.3.327&lt;/electronic-resource-num&gt;&lt;remote-database-provider&gt;NLM&lt;/remote-database-provider&gt;&lt;language&gt;eng&lt;/language&gt;&lt;/record&gt;&lt;/Cite&gt;&lt;/EndNote&gt;</w:instrText>
            </w:r>
            <w:r w:rsidR="00B15A09">
              <w:rPr>
                <w:rFonts w:ascii="Times New Roman" w:hAnsi="Times New Roman"/>
                <w:bCs/>
                <w:sz w:val="20"/>
                <w:szCs w:val="20"/>
              </w:rPr>
              <w:fldChar w:fldCharType="separate"/>
            </w:r>
            <w:r w:rsidR="00B15A09">
              <w:rPr>
                <w:rFonts w:ascii="Times New Roman" w:hAnsi="Times New Roman"/>
                <w:bCs/>
                <w:noProof/>
                <w:sz w:val="20"/>
                <w:szCs w:val="20"/>
              </w:rPr>
              <w:t>[21]</w:t>
            </w:r>
            <w:r w:rsidR="00B15A09">
              <w:rPr>
                <w:rFonts w:ascii="Times New Roman" w:hAnsi="Times New Roman"/>
                <w:bCs/>
                <w:sz w:val="20"/>
                <w:szCs w:val="20"/>
              </w:rPr>
              <w:fldChar w:fldCharType="end"/>
            </w:r>
          </w:p>
        </w:tc>
      </w:tr>
      <w:tr w:rsidR="00B265CE" w:rsidRPr="00214ABE" w14:paraId="676B4409"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48322521"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Communication disorders</w:t>
            </w:r>
          </w:p>
        </w:tc>
        <w:tc>
          <w:tcPr>
            <w:tcW w:w="474" w:type="pct"/>
            <w:tcBorders>
              <w:top w:val="single" w:sz="2" w:space="0" w:color="E7E6E6"/>
              <w:left w:val="nil"/>
              <w:bottom w:val="single" w:sz="2" w:space="0" w:color="E7E6E6"/>
              <w:right w:val="nil"/>
            </w:tcBorders>
            <w:shd w:val="clear" w:color="auto" w:fill="FFFFFF"/>
            <w:vAlign w:val="center"/>
          </w:tcPr>
          <w:p w14:paraId="46C7369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0.780</w:t>
            </w:r>
          </w:p>
        </w:tc>
        <w:tc>
          <w:tcPr>
            <w:tcW w:w="375" w:type="pct"/>
            <w:tcBorders>
              <w:top w:val="single" w:sz="2" w:space="0" w:color="E7E6E6"/>
              <w:left w:val="nil"/>
              <w:bottom w:val="single" w:sz="2" w:space="0" w:color="E7E6E6"/>
              <w:right w:val="nil"/>
            </w:tcBorders>
            <w:shd w:val="clear" w:color="auto" w:fill="FFFFFF"/>
            <w:vAlign w:val="center"/>
          </w:tcPr>
          <w:p w14:paraId="6386CD6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0.640</w:t>
            </w:r>
          </w:p>
        </w:tc>
        <w:tc>
          <w:tcPr>
            <w:tcW w:w="443" w:type="pct"/>
            <w:tcBorders>
              <w:top w:val="single" w:sz="2" w:space="0" w:color="E7E6E6"/>
              <w:left w:val="nil"/>
              <w:bottom w:val="single" w:sz="2" w:space="0" w:color="E7E6E6"/>
              <w:right w:val="nil"/>
            </w:tcBorders>
            <w:shd w:val="clear" w:color="auto" w:fill="FFFFFF"/>
            <w:vAlign w:val="center"/>
          </w:tcPr>
          <w:p w14:paraId="45837E6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0.960</w:t>
            </w:r>
          </w:p>
        </w:tc>
        <w:tc>
          <w:tcPr>
            <w:tcW w:w="602" w:type="pct"/>
            <w:tcBorders>
              <w:top w:val="single" w:sz="2" w:space="0" w:color="E7E6E6"/>
              <w:left w:val="nil"/>
              <w:bottom w:val="single" w:sz="2" w:space="0" w:color="E7E6E6"/>
              <w:right w:val="nil"/>
            </w:tcBorders>
            <w:shd w:val="clear" w:color="auto" w:fill="FFFFFF"/>
            <w:vAlign w:val="center"/>
          </w:tcPr>
          <w:p w14:paraId="60950AE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50D07026" w14:textId="6D2D1176"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Al-</w:t>
            </w:r>
            <w:proofErr w:type="spellStart"/>
            <w:r w:rsidRPr="00214ABE">
              <w:rPr>
                <w:rFonts w:ascii="Times New Roman" w:hAnsi="Times New Roman"/>
                <w:bCs/>
                <w:sz w:val="20"/>
                <w:szCs w:val="20"/>
              </w:rPr>
              <w:t>Janabi</w:t>
            </w:r>
            <w:proofErr w:type="spellEnd"/>
            <w:r w:rsidRPr="00214ABE">
              <w:rPr>
                <w:rFonts w:ascii="Times New Roman" w:hAnsi="Times New Roman"/>
                <w:bCs/>
                <w:sz w:val="20"/>
                <w:szCs w:val="20"/>
              </w:rPr>
              <w:t xml:space="preserve"> et al. (2016)</w:t>
            </w:r>
            <w:r w:rsidR="00CC4247">
              <w:rPr>
                <w:rFonts w:ascii="Times New Roman" w:hAnsi="Times New Roman"/>
                <w:bCs/>
                <w:sz w:val="20"/>
                <w:szCs w:val="20"/>
              </w:rPr>
              <w:t xml:space="preserve"> </w:t>
            </w:r>
            <w:r w:rsidR="00B15A09">
              <w:rPr>
                <w:rFonts w:ascii="Times New Roman" w:hAnsi="Times New Roman"/>
                <w:bCs/>
                <w:sz w:val="20"/>
                <w:szCs w:val="20"/>
              </w:rPr>
              <w:fldChar w:fldCharType="begin">
                <w:fldData xml:space="preserve">PEVuZE5vdGU+PENpdGU+PEF1dGhvcj5BbC1KYW5hYmk8L0F1dGhvcj48WWVhcj4yMDE2PC9ZZWFy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</w:fldData>
              </w:fldChar>
            </w:r>
            <w:r w:rsidR="00B15A09">
              <w:rPr>
                <w:rFonts w:ascii="Times New Roman" w:hAnsi="Times New Roman"/>
                <w:bCs/>
                <w:sz w:val="20"/>
                <w:szCs w:val="20"/>
              </w:rPr>
              <w:instrText xml:space="preserve"> ADDIN EN.CITE </w:instrText>
            </w:r>
            <w:r w:rsidR="00B15A09">
              <w:rPr>
                <w:rFonts w:ascii="Times New Roman" w:hAnsi="Times New Roman"/>
                <w:bCs/>
                <w:sz w:val="20"/>
                <w:szCs w:val="20"/>
              </w:rPr>
              <w:fldChar w:fldCharType="begin">
                <w:fldData xml:space="preserve">PEVuZE5vdGU+PENpdGU+PEF1dGhvcj5BbC1KYW5hYmk8L0F1dGhvcj48WWVhcj4yMDE2PC9ZZWFy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</w:fldData>
              </w:fldChar>
            </w:r>
            <w:r w:rsidR="00B15A09">
              <w:rPr>
                <w:rFonts w:ascii="Times New Roman" w:hAnsi="Times New Roman"/>
                <w:bCs/>
                <w:sz w:val="20"/>
                <w:szCs w:val="20"/>
              </w:rPr>
              <w:instrText xml:space="preserve"> ADDIN EN.CITE.DATA </w:instrText>
            </w:r>
            <w:r w:rsidR="00B15A09">
              <w:rPr>
                <w:rFonts w:ascii="Times New Roman" w:hAnsi="Times New Roman"/>
                <w:bCs/>
                <w:sz w:val="20"/>
                <w:szCs w:val="20"/>
              </w:rPr>
            </w:r>
            <w:r w:rsidR="00B15A09">
              <w:rPr>
                <w:rFonts w:ascii="Times New Roman" w:hAnsi="Times New Roman"/>
                <w:bCs/>
                <w:sz w:val="20"/>
                <w:szCs w:val="20"/>
              </w:rPr>
              <w:fldChar w:fldCharType="end"/>
            </w:r>
            <w:r w:rsidR="00B15A09">
              <w:rPr>
                <w:rFonts w:ascii="Times New Roman" w:hAnsi="Times New Roman"/>
                <w:bCs/>
                <w:sz w:val="20"/>
                <w:szCs w:val="20"/>
              </w:rPr>
            </w:r>
            <w:r w:rsidR="00B15A09">
              <w:rPr>
                <w:rFonts w:ascii="Times New Roman" w:hAnsi="Times New Roman"/>
                <w:bCs/>
                <w:sz w:val="20"/>
                <w:szCs w:val="20"/>
              </w:rPr>
              <w:fldChar w:fldCharType="separate"/>
            </w:r>
            <w:r w:rsidR="00B15A09">
              <w:rPr>
                <w:rFonts w:ascii="Times New Roman" w:hAnsi="Times New Roman"/>
                <w:bCs/>
                <w:noProof/>
                <w:sz w:val="20"/>
                <w:szCs w:val="20"/>
              </w:rPr>
              <w:t>[22]</w:t>
            </w:r>
            <w:r w:rsidR="00B15A09">
              <w:rPr>
                <w:rFonts w:ascii="Times New Roman" w:hAnsi="Times New Roman"/>
                <w:bCs/>
                <w:sz w:val="20"/>
                <w:szCs w:val="20"/>
              </w:rPr>
              <w:fldChar w:fldCharType="end"/>
            </w:r>
          </w:p>
        </w:tc>
      </w:tr>
      <w:tr w:rsidR="00B265CE" w:rsidRPr="00214ABE" w14:paraId="71C60E5E"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191DEC22"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Depression</w:t>
            </w:r>
          </w:p>
        </w:tc>
        <w:tc>
          <w:tcPr>
            <w:tcW w:w="474" w:type="pct"/>
            <w:tcBorders>
              <w:top w:val="single" w:sz="2" w:space="0" w:color="E7E6E6"/>
              <w:left w:val="nil"/>
              <w:bottom w:val="single" w:sz="2" w:space="0" w:color="E7E6E6"/>
              <w:right w:val="nil"/>
            </w:tcBorders>
            <w:shd w:val="clear" w:color="auto" w:fill="FFFFFF"/>
            <w:vAlign w:val="center"/>
          </w:tcPr>
          <w:p w14:paraId="2BF8862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0.789</w:t>
            </w:r>
          </w:p>
        </w:tc>
        <w:tc>
          <w:tcPr>
            <w:tcW w:w="375" w:type="pct"/>
            <w:tcBorders>
              <w:top w:val="single" w:sz="2" w:space="0" w:color="E7E6E6"/>
              <w:left w:val="nil"/>
              <w:bottom w:val="single" w:sz="2" w:space="0" w:color="E7E6E6"/>
              <w:right w:val="nil"/>
            </w:tcBorders>
            <w:shd w:val="clear" w:color="auto" w:fill="FFFFFF"/>
            <w:vAlign w:val="center"/>
          </w:tcPr>
          <w:p w14:paraId="7840648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0.760</w:t>
            </w:r>
          </w:p>
        </w:tc>
        <w:tc>
          <w:tcPr>
            <w:tcW w:w="443" w:type="pct"/>
            <w:tcBorders>
              <w:top w:val="single" w:sz="2" w:space="0" w:color="E7E6E6"/>
              <w:left w:val="nil"/>
              <w:bottom w:val="single" w:sz="2" w:space="0" w:color="E7E6E6"/>
              <w:right w:val="nil"/>
            </w:tcBorders>
            <w:shd w:val="clear" w:color="auto" w:fill="FFFFFF"/>
            <w:vAlign w:val="center"/>
          </w:tcPr>
          <w:p w14:paraId="595D9CB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0.810</w:t>
            </w:r>
          </w:p>
        </w:tc>
        <w:tc>
          <w:tcPr>
            <w:tcW w:w="602" w:type="pct"/>
            <w:tcBorders>
              <w:top w:val="single" w:sz="2" w:space="0" w:color="E7E6E6"/>
              <w:left w:val="nil"/>
              <w:bottom w:val="single" w:sz="2" w:space="0" w:color="E7E6E6"/>
              <w:right w:val="nil"/>
            </w:tcBorders>
            <w:shd w:val="clear" w:color="auto" w:fill="FFFFFF"/>
            <w:vAlign w:val="center"/>
          </w:tcPr>
          <w:p w14:paraId="77529E5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3791DC88" w14:textId="2D57FAC7" w:rsidR="00B265CE" w:rsidRPr="00214ABE" w:rsidRDefault="00B265CE" w:rsidP="00334F0C">
            <w:pPr>
              <w:rPr>
                <w:rFonts w:ascii="Times New Roman" w:hAnsi="Times New Roman"/>
                <w:bCs/>
                <w:sz w:val="20"/>
                <w:szCs w:val="20"/>
              </w:rPr>
            </w:pPr>
            <w:proofErr w:type="spellStart"/>
            <w:r w:rsidRPr="00214ABE">
              <w:rPr>
                <w:rFonts w:ascii="Times New Roman" w:hAnsi="Times New Roman"/>
                <w:bCs/>
                <w:sz w:val="20"/>
                <w:szCs w:val="20"/>
              </w:rPr>
              <w:t>Saarni</w:t>
            </w:r>
            <w:proofErr w:type="spellEnd"/>
            <w:r w:rsidRPr="00214ABE">
              <w:rPr>
                <w:rFonts w:ascii="Times New Roman" w:hAnsi="Times New Roman"/>
                <w:bCs/>
                <w:sz w:val="20"/>
                <w:szCs w:val="20"/>
              </w:rPr>
              <w:t xml:space="preserve"> et al. (2007)</w:t>
            </w:r>
            <w:r w:rsidR="00CC4247">
              <w:rPr>
                <w:rFonts w:ascii="Times New Roman" w:hAnsi="Times New Roman"/>
                <w:bCs/>
                <w:sz w:val="20"/>
                <w:szCs w:val="20"/>
              </w:rPr>
              <w:t xml:space="preserve"> </w:t>
            </w:r>
            <w:r w:rsidR="00B15A09">
              <w:rPr>
                <w:rFonts w:ascii="Times New Roman" w:hAnsi="Times New Roman"/>
                <w:bCs/>
                <w:sz w:val="20"/>
                <w:szCs w:val="20"/>
              </w:rPr>
              <w:fldChar w:fldCharType="begin"/>
            </w:r>
            <w:r w:rsidR="00B15A09">
              <w:rPr>
                <w:rFonts w:ascii="Times New Roman" w:hAnsi="Times New Roman"/>
                <w:bCs/>
                <w:sz w:val="20"/>
                <w:szCs w:val="20"/>
              </w:rPr>
              <w:instrText xml:space="preserve"> ADDIN EN.CITE &lt;EndNote&gt;&lt;Cite&gt;&lt;Author&gt;Saarni&lt;/Author&gt;&lt;Year&gt;2007&lt;/Year&gt;&lt;RecNum&gt;129&lt;/RecNum&gt;&lt;DisplayText&gt;[23]&lt;/DisplayText&gt;&lt;record&gt;&lt;rec-number&gt;129&lt;/rec-number&gt;&lt;foreign-keys&gt;&lt;key app="EN" db-id="d5psradpwdaferezfxip5v9wap2saxx29a52" timestamp="1761593045"&gt;129&lt;/key&gt;&lt;/foreign-keys&gt;&lt;ref-type name="Journal Article"&gt;17&lt;/ref-type&gt;&lt;contributors&gt;&lt;authors&gt;&lt;author&gt;Saarni, S. I.&lt;/author&gt;&lt;author&gt;Suvisaari, J.&lt;/author&gt;&lt;author&gt;Sintonen, H.&lt;/author&gt;&lt;author&gt;Pirkola, S.&lt;/author&gt;&lt;author&gt;Koskinen, S.&lt;/author&gt;&lt;author&gt;Aromaa, A.&lt;/author&gt;&lt;author&gt;Lönnqvist, J.&lt;/author&gt;&lt;/authors&gt;&lt;/contributors&gt;&lt;auth-address&gt;Department of Mental Health and Alcohol Research, National Public Health Institute, Mannerheimintie 166, 00300 Helsinki, Finland. samuli.saarni@helsinki.fi&lt;/auth-address&gt;&lt;titles&gt;&lt;title&gt;Impact of psychiatric disorders on health-related quality of life: general population survey&lt;/title&gt;&lt;secondary-title&gt;Br J Psychiatry&lt;/secondary-title&gt;&lt;/titles&gt;&lt;periodical&gt;&lt;full-title&gt;Br J Psychiatry&lt;/full-title&gt;&lt;/periodical&gt;&lt;pages&gt;326–332&lt;/pages&gt;&lt;volume&gt;190&lt;/volume&gt;&lt;keywords&gt;&lt;keyword&gt;Adult&lt;/keyword&gt;&lt;keyword&gt;Aged&lt;/keyword&gt;&lt;keyword&gt;Aged, 80 and over&lt;/keyword&gt;&lt;keyword&gt;Cost of Illness&lt;/keyword&gt;&lt;keyword&gt;Female&lt;/keyword&gt;&lt;keyword&gt;*Health Status&lt;/keyword&gt;&lt;keyword&gt;Health Surveys&lt;/keyword&gt;&lt;keyword&gt;Humans&lt;/keyword&gt;&lt;keyword&gt;Male&lt;/keyword&gt;&lt;keyword&gt;Mental Disorders/*psychology&lt;/keyword&gt;&lt;keyword&gt;Middle Aged&lt;/keyword&gt;&lt;keyword&gt;Psychiatric Status Rating Scales&lt;/keyword&gt;&lt;keyword&gt;Quality of Life/*psychology&lt;/keyword&gt;&lt;keyword&gt;Socioeconomic Factors&lt;/keyword&gt;&lt;/keywords&gt;&lt;dates&gt;&lt;year&gt;2007&lt;/year&gt;&lt;pub-dates&gt;&lt;date&gt;Apr&lt;/date&gt;&lt;/pub-dates&gt;&lt;/dates&gt;&lt;isbn&gt;0007-1250 (Print)&amp;#xD;0007-1250&lt;/isbn&gt;&lt;accession-num&gt;17401039&lt;/accession-num&gt;&lt;urls&gt;&lt;/urls&gt;&lt;electronic-resource-num&gt;10.1192/bjp.bp.106.025106&lt;/electronic-resource-num&gt;&lt;remote-database-provider&gt;NLM&lt;/remote-database-provider&gt;&lt;language&gt;eng&lt;/language&gt;&lt;/record&gt;&lt;/Cite&gt;&lt;/EndNote&gt;</w:instrText>
            </w:r>
            <w:r w:rsidR="00B15A09">
              <w:rPr>
                <w:rFonts w:ascii="Times New Roman" w:hAnsi="Times New Roman"/>
                <w:bCs/>
                <w:sz w:val="20"/>
                <w:szCs w:val="20"/>
              </w:rPr>
              <w:fldChar w:fldCharType="separate"/>
            </w:r>
            <w:r w:rsidR="00B15A09">
              <w:rPr>
                <w:rFonts w:ascii="Times New Roman" w:hAnsi="Times New Roman"/>
                <w:bCs/>
                <w:noProof/>
                <w:sz w:val="20"/>
                <w:szCs w:val="20"/>
              </w:rPr>
              <w:t>[23]</w:t>
            </w:r>
            <w:r w:rsidR="00B15A09">
              <w:rPr>
                <w:rFonts w:ascii="Times New Roman" w:hAnsi="Times New Roman"/>
                <w:bCs/>
                <w:sz w:val="20"/>
                <w:szCs w:val="20"/>
              </w:rPr>
              <w:fldChar w:fldCharType="end"/>
            </w:r>
          </w:p>
        </w:tc>
      </w:tr>
      <w:tr w:rsidR="00B265CE" w:rsidRPr="00214ABE" w14:paraId="4AE47A10"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5622187E"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Generalized anxiety</w:t>
            </w:r>
          </w:p>
        </w:tc>
        <w:tc>
          <w:tcPr>
            <w:tcW w:w="474" w:type="pct"/>
            <w:tcBorders>
              <w:top w:val="single" w:sz="2" w:space="0" w:color="E7E6E6"/>
              <w:left w:val="nil"/>
              <w:bottom w:val="single" w:sz="2" w:space="0" w:color="E7E6E6"/>
              <w:right w:val="nil"/>
            </w:tcBorders>
            <w:shd w:val="clear" w:color="auto" w:fill="FFFFFF"/>
            <w:vAlign w:val="center"/>
          </w:tcPr>
          <w:p w14:paraId="75128CC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0.750</w:t>
            </w:r>
          </w:p>
        </w:tc>
        <w:tc>
          <w:tcPr>
            <w:tcW w:w="375" w:type="pct"/>
            <w:tcBorders>
              <w:top w:val="single" w:sz="2" w:space="0" w:color="E7E6E6"/>
              <w:left w:val="nil"/>
              <w:bottom w:val="single" w:sz="2" w:space="0" w:color="E7E6E6"/>
              <w:right w:val="nil"/>
            </w:tcBorders>
            <w:shd w:val="clear" w:color="auto" w:fill="FFFFFF"/>
            <w:vAlign w:val="center"/>
          </w:tcPr>
          <w:p w14:paraId="63AFF44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0.710</w:t>
            </w:r>
          </w:p>
        </w:tc>
        <w:tc>
          <w:tcPr>
            <w:tcW w:w="443" w:type="pct"/>
            <w:tcBorders>
              <w:top w:val="single" w:sz="2" w:space="0" w:color="E7E6E6"/>
              <w:left w:val="nil"/>
              <w:bottom w:val="single" w:sz="2" w:space="0" w:color="E7E6E6"/>
              <w:right w:val="nil"/>
            </w:tcBorders>
            <w:shd w:val="clear" w:color="auto" w:fill="FFFFFF"/>
            <w:vAlign w:val="center"/>
          </w:tcPr>
          <w:p w14:paraId="703A378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0.790</w:t>
            </w:r>
          </w:p>
        </w:tc>
        <w:tc>
          <w:tcPr>
            <w:tcW w:w="602" w:type="pct"/>
            <w:tcBorders>
              <w:top w:val="single" w:sz="2" w:space="0" w:color="E7E6E6"/>
              <w:left w:val="nil"/>
              <w:bottom w:val="single" w:sz="2" w:space="0" w:color="E7E6E6"/>
              <w:right w:val="nil"/>
            </w:tcBorders>
            <w:shd w:val="clear" w:color="auto" w:fill="FFFFFF"/>
            <w:vAlign w:val="center"/>
          </w:tcPr>
          <w:p w14:paraId="0472298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2AB05CCA" w14:textId="0E633508" w:rsidR="00B265CE" w:rsidRPr="00214ABE" w:rsidRDefault="00B265CE" w:rsidP="00334F0C">
            <w:pPr>
              <w:rPr>
                <w:rFonts w:ascii="Times New Roman" w:hAnsi="Times New Roman"/>
                <w:bCs/>
                <w:sz w:val="20"/>
                <w:szCs w:val="20"/>
              </w:rPr>
            </w:pPr>
            <w:proofErr w:type="spellStart"/>
            <w:r w:rsidRPr="00214ABE">
              <w:rPr>
                <w:rFonts w:ascii="Times New Roman" w:hAnsi="Times New Roman"/>
                <w:bCs/>
                <w:sz w:val="20"/>
                <w:szCs w:val="20"/>
              </w:rPr>
              <w:t>Saarni</w:t>
            </w:r>
            <w:proofErr w:type="spellEnd"/>
            <w:r w:rsidRPr="00214ABE">
              <w:rPr>
                <w:rFonts w:ascii="Times New Roman" w:hAnsi="Times New Roman"/>
                <w:bCs/>
                <w:sz w:val="20"/>
                <w:szCs w:val="20"/>
              </w:rPr>
              <w:t xml:space="preserve"> et al. (2007)</w:t>
            </w:r>
            <w:r w:rsidR="00CC4247">
              <w:rPr>
                <w:rFonts w:ascii="Times New Roman" w:hAnsi="Times New Roman"/>
                <w:bCs/>
                <w:sz w:val="20"/>
                <w:szCs w:val="20"/>
              </w:rPr>
              <w:t xml:space="preserve"> </w:t>
            </w:r>
            <w:r w:rsidR="00B15A09">
              <w:rPr>
                <w:rFonts w:ascii="Times New Roman" w:hAnsi="Times New Roman"/>
                <w:bCs/>
                <w:sz w:val="20"/>
                <w:szCs w:val="20"/>
              </w:rPr>
              <w:fldChar w:fldCharType="begin"/>
            </w:r>
            <w:r w:rsidR="00B15A09">
              <w:rPr>
                <w:rFonts w:ascii="Times New Roman" w:hAnsi="Times New Roman"/>
                <w:bCs/>
                <w:sz w:val="20"/>
                <w:szCs w:val="20"/>
              </w:rPr>
              <w:instrText xml:space="preserve"> ADDIN EN.CITE &lt;EndNote&gt;&lt;Cite&gt;&lt;Author&gt;Saarni&lt;/Author&gt;&lt;Year&gt;2007&lt;/Year&gt;&lt;RecNum&gt;129&lt;/RecNum&gt;&lt;DisplayText&gt;[23]&lt;/DisplayText&gt;&lt;record&gt;&lt;rec-number&gt;129&lt;/rec-number&gt;&lt;foreign-keys&gt;&lt;key app="EN" db-id="d5psradpwdaferezfxip5v9wap2saxx29a52" timestamp="1761593045"&gt;129&lt;/key&gt;&lt;/foreign-keys&gt;&lt;ref-type name="Journal Article"&gt;17&lt;/ref-type&gt;&lt;contributors&gt;&lt;authors&gt;&lt;author&gt;Saarni, S. I.&lt;/author&gt;&lt;author&gt;Suvisaari, J.&lt;/author&gt;&lt;author&gt;Sintonen, H.&lt;/author&gt;&lt;author&gt;Pirkola, S.&lt;/author&gt;&lt;author&gt;Koskinen, S.&lt;/author&gt;&lt;author&gt;Aromaa, A.&lt;/author&gt;&lt;author&gt;Lönnqvist, J.&lt;/author&gt;&lt;/authors&gt;&lt;/contributors&gt;&lt;auth-address&gt;Department of Mental Health and Alcohol Research, National Public Health Institute, Mannerheimintie 166, 00300 Helsinki, Finland. samuli.saarni@helsinki.fi&lt;/auth-address&gt;&lt;titles&gt;&lt;title&gt;Impact of psychiatric disorders on health-related quality of life: general population survey&lt;/title&gt;&lt;secondary-title&gt;Br J Psychiatry&lt;/secondary-title&gt;&lt;/titles&gt;&lt;periodical&gt;&lt;full-title&gt;Br J Psychiatry&lt;/full-title&gt;&lt;/periodical&gt;&lt;pages&gt;326–332&lt;/pages&gt;&lt;volume&gt;190&lt;/volume&gt;&lt;keywords&gt;&lt;keyword&gt;Adult&lt;/keyword&gt;&lt;keyword&gt;Aged&lt;/keyword&gt;&lt;keyword&gt;Aged, 80 and over&lt;/keyword&gt;&lt;keyword&gt;Cost of Illness&lt;/keyword&gt;&lt;keyword&gt;Female&lt;/keyword&gt;&lt;keyword&gt;*Health Status&lt;/keyword&gt;&lt;keyword&gt;Health Surveys&lt;/keyword&gt;&lt;keyword&gt;Humans&lt;/keyword&gt;&lt;keyword&gt;Male&lt;/keyword&gt;&lt;keyword&gt;Mental Disorders/*psychology&lt;/keyword&gt;&lt;keyword&gt;Middle Aged&lt;/keyword&gt;&lt;keyword&gt;Psychiatric Status Rating Scales&lt;/keyword&gt;&lt;keyword&gt;Quality of Life/*psychology&lt;/keyword&gt;&lt;keyword&gt;Socioeconomic Factors&lt;/keyword&gt;&lt;/keywords&gt;&lt;dates&gt;&lt;year&gt;2007&lt;/year&gt;&lt;pub-dates&gt;&lt;date&gt;Apr&lt;/date&gt;&lt;/pub-dates&gt;&lt;/dates&gt;&lt;isbn&gt;0007-1250 (Print)&amp;#xD;0007-1250&lt;/isbn&gt;&lt;accession-num&gt;17401039&lt;/accession-num&gt;&lt;urls&gt;&lt;/urls&gt;&lt;electronic-resource-num&gt;10.1192/bjp.bp.106.025106&lt;/electronic-resource-num&gt;&lt;remote-database-provider&gt;NLM&lt;/remote-database-provider&gt;&lt;language&gt;eng&lt;/language&gt;&lt;/record&gt;&lt;/Cite&gt;&lt;/EndNote&gt;</w:instrText>
            </w:r>
            <w:r w:rsidR="00B15A09">
              <w:rPr>
                <w:rFonts w:ascii="Times New Roman" w:hAnsi="Times New Roman"/>
                <w:bCs/>
                <w:sz w:val="20"/>
                <w:szCs w:val="20"/>
              </w:rPr>
              <w:fldChar w:fldCharType="separate"/>
            </w:r>
            <w:r w:rsidR="00B15A09">
              <w:rPr>
                <w:rFonts w:ascii="Times New Roman" w:hAnsi="Times New Roman"/>
                <w:bCs/>
                <w:noProof/>
                <w:sz w:val="20"/>
                <w:szCs w:val="20"/>
              </w:rPr>
              <w:t>[23]</w:t>
            </w:r>
            <w:r w:rsidR="00B15A09">
              <w:rPr>
                <w:rFonts w:ascii="Times New Roman" w:hAnsi="Times New Roman"/>
                <w:bCs/>
                <w:sz w:val="20"/>
                <w:szCs w:val="20"/>
              </w:rPr>
              <w:fldChar w:fldCharType="end"/>
            </w:r>
          </w:p>
        </w:tc>
      </w:tr>
      <w:tr w:rsidR="00B265CE" w:rsidRPr="00214ABE" w14:paraId="1E2080B1"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3A2B98FF"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Intellectual disabilities</w:t>
            </w:r>
          </w:p>
        </w:tc>
        <w:tc>
          <w:tcPr>
            <w:tcW w:w="474" w:type="pct"/>
            <w:tcBorders>
              <w:top w:val="single" w:sz="2" w:space="0" w:color="E7E6E6"/>
              <w:left w:val="nil"/>
              <w:bottom w:val="single" w:sz="2" w:space="0" w:color="E7E6E6"/>
              <w:right w:val="nil"/>
            </w:tcBorders>
            <w:shd w:val="clear" w:color="auto" w:fill="FFFFFF"/>
            <w:vAlign w:val="center"/>
          </w:tcPr>
          <w:p w14:paraId="359938A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0.620</w:t>
            </w:r>
          </w:p>
        </w:tc>
        <w:tc>
          <w:tcPr>
            <w:tcW w:w="375" w:type="pct"/>
            <w:tcBorders>
              <w:top w:val="single" w:sz="2" w:space="0" w:color="E7E6E6"/>
              <w:left w:val="nil"/>
              <w:bottom w:val="single" w:sz="2" w:space="0" w:color="E7E6E6"/>
              <w:right w:val="nil"/>
            </w:tcBorders>
            <w:shd w:val="clear" w:color="auto" w:fill="FFFFFF"/>
            <w:vAlign w:val="center"/>
          </w:tcPr>
          <w:p w14:paraId="521FBD4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0.580</w:t>
            </w:r>
          </w:p>
        </w:tc>
        <w:tc>
          <w:tcPr>
            <w:tcW w:w="443" w:type="pct"/>
            <w:tcBorders>
              <w:top w:val="single" w:sz="2" w:space="0" w:color="E7E6E6"/>
              <w:left w:val="nil"/>
              <w:bottom w:val="single" w:sz="2" w:space="0" w:color="E7E6E6"/>
              <w:right w:val="nil"/>
            </w:tcBorders>
            <w:shd w:val="clear" w:color="auto" w:fill="FFFFFF"/>
            <w:vAlign w:val="center"/>
          </w:tcPr>
          <w:p w14:paraId="26AD3FB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0.660</w:t>
            </w:r>
          </w:p>
        </w:tc>
        <w:tc>
          <w:tcPr>
            <w:tcW w:w="602" w:type="pct"/>
            <w:tcBorders>
              <w:top w:val="single" w:sz="2" w:space="0" w:color="E7E6E6"/>
              <w:left w:val="nil"/>
              <w:bottom w:val="single" w:sz="2" w:space="0" w:color="E7E6E6"/>
              <w:right w:val="nil"/>
            </w:tcBorders>
            <w:shd w:val="clear" w:color="auto" w:fill="FFFFFF"/>
            <w:vAlign w:val="center"/>
          </w:tcPr>
          <w:p w14:paraId="5F72DB3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54500D71" w14:textId="75951E2A" w:rsidR="00B265CE" w:rsidRPr="00214ABE" w:rsidRDefault="00B265CE" w:rsidP="00334F0C">
            <w:pPr>
              <w:rPr>
                <w:rFonts w:ascii="Times New Roman" w:hAnsi="Times New Roman"/>
                <w:bCs/>
                <w:sz w:val="20"/>
                <w:szCs w:val="20"/>
              </w:rPr>
            </w:pPr>
            <w:proofErr w:type="spellStart"/>
            <w:r w:rsidRPr="00214ABE">
              <w:rPr>
                <w:rFonts w:ascii="Times New Roman" w:hAnsi="Times New Roman"/>
                <w:bCs/>
                <w:sz w:val="20"/>
                <w:szCs w:val="20"/>
              </w:rPr>
              <w:t>Oostenbrink</w:t>
            </w:r>
            <w:proofErr w:type="spellEnd"/>
            <w:r w:rsidRPr="00214ABE">
              <w:rPr>
                <w:rFonts w:ascii="Times New Roman" w:hAnsi="Times New Roman"/>
                <w:bCs/>
                <w:sz w:val="20"/>
                <w:szCs w:val="20"/>
              </w:rPr>
              <w:t xml:space="preserve"> et al. (2002)</w:t>
            </w:r>
            <w:r w:rsidR="00CC4247">
              <w:rPr>
                <w:rFonts w:ascii="Times New Roman" w:hAnsi="Times New Roman"/>
                <w:bCs/>
                <w:sz w:val="20"/>
                <w:szCs w:val="20"/>
              </w:rPr>
              <w:t xml:space="preserve"> </w:t>
            </w:r>
            <w:r w:rsidR="00B15A09">
              <w:rPr>
                <w:rFonts w:ascii="Times New Roman" w:hAnsi="Times New Roman"/>
                <w:bCs/>
                <w:sz w:val="20"/>
                <w:szCs w:val="20"/>
              </w:rPr>
              <w:fldChar w:fldCharType="begin"/>
            </w:r>
            <w:r w:rsidR="00B15A09">
              <w:rPr>
                <w:rFonts w:ascii="Times New Roman" w:hAnsi="Times New Roman"/>
                <w:bCs/>
                <w:sz w:val="20"/>
                <w:szCs w:val="20"/>
              </w:rPr>
              <w:instrText xml:space="preserve"> ADDIN EN.CITE &lt;EndNote&gt;&lt;Cite&gt;&lt;Author&gt;Oostenbrink&lt;/Author&gt;&lt;Year&gt;2002&lt;/Year&gt;&lt;RecNum&gt;128&lt;/RecNum&gt;&lt;DisplayText&gt;[24]&lt;/DisplayText&gt;&lt;record&gt;&lt;rec-number&gt;128&lt;/rec-number&gt;&lt;foreign-keys&gt;&lt;key app="EN" db-id="d5psradpwdaferezfxip5v9wap2saxx29a52" timestamp="1761593015"&gt;128&lt;/key&gt;&lt;/foreign-keys&gt;&lt;ref-type name="Journal Article"&gt;17&lt;/ref-type&gt;&lt;contributors&gt;&lt;authors&gt;&lt;author&gt;Oostenbrink, R.&lt;/author&gt;&lt;author&gt;A. Moll HA&lt;/author&gt;&lt;author&gt;Essink-Bot, M. L.&lt;/author&gt;&lt;/authors&gt;&lt;/contributors&gt;&lt;auth-address&gt;Sophia Children&amp;apos;s Hospital Rotterdam, Room Sp 1545, Dr Molewaterplein 60, The Netherlands. oostenbrink@alkg.azr.nl&lt;/auth-address&gt;&lt;titles&gt;&lt;title&gt;The EQ-5D and the Health Utilities Index for permanent sequelae after meningitis: a head-to-head comparison&lt;/title&gt;&lt;secondary-title&gt;J Clin Epidemiol&lt;/secondary-title&gt;&lt;/titles&gt;&lt;periodical&gt;&lt;full-title&gt;J Clin Epidemiol&lt;/full-title&gt;&lt;/periodical&gt;&lt;pages&gt;791–799&lt;/pages&gt;&lt;volume&gt;55&lt;/volume&gt;&lt;number&gt;8&lt;/number&gt;&lt;keywords&gt;&lt;keyword&gt;Adult&lt;/keyword&gt;&lt;keyword&gt;Child&lt;/keyword&gt;&lt;keyword&gt;*Disability Evaluation&lt;/keyword&gt;&lt;keyword&gt;Children with Disabilities&lt;/keyword&gt;&lt;keyword&gt;Female&lt;/keyword&gt;&lt;keyword&gt;*Health Status Indicators&lt;/keyword&gt;&lt;keyword&gt;Humans&lt;/keyword&gt;&lt;keyword&gt;Male&lt;/keyword&gt;&lt;keyword&gt;Meningitis, Bacterial/*complications&lt;/keyword&gt;&lt;keyword&gt;Middle Aged&lt;/keyword&gt;&lt;keyword&gt;Models, Theoretical&lt;/keyword&gt;&lt;keyword&gt;Outcome Assessment, Health Care/*methods&lt;/keyword&gt;&lt;keyword&gt;Psychometrics&lt;/keyword&gt;&lt;keyword&gt;Quality of Life&lt;/keyword&gt;&lt;keyword&gt;*Quality-Adjusted Life Years&lt;/keyword&gt;&lt;keyword&gt;Reproducibility of Results&lt;/keyword&gt;&lt;keyword&gt;Sensitivity and Specificity&lt;/keyword&gt;&lt;keyword&gt;Severity of Illness Index&lt;/keyword&gt;&lt;/keywords&gt;&lt;dates&gt;&lt;year&gt;2002&lt;/year&gt;&lt;pub-dates&gt;&lt;date&gt;Aug&lt;/date&gt;&lt;/pub-dates&gt;&lt;/dates&gt;&lt;isbn&gt;0895-4356 (Print)&amp;#xD;0895-4356&lt;/isbn&gt;&lt;accession-num&gt;12384194&lt;/accession-num&gt;&lt;urls&gt;&lt;/urls&gt;&lt;electronic-resource-num&gt;10.1016/s0895-4356(02)00448-1&lt;/electronic-resource-num&gt;&lt;remote-database-provider&gt;NLM&lt;/remote-database-provider&gt;&lt;language&gt;eng&lt;/language&gt;&lt;/record&gt;&lt;/Cite&gt;&lt;/EndNote&gt;</w:instrText>
            </w:r>
            <w:r w:rsidR="00B15A09">
              <w:rPr>
                <w:rFonts w:ascii="Times New Roman" w:hAnsi="Times New Roman"/>
                <w:bCs/>
                <w:sz w:val="20"/>
                <w:szCs w:val="20"/>
              </w:rPr>
              <w:fldChar w:fldCharType="separate"/>
            </w:r>
            <w:r w:rsidR="00B15A09">
              <w:rPr>
                <w:rFonts w:ascii="Times New Roman" w:hAnsi="Times New Roman"/>
                <w:bCs/>
                <w:noProof/>
                <w:sz w:val="20"/>
                <w:szCs w:val="20"/>
              </w:rPr>
              <w:t>[24]</w:t>
            </w:r>
            <w:r w:rsidR="00B15A09">
              <w:rPr>
                <w:rFonts w:ascii="Times New Roman" w:hAnsi="Times New Roman"/>
                <w:bCs/>
                <w:sz w:val="20"/>
                <w:szCs w:val="20"/>
              </w:rPr>
              <w:fldChar w:fldCharType="end"/>
            </w:r>
          </w:p>
        </w:tc>
      </w:tr>
      <w:tr w:rsidR="00B265CE" w:rsidRPr="00214ABE" w14:paraId="1FBB2215"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5FF5DB91"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Major amputation</w:t>
            </w:r>
          </w:p>
        </w:tc>
        <w:tc>
          <w:tcPr>
            <w:tcW w:w="474" w:type="pct"/>
            <w:tcBorders>
              <w:top w:val="single" w:sz="2" w:space="0" w:color="E7E6E6"/>
              <w:left w:val="nil"/>
              <w:bottom w:val="single" w:sz="2" w:space="0" w:color="E7E6E6"/>
              <w:right w:val="nil"/>
            </w:tcBorders>
            <w:shd w:val="clear" w:color="auto" w:fill="FFFFFF"/>
            <w:vAlign w:val="center"/>
          </w:tcPr>
          <w:p w14:paraId="75F53EA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0.690</w:t>
            </w:r>
          </w:p>
        </w:tc>
        <w:tc>
          <w:tcPr>
            <w:tcW w:w="375" w:type="pct"/>
            <w:tcBorders>
              <w:top w:val="single" w:sz="2" w:space="0" w:color="E7E6E6"/>
              <w:left w:val="nil"/>
              <w:bottom w:val="single" w:sz="2" w:space="0" w:color="E7E6E6"/>
              <w:right w:val="nil"/>
            </w:tcBorders>
            <w:shd w:val="clear" w:color="auto" w:fill="FFFFFF"/>
            <w:vAlign w:val="center"/>
          </w:tcPr>
          <w:p w14:paraId="5C70E1C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0.490</w:t>
            </w:r>
          </w:p>
        </w:tc>
        <w:tc>
          <w:tcPr>
            <w:tcW w:w="443" w:type="pct"/>
            <w:tcBorders>
              <w:top w:val="single" w:sz="2" w:space="0" w:color="E7E6E6"/>
              <w:left w:val="nil"/>
              <w:bottom w:val="single" w:sz="2" w:space="0" w:color="E7E6E6"/>
              <w:right w:val="nil"/>
            </w:tcBorders>
            <w:shd w:val="clear" w:color="auto" w:fill="FFFFFF"/>
            <w:vAlign w:val="center"/>
          </w:tcPr>
          <w:p w14:paraId="71939FE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0.740</w:t>
            </w:r>
          </w:p>
        </w:tc>
        <w:tc>
          <w:tcPr>
            <w:tcW w:w="602" w:type="pct"/>
            <w:tcBorders>
              <w:top w:val="single" w:sz="2" w:space="0" w:color="E7E6E6"/>
              <w:left w:val="nil"/>
              <w:bottom w:val="single" w:sz="2" w:space="0" w:color="E7E6E6"/>
              <w:right w:val="nil"/>
            </w:tcBorders>
            <w:shd w:val="clear" w:color="auto" w:fill="FFFFFF"/>
            <w:vAlign w:val="center"/>
          </w:tcPr>
          <w:p w14:paraId="476B769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00B0F532" w14:textId="0C8CD72C"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Erickson et al. (2001)</w:t>
            </w:r>
            <w:r w:rsidR="00CC4247">
              <w:rPr>
                <w:rFonts w:ascii="Times New Roman" w:hAnsi="Times New Roman"/>
                <w:bCs/>
                <w:sz w:val="20"/>
                <w:szCs w:val="20"/>
              </w:rPr>
              <w:t xml:space="preserve"> </w:t>
            </w:r>
            <w:r w:rsidR="00B15A09">
              <w:rPr>
                <w:rFonts w:ascii="Times New Roman" w:hAnsi="Times New Roman"/>
                <w:bCs/>
                <w:sz w:val="20"/>
                <w:szCs w:val="20"/>
              </w:rPr>
              <w:fldChar w:fldCharType="begin"/>
            </w:r>
            <w:r w:rsidR="00B15A09">
              <w:rPr>
                <w:rFonts w:ascii="Times New Roman" w:hAnsi="Times New Roman"/>
                <w:bCs/>
                <w:sz w:val="20"/>
                <w:szCs w:val="20"/>
              </w:rPr>
              <w:instrText xml:space="preserve"> ADDIN EN.CITE &lt;EndNote&gt;&lt;Cite&gt;&lt;Author&gt;Erickson&lt;/Author&gt;&lt;Year&gt;2001&lt;/Year&gt;&lt;RecNum&gt;127&lt;/RecNum&gt;&lt;DisplayText&gt;[25]&lt;/DisplayText&gt;&lt;record&gt;&lt;rec-number&gt;127&lt;/rec-number&gt;&lt;foreign-keys&gt;&lt;key app="EN" db-id="d5psradpwdaferezfxip5v9wap2saxx29a52" timestamp="1761592984"&gt;127&lt;/key&gt;&lt;/foreign-keys&gt;&lt;ref-type name="Journal Article"&gt;17&lt;/ref-type&gt;&lt;contributors&gt;&lt;authors&gt;&lt;author&gt;Erickson, L. J.&lt;/author&gt;&lt;author&gt;De Wals, P.&lt;/author&gt;&lt;author&gt;McMahon, J.&lt;/author&gt;&lt;author&gt;Heim, S.&lt;/author&gt;&lt;/authors&gt;&lt;/contributors&gt;&lt;auth-address&gt;Regional Health Board of Montérégie, University of Sherbrooke, Quebec, Canada.&lt;/auth-address&gt;&lt;titles&gt;&lt;title&gt;Complications of meningococcal disease in college students&lt;/title&gt;&lt;secondary-title&gt;Clin Infect Dis&lt;/secondary-title&gt;&lt;/titles&gt;&lt;periodical&gt;&lt;full-title&gt;Clin Infect Dis&lt;/full-title&gt;&lt;/periodical&gt;&lt;pages&gt;737–739&lt;/pages&gt;&lt;volume&gt;33&lt;/volume&gt;&lt;number&gt;5&lt;/number&gt;&lt;edition&gt;20010726&lt;/edition&gt;&lt;keywords&gt;&lt;keyword&gt;Adult&lt;/keyword&gt;&lt;keyword&gt;*Amputation, Surgical/psychology&lt;/keyword&gt;&lt;keyword&gt;Female&lt;/keyword&gt;&lt;keyword&gt;Humans&lt;/keyword&gt;&lt;keyword&gt;Male&lt;/keyword&gt;&lt;keyword&gt;Meningococcal Infections/*complications/mortality&lt;/keyword&gt;&lt;keyword&gt;Necrosis&lt;/keyword&gt;&lt;keyword&gt;Neisseria meningitidis/isolation &amp;amp; purification&lt;/keyword&gt;&lt;keyword&gt;Pennsylvania/epidemiology&lt;/keyword&gt;&lt;keyword&gt;*Quality of Life/psychology&lt;/keyword&gt;&lt;keyword&gt;Retrospective Studies&lt;/keyword&gt;&lt;keyword&gt;Risk Factors&lt;/keyword&gt;&lt;keyword&gt;Serotyping&lt;/keyword&gt;&lt;keyword&gt;Students/*statistics &amp;amp; numerical data&lt;/keyword&gt;&lt;/keywords&gt;&lt;dates&gt;&lt;year&gt;2001&lt;/year&gt;&lt;pub-dates&gt;&lt;date&gt;Sep 1&lt;/date&gt;&lt;/pub-dates&gt;&lt;/dates&gt;&lt;isbn&gt;1058-4838 (Print)&amp;#xD;1058-4838&lt;/isbn&gt;&lt;accession-num&gt;11477523&lt;/accession-num&gt;&lt;urls&gt;&lt;/urls&gt;&lt;electronic-resource-num&gt;10.1086/322587&lt;/electronic-resource-num&gt;&lt;remote-database-provider&gt;NLM&lt;/remote-database-provider&gt;&lt;language&gt;eng&lt;/language&gt;&lt;/record&gt;&lt;/Cite&gt;&lt;/EndNote&gt;</w:instrText>
            </w:r>
            <w:r w:rsidR="00B15A09">
              <w:rPr>
                <w:rFonts w:ascii="Times New Roman" w:hAnsi="Times New Roman"/>
                <w:bCs/>
                <w:sz w:val="20"/>
                <w:szCs w:val="20"/>
              </w:rPr>
              <w:fldChar w:fldCharType="separate"/>
            </w:r>
            <w:r w:rsidR="00B15A09">
              <w:rPr>
                <w:rFonts w:ascii="Times New Roman" w:hAnsi="Times New Roman"/>
                <w:bCs/>
                <w:noProof/>
                <w:sz w:val="20"/>
                <w:szCs w:val="20"/>
              </w:rPr>
              <w:t>[25]</w:t>
            </w:r>
            <w:r w:rsidR="00B15A09">
              <w:rPr>
                <w:rFonts w:ascii="Times New Roman" w:hAnsi="Times New Roman"/>
                <w:bCs/>
                <w:sz w:val="20"/>
                <w:szCs w:val="20"/>
              </w:rPr>
              <w:fldChar w:fldCharType="end"/>
            </w:r>
          </w:p>
        </w:tc>
      </w:tr>
      <w:tr w:rsidR="00B265CE" w:rsidRPr="00214ABE" w14:paraId="68645B4E"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69174BD4"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Minor amputation</w:t>
            </w:r>
          </w:p>
        </w:tc>
        <w:tc>
          <w:tcPr>
            <w:tcW w:w="474" w:type="pct"/>
            <w:tcBorders>
              <w:top w:val="single" w:sz="2" w:space="0" w:color="E7E6E6"/>
              <w:left w:val="nil"/>
              <w:bottom w:val="single" w:sz="2" w:space="0" w:color="E7E6E6"/>
              <w:right w:val="nil"/>
            </w:tcBorders>
            <w:shd w:val="clear" w:color="auto" w:fill="FFFFFF"/>
            <w:vAlign w:val="center"/>
          </w:tcPr>
          <w:p w14:paraId="3DC5054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0.792</w:t>
            </w:r>
          </w:p>
        </w:tc>
        <w:tc>
          <w:tcPr>
            <w:tcW w:w="375" w:type="pct"/>
            <w:tcBorders>
              <w:top w:val="single" w:sz="2" w:space="0" w:color="E7E6E6"/>
              <w:left w:val="nil"/>
              <w:bottom w:val="single" w:sz="2" w:space="0" w:color="E7E6E6"/>
              <w:right w:val="nil"/>
            </w:tcBorders>
            <w:shd w:val="clear" w:color="auto" w:fill="FFFFFF"/>
            <w:vAlign w:val="center"/>
          </w:tcPr>
          <w:p w14:paraId="4A69581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0.490</w:t>
            </w:r>
          </w:p>
        </w:tc>
        <w:tc>
          <w:tcPr>
            <w:tcW w:w="443" w:type="pct"/>
            <w:tcBorders>
              <w:top w:val="single" w:sz="2" w:space="0" w:color="E7E6E6"/>
              <w:left w:val="nil"/>
              <w:bottom w:val="single" w:sz="2" w:space="0" w:color="E7E6E6"/>
              <w:right w:val="nil"/>
            </w:tcBorders>
            <w:shd w:val="clear" w:color="auto" w:fill="FFFFFF"/>
            <w:vAlign w:val="center"/>
          </w:tcPr>
          <w:p w14:paraId="4665C452"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0.834</w:t>
            </w:r>
          </w:p>
        </w:tc>
        <w:tc>
          <w:tcPr>
            <w:tcW w:w="602" w:type="pct"/>
            <w:tcBorders>
              <w:top w:val="single" w:sz="2" w:space="0" w:color="E7E6E6"/>
              <w:left w:val="nil"/>
              <w:bottom w:val="single" w:sz="2" w:space="0" w:color="E7E6E6"/>
              <w:right w:val="nil"/>
            </w:tcBorders>
            <w:shd w:val="clear" w:color="auto" w:fill="FFFFFF"/>
            <w:vAlign w:val="center"/>
          </w:tcPr>
          <w:p w14:paraId="492966B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5455532A" w14:textId="35195613" w:rsidR="00B265CE" w:rsidRPr="00214ABE" w:rsidRDefault="00B265CE" w:rsidP="00334F0C">
            <w:pPr>
              <w:rPr>
                <w:rFonts w:ascii="Times New Roman" w:hAnsi="Times New Roman"/>
                <w:bCs/>
                <w:sz w:val="20"/>
                <w:szCs w:val="20"/>
              </w:rPr>
            </w:pPr>
            <w:r w:rsidRPr="00A6712D">
              <w:rPr>
                <w:rFonts w:ascii="Times New Roman" w:hAnsi="Times New Roman"/>
                <w:bCs/>
                <w:sz w:val="20"/>
                <w:szCs w:val="20"/>
                <w:lang w:val="fr-FR"/>
              </w:rPr>
              <w:t>Ortega-Sanchez (2023</w:t>
            </w:r>
            <w:proofErr w:type="gramStart"/>
            <w:r w:rsidRPr="00A6712D">
              <w:rPr>
                <w:rFonts w:ascii="Times New Roman" w:hAnsi="Times New Roman"/>
                <w:bCs/>
                <w:sz w:val="20"/>
                <w:szCs w:val="20"/>
                <w:lang w:val="fr-FR"/>
              </w:rPr>
              <w:t>);</w:t>
            </w:r>
            <w:proofErr w:type="gramEnd"/>
            <w:r w:rsidRPr="00A6712D">
              <w:rPr>
                <w:rFonts w:ascii="Times New Roman" w:hAnsi="Times New Roman"/>
                <w:bCs/>
                <w:sz w:val="20"/>
                <w:szCs w:val="20"/>
                <w:lang w:val="fr-FR"/>
              </w:rPr>
              <w:t xml:space="preserve"> Erickson et al. </w:t>
            </w:r>
            <w:r w:rsidRPr="00214ABE">
              <w:rPr>
                <w:rFonts w:ascii="Times New Roman" w:hAnsi="Times New Roman"/>
                <w:bCs/>
                <w:sz w:val="20"/>
                <w:szCs w:val="20"/>
              </w:rPr>
              <w:t>(2001)</w:t>
            </w:r>
            <w:r w:rsidR="00B15A09">
              <w:rPr>
                <w:rFonts w:ascii="Times New Roman" w:hAnsi="Times New Roman"/>
                <w:bCs/>
                <w:sz w:val="20"/>
                <w:szCs w:val="20"/>
              </w:rPr>
              <w:t xml:space="preserve"> </w:t>
            </w:r>
            <w:r w:rsidR="00B15A09">
              <w:rPr>
                <w:rFonts w:ascii="Times New Roman" w:hAnsi="Times New Roman"/>
                <w:bCs/>
                <w:sz w:val="20"/>
                <w:szCs w:val="20"/>
              </w:rPr>
              <w:fldChar w:fldCharType="begin">
                <w:fldData xml:space="preserve">PEVuZE5vdGU+PENpdGUgRXhjbHVkZUF1dGg9IjEiIEV4Y2x1ZGVZZWFyPSIxIj48UmVjTnVtPjEx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==
</w:fldData>
              </w:fldChar>
            </w:r>
            <w:r w:rsidR="00B15A09">
              <w:rPr>
                <w:rFonts w:ascii="Times New Roman" w:hAnsi="Times New Roman"/>
                <w:bCs/>
                <w:sz w:val="20"/>
                <w:szCs w:val="20"/>
              </w:rPr>
              <w:instrText xml:space="preserve"> ADDIN EN.CITE </w:instrText>
            </w:r>
            <w:r w:rsidR="00B15A09">
              <w:rPr>
                <w:rFonts w:ascii="Times New Roman" w:hAnsi="Times New Roman"/>
                <w:bCs/>
                <w:sz w:val="20"/>
                <w:szCs w:val="20"/>
              </w:rPr>
              <w:fldChar w:fldCharType="begin">
                <w:fldData xml:space="preserve">PEVuZE5vdGU+PENpdGUgRXhjbHVkZUF1dGg9IjEiIEV4Y2x1ZGVZZWFyPSIxIj48UmVjTnVtPjEx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==
</w:fldData>
              </w:fldChar>
            </w:r>
            <w:r w:rsidR="00B15A09">
              <w:rPr>
                <w:rFonts w:ascii="Times New Roman" w:hAnsi="Times New Roman"/>
                <w:bCs/>
                <w:sz w:val="20"/>
                <w:szCs w:val="20"/>
              </w:rPr>
              <w:instrText xml:space="preserve"> ADDIN EN.CITE.DATA </w:instrText>
            </w:r>
            <w:r w:rsidR="00B15A09">
              <w:rPr>
                <w:rFonts w:ascii="Times New Roman" w:hAnsi="Times New Roman"/>
                <w:bCs/>
                <w:sz w:val="20"/>
                <w:szCs w:val="20"/>
              </w:rPr>
            </w:r>
            <w:r w:rsidR="00B15A09">
              <w:rPr>
                <w:rFonts w:ascii="Times New Roman" w:hAnsi="Times New Roman"/>
                <w:bCs/>
                <w:sz w:val="20"/>
                <w:szCs w:val="20"/>
              </w:rPr>
              <w:fldChar w:fldCharType="end"/>
            </w:r>
            <w:r w:rsidR="00B15A09">
              <w:rPr>
                <w:rFonts w:ascii="Times New Roman" w:hAnsi="Times New Roman"/>
                <w:bCs/>
                <w:sz w:val="20"/>
                <w:szCs w:val="20"/>
              </w:rPr>
            </w:r>
            <w:r w:rsidR="00B15A09">
              <w:rPr>
                <w:rFonts w:ascii="Times New Roman" w:hAnsi="Times New Roman"/>
                <w:bCs/>
                <w:sz w:val="20"/>
                <w:szCs w:val="20"/>
              </w:rPr>
              <w:fldChar w:fldCharType="separate"/>
            </w:r>
            <w:r w:rsidR="00B15A09">
              <w:rPr>
                <w:rFonts w:ascii="Times New Roman" w:hAnsi="Times New Roman"/>
                <w:bCs/>
                <w:noProof/>
                <w:sz w:val="20"/>
                <w:szCs w:val="20"/>
              </w:rPr>
              <w:t>[25, 26]</w:t>
            </w:r>
            <w:r w:rsidR="00B15A09">
              <w:rPr>
                <w:rFonts w:ascii="Times New Roman" w:hAnsi="Times New Roman"/>
                <w:bCs/>
                <w:sz w:val="20"/>
                <w:szCs w:val="20"/>
              </w:rPr>
              <w:fldChar w:fldCharType="end"/>
            </w:r>
            <w:r w:rsidR="00CC4247">
              <w:rPr>
                <w:rFonts w:ascii="Times New Roman" w:hAnsi="Times New Roman"/>
                <w:bCs/>
                <w:sz w:val="20"/>
                <w:szCs w:val="20"/>
              </w:rPr>
              <w:t>.</w:t>
            </w:r>
            <w:r w:rsidRPr="00214ABE">
              <w:rPr>
                <w:rFonts w:ascii="Times New Roman" w:hAnsi="Times New Roman"/>
                <w:bCs/>
                <w:sz w:val="20"/>
                <w:szCs w:val="20"/>
              </w:rPr>
              <w:t xml:space="preserve"> Due to lack of evidence for minor amputation, the utility value is anchored on the ratio between single and multiple amputation reported in Ortega</w:t>
            </w:r>
            <w:r w:rsidRPr="00214ABE">
              <w:rPr>
                <w:rFonts w:ascii="Times New Roman" w:hAnsi="Times New Roman"/>
                <w:bCs/>
                <w:sz w:val="20"/>
                <w:szCs w:val="20"/>
              </w:rPr>
              <w:noBreakHyphen/>
              <w:t>Sanchez (2023). The ratio of 0.7/0.61 was applied to the major amputation value of Erickson et al. (2001): 0.7/0.61*0.69=0.79.</w:t>
            </w:r>
          </w:p>
        </w:tc>
      </w:tr>
      <w:tr w:rsidR="00B265CE" w:rsidRPr="00214ABE" w14:paraId="709441D8"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6D0FB280"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Motor deficits</w:t>
            </w:r>
          </w:p>
        </w:tc>
        <w:tc>
          <w:tcPr>
            <w:tcW w:w="474" w:type="pct"/>
            <w:tcBorders>
              <w:top w:val="single" w:sz="2" w:space="0" w:color="E7E6E6"/>
              <w:left w:val="nil"/>
              <w:bottom w:val="single" w:sz="2" w:space="0" w:color="E7E6E6"/>
              <w:right w:val="nil"/>
            </w:tcBorders>
            <w:shd w:val="clear" w:color="auto" w:fill="FFFFFF"/>
            <w:vAlign w:val="center"/>
          </w:tcPr>
          <w:p w14:paraId="0E3FB95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0.670</w:t>
            </w:r>
          </w:p>
        </w:tc>
        <w:tc>
          <w:tcPr>
            <w:tcW w:w="375" w:type="pct"/>
            <w:tcBorders>
              <w:top w:val="single" w:sz="2" w:space="0" w:color="E7E6E6"/>
              <w:left w:val="nil"/>
              <w:bottom w:val="single" w:sz="2" w:space="0" w:color="E7E6E6"/>
              <w:right w:val="nil"/>
            </w:tcBorders>
            <w:shd w:val="clear" w:color="auto" w:fill="FFFFFF"/>
            <w:vAlign w:val="center"/>
          </w:tcPr>
          <w:p w14:paraId="3DB4D94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0.630</w:t>
            </w:r>
          </w:p>
        </w:tc>
        <w:tc>
          <w:tcPr>
            <w:tcW w:w="443" w:type="pct"/>
            <w:tcBorders>
              <w:top w:val="single" w:sz="2" w:space="0" w:color="E7E6E6"/>
              <w:left w:val="nil"/>
              <w:bottom w:val="single" w:sz="2" w:space="0" w:color="E7E6E6"/>
              <w:right w:val="nil"/>
            </w:tcBorders>
            <w:shd w:val="clear" w:color="auto" w:fill="FFFFFF"/>
            <w:vAlign w:val="center"/>
          </w:tcPr>
          <w:p w14:paraId="5DFF460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0.710</w:t>
            </w:r>
          </w:p>
        </w:tc>
        <w:tc>
          <w:tcPr>
            <w:tcW w:w="602" w:type="pct"/>
            <w:tcBorders>
              <w:top w:val="single" w:sz="2" w:space="0" w:color="E7E6E6"/>
              <w:left w:val="nil"/>
              <w:bottom w:val="single" w:sz="2" w:space="0" w:color="E7E6E6"/>
              <w:right w:val="nil"/>
            </w:tcBorders>
            <w:shd w:val="clear" w:color="auto" w:fill="FFFFFF"/>
            <w:vAlign w:val="center"/>
          </w:tcPr>
          <w:p w14:paraId="252DD22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69E4260A" w14:textId="63F2F994" w:rsidR="00B265CE" w:rsidRPr="00214ABE" w:rsidRDefault="00B265CE" w:rsidP="00334F0C">
            <w:pPr>
              <w:rPr>
                <w:rFonts w:ascii="Times New Roman" w:hAnsi="Times New Roman"/>
                <w:bCs/>
                <w:sz w:val="20"/>
                <w:szCs w:val="20"/>
              </w:rPr>
            </w:pPr>
            <w:proofErr w:type="spellStart"/>
            <w:r w:rsidRPr="00214ABE">
              <w:rPr>
                <w:rFonts w:ascii="Times New Roman" w:hAnsi="Times New Roman"/>
                <w:bCs/>
                <w:sz w:val="20"/>
                <w:szCs w:val="20"/>
              </w:rPr>
              <w:t>Oostenbrink</w:t>
            </w:r>
            <w:proofErr w:type="spellEnd"/>
            <w:r w:rsidRPr="00214ABE">
              <w:rPr>
                <w:rFonts w:ascii="Times New Roman" w:hAnsi="Times New Roman"/>
                <w:bCs/>
                <w:sz w:val="20"/>
                <w:szCs w:val="20"/>
              </w:rPr>
              <w:t xml:space="preserve"> et al. (2002)</w:t>
            </w:r>
            <w:r w:rsidR="00CC4247">
              <w:rPr>
                <w:rFonts w:ascii="Times New Roman" w:hAnsi="Times New Roman"/>
                <w:bCs/>
                <w:sz w:val="20"/>
                <w:szCs w:val="20"/>
              </w:rPr>
              <w:t xml:space="preserve"> </w:t>
            </w:r>
            <w:r w:rsidR="00B15A09">
              <w:rPr>
                <w:rFonts w:ascii="Times New Roman" w:hAnsi="Times New Roman"/>
                <w:bCs/>
                <w:sz w:val="20"/>
                <w:szCs w:val="20"/>
              </w:rPr>
              <w:fldChar w:fldCharType="begin"/>
            </w:r>
            <w:r w:rsidR="00B15A09">
              <w:rPr>
                <w:rFonts w:ascii="Times New Roman" w:hAnsi="Times New Roman"/>
                <w:bCs/>
                <w:sz w:val="20"/>
                <w:szCs w:val="20"/>
              </w:rPr>
              <w:instrText xml:space="preserve"> ADDIN EN.CITE &lt;EndNote&gt;&lt;Cite&gt;&lt;Author&gt;Oostenbrink&lt;/Author&gt;&lt;Year&gt;2002&lt;/Year&gt;&lt;RecNum&gt;128&lt;/RecNum&gt;&lt;DisplayText&gt;[24]&lt;/DisplayText&gt;&lt;record&gt;&lt;rec-number&gt;128&lt;/rec-number&gt;&lt;foreign-keys&gt;&lt;key app="EN" db-id="d5psradpwdaferezfxip5v9wap2saxx29a52" timestamp="1761593015"&gt;128&lt;/key&gt;&lt;/foreign-keys&gt;&lt;ref-type name="Journal Article"&gt;17&lt;/ref-type&gt;&lt;contributors&gt;&lt;authors&gt;&lt;author&gt;Oostenbrink, R.&lt;/author&gt;&lt;author&gt;A. Moll HA&lt;/author&gt;&lt;author&gt;Essink-Bot, M. L.&lt;/author&gt;&lt;/authors&gt;&lt;/contributors&gt;&lt;auth-address&gt;Sophia Children&amp;apos;s Hospital Rotterdam, Room Sp 1545, Dr Molewaterplein 60, The Netherlands. oostenbrink@alkg.azr.nl&lt;/auth-address&gt;&lt;titles&gt;&lt;title&gt;The EQ-5D and the Health Utilities Index for permanent sequelae after meningitis: a head-to-head comparison&lt;/title&gt;&lt;secondary-title&gt;J Clin Epidemiol&lt;/secondary-title&gt;&lt;/titles&gt;&lt;periodical&gt;&lt;full-title&gt;J Clin Epidemiol&lt;/full-title&gt;&lt;/periodical&gt;&lt;pages&gt;791–799&lt;/pages&gt;&lt;volume&gt;55&lt;/volume&gt;&lt;number&gt;8&lt;/number&gt;&lt;keywords&gt;&lt;keyword&gt;Adult&lt;/keyword&gt;&lt;keyword&gt;Child&lt;/keyword&gt;&lt;keyword&gt;*Disability Evaluation&lt;/keyword&gt;&lt;keyword&gt;Children with Disabilities&lt;/keyword&gt;&lt;keyword&gt;Female&lt;/keyword&gt;&lt;keyword&gt;*Health Status Indicators&lt;/keyword&gt;&lt;keyword&gt;Humans&lt;/keyword&gt;&lt;keyword&gt;Male&lt;/keyword&gt;&lt;keyword&gt;Meningitis, Bacterial/*complications&lt;/keyword&gt;&lt;keyword&gt;Middle Aged&lt;/keyword&gt;&lt;keyword&gt;Models, Theoretical&lt;/keyword&gt;&lt;keyword&gt;Outcome Assessment, Health Care/*methods&lt;/keyword&gt;&lt;keyword&gt;Psychometrics&lt;/keyword&gt;&lt;keyword&gt;Quality of Life&lt;/keyword&gt;&lt;keyword&gt;*Quality-Adjusted Life Years&lt;/keyword&gt;&lt;keyword&gt;Reproducibility of Results&lt;/keyword&gt;&lt;keyword&gt;Sensitivity and Specificity&lt;/keyword&gt;&lt;keyword&gt;Severity of Illness Index&lt;/keyword&gt;&lt;/keywords&gt;&lt;dates&gt;&lt;year&gt;2002&lt;/year&gt;&lt;pub-dates&gt;&lt;date&gt;Aug&lt;/date&gt;&lt;/pub-dates&gt;&lt;/dates&gt;&lt;isbn&gt;0895-4356 (Print)&amp;#xD;0895-4356&lt;/isbn&gt;&lt;accession-num&gt;12384194&lt;/accession-num&gt;&lt;urls&gt;&lt;/urls&gt;&lt;electronic-resource-num&gt;10.1016/s0895-4356(02)00448-1&lt;/electronic-resource-num&gt;&lt;remote-database-provider&gt;NLM&lt;/remote-database-provider&gt;&lt;language&gt;eng&lt;/language&gt;&lt;/record&gt;&lt;/Cite&gt;&lt;/EndNote&gt;</w:instrText>
            </w:r>
            <w:r w:rsidR="00B15A09">
              <w:rPr>
                <w:rFonts w:ascii="Times New Roman" w:hAnsi="Times New Roman"/>
                <w:bCs/>
                <w:sz w:val="20"/>
                <w:szCs w:val="20"/>
              </w:rPr>
              <w:fldChar w:fldCharType="separate"/>
            </w:r>
            <w:r w:rsidR="00B15A09">
              <w:rPr>
                <w:rFonts w:ascii="Times New Roman" w:hAnsi="Times New Roman"/>
                <w:bCs/>
                <w:noProof/>
                <w:sz w:val="20"/>
                <w:szCs w:val="20"/>
              </w:rPr>
              <w:t>[24]</w:t>
            </w:r>
            <w:r w:rsidR="00B15A09">
              <w:rPr>
                <w:rFonts w:ascii="Times New Roman" w:hAnsi="Times New Roman"/>
                <w:bCs/>
                <w:sz w:val="20"/>
                <w:szCs w:val="20"/>
              </w:rPr>
              <w:fldChar w:fldCharType="end"/>
            </w:r>
          </w:p>
        </w:tc>
      </w:tr>
      <w:tr w:rsidR="00B265CE" w:rsidRPr="00214ABE" w14:paraId="563B0C49"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02AEF11C"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Obstructive hydrocephalus</w:t>
            </w:r>
          </w:p>
        </w:tc>
        <w:tc>
          <w:tcPr>
            <w:tcW w:w="474" w:type="pct"/>
            <w:tcBorders>
              <w:top w:val="single" w:sz="2" w:space="0" w:color="E7E6E6"/>
              <w:left w:val="nil"/>
              <w:bottom w:val="single" w:sz="2" w:space="0" w:color="E7E6E6"/>
              <w:right w:val="nil"/>
            </w:tcBorders>
            <w:shd w:val="clear" w:color="auto" w:fill="FFFFFF"/>
            <w:vAlign w:val="center"/>
          </w:tcPr>
          <w:p w14:paraId="0C64798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0.850</w:t>
            </w:r>
          </w:p>
        </w:tc>
        <w:tc>
          <w:tcPr>
            <w:tcW w:w="375" w:type="pct"/>
            <w:tcBorders>
              <w:top w:val="single" w:sz="2" w:space="0" w:color="E7E6E6"/>
              <w:left w:val="nil"/>
              <w:bottom w:val="single" w:sz="2" w:space="0" w:color="E7E6E6"/>
              <w:right w:val="nil"/>
            </w:tcBorders>
            <w:shd w:val="clear" w:color="auto" w:fill="FFFFFF"/>
            <w:vAlign w:val="center"/>
          </w:tcPr>
          <w:p w14:paraId="0597901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0.785</w:t>
            </w:r>
          </w:p>
        </w:tc>
        <w:tc>
          <w:tcPr>
            <w:tcW w:w="443" w:type="pct"/>
            <w:tcBorders>
              <w:top w:val="single" w:sz="2" w:space="0" w:color="E7E6E6"/>
              <w:left w:val="nil"/>
              <w:bottom w:val="single" w:sz="2" w:space="0" w:color="E7E6E6"/>
              <w:right w:val="nil"/>
            </w:tcBorders>
            <w:shd w:val="clear" w:color="auto" w:fill="FFFFFF"/>
            <w:vAlign w:val="center"/>
          </w:tcPr>
          <w:p w14:paraId="227F442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0.915</w:t>
            </w:r>
          </w:p>
        </w:tc>
        <w:tc>
          <w:tcPr>
            <w:tcW w:w="602" w:type="pct"/>
            <w:tcBorders>
              <w:top w:val="single" w:sz="2" w:space="0" w:color="E7E6E6"/>
              <w:left w:val="nil"/>
              <w:bottom w:val="single" w:sz="2" w:space="0" w:color="E7E6E6"/>
              <w:right w:val="nil"/>
            </w:tcBorders>
            <w:shd w:val="clear" w:color="auto" w:fill="FFFFFF"/>
            <w:vAlign w:val="center"/>
          </w:tcPr>
          <w:p w14:paraId="076617D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72AC475F" w14:textId="38DE73A4"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Kulkarni et al. (2010)</w:t>
            </w:r>
            <w:r w:rsidR="00CC4247">
              <w:rPr>
                <w:rFonts w:ascii="Times New Roman" w:hAnsi="Times New Roman"/>
                <w:bCs/>
                <w:sz w:val="20"/>
                <w:szCs w:val="20"/>
              </w:rPr>
              <w:t xml:space="preserve"> </w:t>
            </w:r>
            <w:r w:rsidR="00B15A09">
              <w:rPr>
                <w:rFonts w:ascii="Times New Roman" w:hAnsi="Times New Roman"/>
                <w:bCs/>
                <w:sz w:val="20"/>
                <w:szCs w:val="20"/>
              </w:rPr>
              <w:fldChar w:fldCharType="begin"/>
            </w:r>
            <w:r w:rsidR="00B15A09">
              <w:rPr>
                <w:rFonts w:ascii="Times New Roman" w:hAnsi="Times New Roman"/>
                <w:bCs/>
                <w:sz w:val="20"/>
                <w:szCs w:val="20"/>
              </w:rPr>
              <w:instrText xml:space="preserve"> ADDIN EN.CITE &lt;EndNote&gt;&lt;Cite&gt;&lt;Author&gt;Kulkarni&lt;/Author&gt;&lt;Year&gt;2010&lt;/Year&gt;&lt;RecNum&gt;126&lt;/RecNum&gt;&lt;DisplayText&gt;[27]&lt;/DisplayText&gt;&lt;record&gt;&lt;rec-number&gt;126&lt;/rec-number&gt;&lt;foreign-keys&gt;&lt;key app="EN" db-id="d5psradpwdaferezfxip5v9wap2saxx29a52" timestamp="1761592951"&gt;126&lt;/key&gt;&lt;/foreign-keys&gt;&lt;ref-type name="Journal Article"&gt;17&lt;/ref-type&gt;&lt;contributors&gt;&lt;authors&gt;&lt;author&gt;Kulkarni, A. V.&lt;/author&gt;&lt;author&gt;Hui, S.&lt;/author&gt;&lt;author&gt;Shams, I.&lt;/author&gt;&lt;author&gt;Donnelly, R.&lt;/author&gt;&lt;/authors&gt;&lt;/contributors&gt;&lt;auth-address&gt;Divisions of Neurosurgery and Psychology, Hospital for Sick Children (SickKids), Toronto, ON, Canada. abhaya.kulkarni@sickkids.ca&lt;/auth-address&gt;&lt;titles&gt;&lt;title&gt;Quality of life in obstructive hydrocephalus: endoscopic third ventriculostomy compared to cerebrospinal fluid shunt&lt;/title&gt;&lt;secondary-title&gt;Childs Nerv Syst&lt;/secondary-title&gt;&lt;/titles&gt;&lt;periodical&gt;&lt;full-title&gt;Childs Nerv Syst&lt;/full-title&gt;&lt;/periodical&gt;&lt;pages&gt;75–79&lt;/pages&gt;&lt;volume&gt;26&lt;/volume&gt;&lt;number&gt;1&lt;/number&gt;&lt;edition&gt;20090828&lt;/edition&gt;&lt;keywords&gt;&lt;keyword&gt;Adolescent&lt;/keyword&gt;&lt;keyword&gt;Cerebral Ventricles/pathology/surgery&lt;/keyword&gt;&lt;keyword&gt;*Cerebrospinal Fluid Shunts&lt;/keyword&gt;&lt;keyword&gt;Child&lt;/keyword&gt;&lt;keyword&gt;Child, Preschool&lt;/keyword&gt;&lt;keyword&gt;Cross-Sectional Studies&lt;/keyword&gt;&lt;keyword&gt;Humans&lt;/keyword&gt;&lt;keyword&gt;Hydrocephalus/pathology/*psychology/*surgery&lt;/keyword&gt;&lt;keyword&gt;Intelligence Tests&lt;/keyword&gt;&lt;keyword&gt;Neuroendoscopy/*methods&lt;/keyword&gt;&lt;keyword&gt;Neuropsychological Tests&lt;/keyword&gt;&lt;keyword&gt;*Quality of Life&lt;/keyword&gt;&lt;keyword&gt;Surveys and Questionnaires&lt;/keyword&gt;&lt;keyword&gt;Ventriculostomy/*methods&lt;/keyword&gt;&lt;/keywords&gt;&lt;dates&gt;&lt;year&gt;2010&lt;/year&gt;&lt;pub-dates&gt;&lt;date&gt;Jan&lt;/date&gt;&lt;/pub-dates&gt;&lt;/dates&gt;&lt;isbn&gt;0256-7040&lt;/isbn&gt;&lt;accession-num&gt;19714338&lt;/accession-num&gt;&lt;urls&gt;&lt;/urls&gt;&lt;electronic-resource-num&gt;10.1007/s00381-009-0983-7&lt;/electronic-resource-num&gt;&lt;remote-database-provider&gt;NLM&lt;/remote-database-provider&gt;&lt;language&gt;eng&lt;/language&gt;&lt;/record&gt;&lt;/Cite&gt;&lt;/EndNote&gt;</w:instrText>
            </w:r>
            <w:r w:rsidR="00B15A09">
              <w:rPr>
                <w:rFonts w:ascii="Times New Roman" w:hAnsi="Times New Roman"/>
                <w:bCs/>
                <w:sz w:val="20"/>
                <w:szCs w:val="20"/>
              </w:rPr>
              <w:fldChar w:fldCharType="separate"/>
            </w:r>
            <w:r w:rsidR="00B15A09">
              <w:rPr>
                <w:rFonts w:ascii="Times New Roman" w:hAnsi="Times New Roman"/>
                <w:bCs/>
                <w:noProof/>
                <w:sz w:val="20"/>
                <w:szCs w:val="20"/>
              </w:rPr>
              <w:t>[27]</w:t>
            </w:r>
            <w:r w:rsidR="00B15A09">
              <w:rPr>
                <w:rFonts w:ascii="Times New Roman" w:hAnsi="Times New Roman"/>
                <w:bCs/>
                <w:sz w:val="20"/>
                <w:szCs w:val="20"/>
              </w:rPr>
              <w:fldChar w:fldCharType="end"/>
            </w:r>
          </w:p>
        </w:tc>
      </w:tr>
      <w:tr w:rsidR="00B265CE" w:rsidRPr="00214ABE" w14:paraId="31657CBB"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32532144"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Renal condition</w:t>
            </w:r>
          </w:p>
        </w:tc>
        <w:tc>
          <w:tcPr>
            <w:tcW w:w="474" w:type="pct"/>
            <w:tcBorders>
              <w:top w:val="single" w:sz="2" w:space="0" w:color="E7E6E6"/>
              <w:left w:val="nil"/>
              <w:bottom w:val="single" w:sz="2" w:space="0" w:color="E7E6E6"/>
              <w:right w:val="nil"/>
            </w:tcBorders>
            <w:shd w:val="clear" w:color="auto" w:fill="FFFFFF"/>
            <w:vAlign w:val="center"/>
          </w:tcPr>
          <w:p w14:paraId="3A2FF1E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0.820</w:t>
            </w:r>
          </w:p>
        </w:tc>
        <w:tc>
          <w:tcPr>
            <w:tcW w:w="375" w:type="pct"/>
            <w:tcBorders>
              <w:top w:val="single" w:sz="2" w:space="0" w:color="E7E6E6"/>
              <w:left w:val="nil"/>
              <w:bottom w:val="single" w:sz="2" w:space="0" w:color="E7E6E6"/>
              <w:right w:val="nil"/>
            </w:tcBorders>
            <w:shd w:val="clear" w:color="auto" w:fill="FFFFFF"/>
            <w:vAlign w:val="center"/>
          </w:tcPr>
          <w:p w14:paraId="5C5F768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0.740</w:t>
            </w:r>
          </w:p>
        </w:tc>
        <w:tc>
          <w:tcPr>
            <w:tcW w:w="443" w:type="pct"/>
            <w:tcBorders>
              <w:top w:val="single" w:sz="2" w:space="0" w:color="E7E6E6"/>
              <w:left w:val="nil"/>
              <w:bottom w:val="single" w:sz="2" w:space="0" w:color="E7E6E6"/>
              <w:right w:val="nil"/>
            </w:tcBorders>
            <w:shd w:val="clear" w:color="auto" w:fill="FFFFFF"/>
            <w:vAlign w:val="center"/>
          </w:tcPr>
          <w:p w14:paraId="55538D9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0.900</w:t>
            </w:r>
          </w:p>
        </w:tc>
        <w:tc>
          <w:tcPr>
            <w:tcW w:w="602" w:type="pct"/>
            <w:tcBorders>
              <w:top w:val="single" w:sz="2" w:space="0" w:color="E7E6E6"/>
              <w:left w:val="nil"/>
              <w:bottom w:val="single" w:sz="2" w:space="0" w:color="E7E6E6"/>
              <w:right w:val="nil"/>
            </w:tcBorders>
            <w:shd w:val="clear" w:color="auto" w:fill="FFFFFF"/>
            <w:vAlign w:val="center"/>
          </w:tcPr>
          <w:p w14:paraId="016C6EB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37E0428A" w14:textId="2F2ADDD8"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Wyld et al. (2012)</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r>
            <w:r w:rsidR="0065679B">
              <w:rPr>
                <w:rFonts w:ascii="Times New Roman" w:hAnsi="Times New Roman"/>
                <w:bCs/>
                <w:sz w:val="20"/>
                <w:szCs w:val="20"/>
              </w:rPr>
              <w:instrText xml:space="preserve"> ADDIN EN.CITE &lt;EndNote&gt;&lt;Cite&gt;&lt;Author&gt;Wyld&lt;/Author&gt;&lt;Year&gt;2012&lt;/Year&gt;&lt;RecNum&gt;54&lt;/RecNum&gt;&lt;DisplayText&gt;[28]&lt;/DisplayText&gt;&lt;record&gt;&lt;rec-number&gt;54&lt;/rec-number&gt;&lt;foreign-keys&gt;&lt;key app="EN" db-id="ve99a029arsfspetxd152wrdtz529zzprx5d" timestamp="1710380111"&gt;54&lt;/key&gt;&lt;/foreign-keys&gt;&lt;ref-type name="Journal Article"&gt;17&lt;/ref-type&gt;&lt;contributors&gt;&lt;authors&gt;&lt;author&gt;Wyld, M.&lt;/author&gt;&lt;author&gt;Morton, R. L.&lt;/author&gt;&lt;author&gt;Hayen, A.&lt;/author&gt;&lt;author&gt;Howard, K.&lt;/author&gt;&lt;author&gt;Webster, A. C.&lt;/author&gt;&lt;/authors&gt;&lt;/contributors&gt;&lt;auth-address&gt;Sydney School of Public Health, University of Sydney, Sydney, New South Wales, Australia. mwyl6884@uni.sydney.edu.au&lt;/auth-address&gt;&lt;titles&gt;&lt;title&gt;A systematic review and meta-analysis of utility-based quality of life in chronic kidney disease treatments&lt;/title&gt;&lt;secondary-title&gt;PLoS Med&lt;/secondary-title&gt;&lt;/titles&gt;&lt;periodical&gt;&lt;full-title&gt;PLoS Med&lt;/full-title&gt;&lt;/periodical&gt;&lt;pages&gt;e1001307&lt;/pages&gt;&lt;volume&gt;9&lt;/volume&gt;&lt;number&gt;9&lt;/number&gt;&lt;edition&gt;20120911&lt;/edition&gt;&lt;keywords&gt;&lt;keyword&gt;Humans&lt;/keyword&gt;&lt;keyword&gt;Kidney Transplantation&lt;/keyword&gt;&lt;keyword&gt;*Quality of Life&lt;/keyword&gt;&lt;keyword&gt;Renal Dialysis&lt;/keyword&gt;&lt;keyword&gt;Renal Insufficiency, Chronic/*physiopathology/*therapy&lt;/keyword&gt;&lt;/keywords&gt;&lt;dates&gt;&lt;year&gt;2012&lt;/year&gt;&lt;/dates&gt;&lt;isbn&gt;1549-1277 (Print)&amp;#xD;1549-1277&lt;/isbn&gt;&lt;accession-num&gt;22984353&lt;/accession-num&gt;&lt;urls&gt;&lt;/urls&gt;&lt;custom1&gt;The authors have declared that no competing interests exist.&lt;/custom1&gt;&lt;custom2&gt;PMC3439392&lt;/custom2&gt;&lt;electronic-resource-num&gt;10.1371/journal.pmed.1001307&lt;/electronic-resource-num&gt;&lt;remote-database-provider&gt;NLM&lt;/remote-database-provider&gt;&lt;language&gt;eng&lt;/language&gt;&lt;/record&gt;&lt;/Cite&gt;&lt;/EndNote&gt;</w:instrText>
            </w:r>
            <w:r w:rsidRPr="00214ABE">
              <w:rPr>
                <w:rFonts w:ascii="Times New Roman" w:hAnsi="Times New Roman"/>
                <w:bCs/>
                <w:sz w:val="20"/>
                <w:szCs w:val="20"/>
              </w:rPr>
              <w:fldChar w:fldCharType="separate"/>
            </w:r>
            <w:r w:rsidR="0065679B">
              <w:rPr>
                <w:rFonts w:ascii="Times New Roman" w:hAnsi="Times New Roman"/>
                <w:bCs/>
                <w:noProof/>
                <w:sz w:val="20"/>
                <w:szCs w:val="20"/>
              </w:rPr>
              <w:t>[28]</w:t>
            </w:r>
            <w:r w:rsidRPr="00214ABE">
              <w:rPr>
                <w:rFonts w:ascii="Times New Roman" w:hAnsi="Times New Roman"/>
                <w:bCs/>
                <w:sz w:val="20"/>
                <w:szCs w:val="20"/>
              </w:rPr>
              <w:fldChar w:fldCharType="end"/>
            </w:r>
          </w:p>
        </w:tc>
      </w:tr>
      <w:tr w:rsidR="00B265CE" w:rsidRPr="00214ABE" w14:paraId="20FD3CD9" w14:textId="77777777" w:rsidTr="0003438D">
        <w:trPr>
          <w:cantSplit/>
          <w:trHeight w:val="355"/>
        </w:trPr>
        <w:tc>
          <w:tcPr>
            <w:tcW w:w="846" w:type="pct"/>
            <w:tcBorders>
              <w:top w:val="single" w:sz="2" w:space="0" w:color="E7E6E6"/>
              <w:left w:val="nil"/>
              <w:bottom w:val="nil"/>
              <w:right w:val="nil"/>
            </w:tcBorders>
            <w:shd w:val="clear" w:color="auto" w:fill="FFFFFF"/>
            <w:vAlign w:val="center"/>
          </w:tcPr>
          <w:p w14:paraId="1D6ED3A6"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lastRenderedPageBreak/>
              <w:t>Scarring with/without grafting</w:t>
            </w:r>
          </w:p>
        </w:tc>
        <w:tc>
          <w:tcPr>
            <w:tcW w:w="474" w:type="pct"/>
            <w:tcBorders>
              <w:top w:val="single" w:sz="2" w:space="0" w:color="E7E6E6"/>
              <w:left w:val="nil"/>
              <w:bottom w:val="nil"/>
              <w:right w:val="nil"/>
            </w:tcBorders>
            <w:shd w:val="clear" w:color="auto" w:fill="FFFFFF"/>
            <w:vAlign w:val="center"/>
          </w:tcPr>
          <w:p w14:paraId="3FBA463F"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1.000</w:t>
            </w:r>
          </w:p>
        </w:tc>
        <w:tc>
          <w:tcPr>
            <w:tcW w:w="375" w:type="pct"/>
            <w:tcBorders>
              <w:top w:val="single" w:sz="2" w:space="0" w:color="E7E6E6"/>
              <w:left w:val="nil"/>
              <w:bottom w:val="nil"/>
              <w:right w:val="nil"/>
            </w:tcBorders>
            <w:shd w:val="clear" w:color="auto" w:fill="FFFFFF"/>
            <w:vAlign w:val="center"/>
          </w:tcPr>
          <w:p w14:paraId="6825A88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1.000</w:t>
            </w:r>
          </w:p>
        </w:tc>
        <w:tc>
          <w:tcPr>
            <w:tcW w:w="443" w:type="pct"/>
            <w:tcBorders>
              <w:top w:val="single" w:sz="2" w:space="0" w:color="E7E6E6"/>
              <w:left w:val="nil"/>
              <w:bottom w:val="nil"/>
              <w:right w:val="nil"/>
            </w:tcBorders>
            <w:shd w:val="clear" w:color="auto" w:fill="FFFFFF"/>
            <w:vAlign w:val="center"/>
          </w:tcPr>
          <w:p w14:paraId="07BFA52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1.000</w:t>
            </w:r>
          </w:p>
        </w:tc>
        <w:tc>
          <w:tcPr>
            <w:tcW w:w="602" w:type="pct"/>
            <w:tcBorders>
              <w:top w:val="single" w:sz="2" w:space="0" w:color="E7E6E6"/>
              <w:left w:val="nil"/>
              <w:bottom w:val="nil"/>
              <w:right w:val="nil"/>
            </w:tcBorders>
            <w:shd w:val="clear" w:color="auto" w:fill="FFFFFF"/>
            <w:vAlign w:val="center"/>
          </w:tcPr>
          <w:p w14:paraId="5E30908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nil"/>
              <w:right w:val="nil"/>
            </w:tcBorders>
            <w:shd w:val="clear" w:color="auto" w:fill="FFFFFF"/>
            <w:vAlign w:val="center"/>
          </w:tcPr>
          <w:p w14:paraId="08257B70" w14:textId="50B962F2"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Blakeney et al. (1998)</w:t>
            </w:r>
            <w:r w:rsidR="00CC4247">
              <w:rPr>
                <w:rFonts w:ascii="Times New Roman" w:hAnsi="Times New Roman"/>
                <w:bCs/>
                <w:sz w:val="20"/>
                <w:szCs w:val="20"/>
              </w:rPr>
              <w:t xml:space="preserve"> </w:t>
            </w:r>
            <w:r w:rsidR="00CC4247">
              <w:rPr>
                <w:rFonts w:ascii="Times New Roman" w:hAnsi="Times New Roman"/>
                <w:bCs/>
                <w:sz w:val="20"/>
                <w:szCs w:val="20"/>
              </w:rPr>
              <w:fldChar w:fldCharType="begin">
                <w:fldData xml:space="preserve">PEVuZE5vdGU+PENpdGU+PEF1dGhvcj5CbGFrZW5leTwvQXV0aG9yPjxZZWFyPjE5OTg8L1llYXI+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</w:fldData>
              </w:fldChar>
            </w:r>
            <w:r w:rsidR="00CC4247">
              <w:rPr>
                <w:rFonts w:ascii="Times New Roman" w:hAnsi="Times New Roman"/>
                <w:bCs/>
                <w:sz w:val="20"/>
                <w:szCs w:val="20"/>
              </w:rPr>
              <w:instrText xml:space="preserve"> ADDIN EN.CITE </w:instrText>
            </w:r>
            <w:r w:rsidR="00CC4247">
              <w:rPr>
                <w:rFonts w:ascii="Times New Roman" w:hAnsi="Times New Roman"/>
                <w:bCs/>
                <w:sz w:val="20"/>
                <w:szCs w:val="20"/>
              </w:rPr>
              <w:fldChar w:fldCharType="begin">
                <w:fldData xml:space="preserve">PEVuZE5vdGU+PENpdGU+PEF1dGhvcj5CbGFrZW5leTwvQXV0aG9yPjxZZWFyPjE5OTg8L1llYXI+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</w:fldData>
              </w:fldChar>
            </w:r>
            <w:r w:rsidR="00CC4247">
              <w:rPr>
                <w:rFonts w:ascii="Times New Roman" w:hAnsi="Times New Roman"/>
                <w:bCs/>
                <w:sz w:val="20"/>
                <w:szCs w:val="20"/>
              </w:rPr>
              <w:instrText xml:space="preserve"> ADDIN EN.CITE.DATA </w:instrText>
            </w:r>
            <w:r w:rsidR="00CC4247">
              <w:rPr>
                <w:rFonts w:ascii="Times New Roman" w:hAnsi="Times New Roman"/>
                <w:bCs/>
                <w:sz w:val="20"/>
                <w:szCs w:val="20"/>
              </w:rPr>
            </w:r>
            <w:r w:rsidR="00CC4247">
              <w:rPr>
                <w:rFonts w:ascii="Times New Roman" w:hAnsi="Times New Roman"/>
                <w:bCs/>
                <w:sz w:val="20"/>
                <w:szCs w:val="20"/>
              </w:rPr>
              <w:fldChar w:fldCharType="end"/>
            </w:r>
            <w:r w:rsidR="00CC4247">
              <w:rPr>
                <w:rFonts w:ascii="Times New Roman" w:hAnsi="Times New Roman"/>
                <w:bCs/>
                <w:sz w:val="20"/>
                <w:szCs w:val="20"/>
              </w:rPr>
            </w:r>
            <w:r w:rsidR="00CC4247">
              <w:rPr>
                <w:rFonts w:ascii="Times New Roman" w:hAnsi="Times New Roman"/>
                <w:bCs/>
                <w:sz w:val="20"/>
                <w:szCs w:val="20"/>
              </w:rPr>
              <w:fldChar w:fldCharType="separate"/>
            </w:r>
            <w:r w:rsidR="00CC4247">
              <w:rPr>
                <w:rFonts w:ascii="Times New Roman" w:hAnsi="Times New Roman"/>
                <w:bCs/>
                <w:noProof/>
                <w:sz w:val="20"/>
                <w:szCs w:val="20"/>
              </w:rPr>
              <w:t>[29]</w:t>
            </w:r>
            <w:r w:rsidR="00CC4247">
              <w:rPr>
                <w:rFonts w:ascii="Times New Roman" w:hAnsi="Times New Roman"/>
                <w:bCs/>
                <w:sz w:val="20"/>
                <w:szCs w:val="20"/>
              </w:rPr>
              <w:fldChar w:fldCharType="end"/>
            </w:r>
          </w:p>
        </w:tc>
      </w:tr>
      <w:tr w:rsidR="00B265CE" w:rsidRPr="00214ABE" w14:paraId="307FD772" w14:textId="77777777" w:rsidTr="0003438D">
        <w:trPr>
          <w:cantSplit/>
          <w:trHeight w:val="355"/>
        </w:trPr>
        <w:tc>
          <w:tcPr>
            <w:tcW w:w="846" w:type="pct"/>
            <w:tcBorders>
              <w:top w:val="nil"/>
              <w:left w:val="nil"/>
              <w:bottom w:val="single" w:sz="2" w:space="0" w:color="E7E6E6"/>
              <w:right w:val="nil"/>
            </w:tcBorders>
            <w:shd w:val="clear" w:color="auto" w:fill="FFFFFF"/>
            <w:vAlign w:val="center"/>
          </w:tcPr>
          <w:p w14:paraId="2E141D69"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Seizures</w:t>
            </w:r>
          </w:p>
        </w:tc>
        <w:tc>
          <w:tcPr>
            <w:tcW w:w="474" w:type="pct"/>
            <w:tcBorders>
              <w:top w:val="nil"/>
              <w:left w:val="nil"/>
              <w:bottom w:val="single" w:sz="2" w:space="0" w:color="E7E6E6"/>
              <w:right w:val="nil"/>
            </w:tcBorders>
            <w:shd w:val="clear" w:color="auto" w:fill="FFFFFF"/>
            <w:vAlign w:val="center"/>
          </w:tcPr>
          <w:p w14:paraId="54B9110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0.830</w:t>
            </w:r>
          </w:p>
        </w:tc>
        <w:tc>
          <w:tcPr>
            <w:tcW w:w="375" w:type="pct"/>
            <w:tcBorders>
              <w:top w:val="nil"/>
              <w:left w:val="nil"/>
              <w:bottom w:val="single" w:sz="2" w:space="0" w:color="E7E6E6"/>
              <w:right w:val="nil"/>
            </w:tcBorders>
            <w:shd w:val="clear" w:color="auto" w:fill="FFFFFF"/>
            <w:vAlign w:val="center"/>
          </w:tcPr>
          <w:p w14:paraId="5ACFD34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0.800</w:t>
            </w:r>
          </w:p>
        </w:tc>
        <w:tc>
          <w:tcPr>
            <w:tcW w:w="443" w:type="pct"/>
            <w:tcBorders>
              <w:top w:val="nil"/>
              <w:left w:val="nil"/>
              <w:bottom w:val="single" w:sz="2" w:space="0" w:color="E7E6E6"/>
              <w:right w:val="nil"/>
            </w:tcBorders>
            <w:shd w:val="clear" w:color="auto" w:fill="FFFFFF"/>
            <w:vAlign w:val="center"/>
          </w:tcPr>
          <w:p w14:paraId="71E8FD11"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0.860</w:t>
            </w:r>
          </w:p>
        </w:tc>
        <w:tc>
          <w:tcPr>
            <w:tcW w:w="602" w:type="pct"/>
            <w:tcBorders>
              <w:top w:val="nil"/>
              <w:left w:val="nil"/>
              <w:bottom w:val="single" w:sz="2" w:space="0" w:color="E7E6E6"/>
              <w:right w:val="nil"/>
            </w:tcBorders>
            <w:shd w:val="clear" w:color="auto" w:fill="FFFFFF"/>
            <w:vAlign w:val="center"/>
          </w:tcPr>
          <w:p w14:paraId="124170D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nil"/>
              <w:left w:val="nil"/>
              <w:bottom w:val="single" w:sz="2" w:space="0" w:color="E7E6E6"/>
              <w:right w:val="nil"/>
            </w:tcBorders>
            <w:shd w:val="clear" w:color="auto" w:fill="FFFFFF"/>
            <w:vAlign w:val="center"/>
          </w:tcPr>
          <w:p w14:paraId="739183F2" w14:textId="7A09D55D" w:rsidR="00B265CE" w:rsidRPr="00214ABE" w:rsidRDefault="00B265CE" w:rsidP="00334F0C">
            <w:pPr>
              <w:rPr>
                <w:rFonts w:ascii="Times New Roman" w:hAnsi="Times New Roman"/>
                <w:bCs/>
                <w:sz w:val="20"/>
                <w:szCs w:val="20"/>
              </w:rPr>
            </w:pPr>
            <w:proofErr w:type="spellStart"/>
            <w:r w:rsidRPr="00214ABE">
              <w:rPr>
                <w:rFonts w:ascii="Times New Roman" w:hAnsi="Times New Roman"/>
                <w:bCs/>
                <w:sz w:val="20"/>
                <w:szCs w:val="20"/>
              </w:rPr>
              <w:t>Oostenbrink</w:t>
            </w:r>
            <w:proofErr w:type="spellEnd"/>
            <w:r w:rsidRPr="00214ABE">
              <w:rPr>
                <w:rFonts w:ascii="Times New Roman" w:hAnsi="Times New Roman"/>
                <w:bCs/>
                <w:sz w:val="20"/>
                <w:szCs w:val="20"/>
              </w:rPr>
              <w:t xml:space="preserve"> et al. (2002)</w:t>
            </w:r>
            <w:r w:rsidR="00CC4247">
              <w:rPr>
                <w:rFonts w:ascii="Times New Roman" w:hAnsi="Times New Roman"/>
                <w:bCs/>
                <w:sz w:val="20"/>
                <w:szCs w:val="20"/>
              </w:rPr>
              <w:t xml:space="preserve"> </w:t>
            </w:r>
            <w:r w:rsidR="00B15A09">
              <w:rPr>
                <w:rFonts w:ascii="Times New Roman" w:hAnsi="Times New Roman"/>
                <w:bCs/>
                <w:sz w:val="20"/>
                <w:szCs w:val="20"/>
              </w:rPr>
              <w:fldChar w:fldCharType="begin"/>
            </w:r>
            <w:r w:rsidR="00B15A09">
              <w:rPr>
                <w:rFonts w:ascii="Times New Roman" w:hAnsi="Times New Roman"/>
                <w:bCs/>
                <w:sz w:val="20"/>
                <w:szCs w:val="20"/>
              </w:rPr>
              <w:instrText xml:space="preserve"> ADDIN EN.CITE &lt;EndNote&gt;&lt;Cite&gt;&lt;Author&gt;Oostenbrink&lt;/Author&gt;&lt;Year&gt;2002&lt;/Year&gt;&lt;RecNum&gt;128&lt;/RecNum&gt;&lt;DisplayText&gt;[24]&lt;/DisplayText&gt;&lt;record&gt;&lt;rec-number&gt;128&lt;/rec-number&gt;&lt;foreign-keys&gt;&lt;key app="EN" db-id="d5psradpwdaferezfxip5v9wap2saxx29a52" timestamp="1761593015"&gt;128&lt;/key&gt;&lt;/foreign-keys&gt;&lt;ref-type name="Journal Article"&gt;17&lt;/ref-type&gt;&lt;contributors&gt;&lt;authors&gt;&lt;author&gt;Oostenbrink, R.&lt;/author&gt;&lt;author&gt;A. Moll HA&lt;/author&gt;&lt;author&gt;Essink-Bot, M. L.&lt;/author&gt;&lt;/authors&gt;&lt;/contributors&gt;&lt;auth-address&gt;Sophia Children&amp;apos;s Hospital Rotterdam, Room Sp 1545, Dr Molewaterplein 60, The Netherlands. oostenbrink@alkg.azr.nl&lt;/auth-address&gt;&lt;titles&gt;&lt;title&gt;The EQ-5D and the Health Utilities Index for permanent sequelae after meningitis: a head-to-head comparison&lt;/title&gt;&lt;secondary-title&gt;J Clin Epidemiol&lt;/secondary-title&gt;&lt;/titles&gt;&lt;periodical&gt;&lt;full-title&gt;J Clin Epidemiol&lt;/full-title&gt;&lt;/periodical&gt;&lt;pages&gt;791–799&lt;/pages&gt;&lt;volume&gt;55&lt;/volume&gt;&lt;number&gt;8&lt;/number&gt;&lt;keywords&gt;&lt;keyword&gt;Adult&lt;/keyword&gt;&lt;keyword&gt;Child&lt;/keyword&gt;&lt;keyword&gt;*Disability Evaluation&lt;/keyword&gt;&lt;keyword&gt;Children with Disabilities&lt;/keyword&gt;&lt;keyword&gt;Female&lt;/keyword&gt;&lt;keyword&gt;*Health Status Indicators&lt;/keyword&gt;&lt;keyword&gt;Humans&lt;/keyword&gt;&lt;keyword&gt;Male&lt;/keyword&gt;&lt;keyword&gt;Meningitis, Bacterial/*complications&lt;/keyword&gt;&lt;keyword&gt;Middle Aged&lt;/keyword&gt;&lt;keyword&gt;Models, Theoretical&lt;/keyword&gt;&lt;keyword&gt;Outcome Assessment, Health Care/*methods&lt;/keyword&gt;&lt;keyword&gt;Psychometrics&lt;/keyword&gt;&lt;keyword&gt;Quality of Life&lt;/keyword&gt;&lt;keyword&gt;*Quality-Adjusted Life Years&lt;/keyword&gt;&lt;keyword&gt;Reproducibility of Results&lt;/keyword&gt;&lt;keyword&gt;Sensitivity and Specificity&lt;/keyword&gt;&lt;keyword&gt;Severity of Illness Index&lt;/keyword&gt;&lt;/keywords&gt;&lt;dates&gt;&lt;year&gt;2002&lt;/year&gt;&lt;pub-dates&gt;&lt;date&gt;Aug&lt;/date&gt;&lt;/pub-dates&gt;&lt;/dates&gt;&lt;isbn&gt;0895-4356 (Print)&amp;#xD;0895-4356&lt;/isbn&gt;&lt;accession-num&gt;12384194&lt;/accession-num&gt;&lt;urls&gt;&lt;/urls&gt;&lt;electronic-resource-num&gt;10.1016/s0895-4356(02)00448-1&lt;/electronic-resource-num&gt;&lt;remote-database-provider&gt;NLM&lt;/remote-database-provider&gt;&lt;language&gt;eng&lt;/language&gt;&lt;/record&gt;&lt;/Cite&gt;&lt;/EndNote&gt;</w:instrText>
            </w:r>
            <w:r w:rsidR="00B15A09">
              <w:rPr>
                <w:rFonts w:ascii="Times New Roman" w:hAnsi="Times New Roman"/>
                <w:bCs/>
                <w:sz w:val="20"/>
                <w:szCs w:val="20"/>
              </w:rPr>
              <w:fldChar w:fldCharType="separate"/>
            </w:r>
            <w:r w:rsidR="00B15A09">
              <w:rPr>
                <w:rFonts w:ascii="Times New Roman" w:hAnsi="Times New Roman"/>
                <w:bCs/>
                <w:noProof/>
                <w:sz w:val="20"/>
                <w:szCs w:val="20"/>
              </w:rPr>
              <w:t>[24]</w:t>
            </w:r>
            <w:r w:rsidR="00B15A09">
              <w:rPr>
                <w:rFonts w:ascii="Times New Roman" w:hAnsi="Times New Roman"/>
                <w:bCs/>
                <w:sz w:val="20"/>
                <w:szCs w:val="20"/>
              </w:rPr>
              <w:fldChar w:fldCharType="end"/>
            </w:r>
          </w:p>
        </w:tc>
      </w:tr>
      <w:tr w:rsidR="00B265CE" w:rsidRPr="00214ABE" w14:paraId="3E34CFF2"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3379060F"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Severe hearing loss</w:t>
            </w:r>
          </w:p>
        </w:tc>
        <w:tc>
          <w:tcPr>
            <w:tcW w:w="474" w:type="pct"/>
            <w:tcBorders>
              <w:top w:val="single" w:sz="2" w:space="0" w:color="E7E6E6"/>
              <w:left w:val="nil"/>
              <w:bottom w:val="single" w:sz="2" w:space="0" w:color="E7E6E6"/>
              <w:right w:val="nil"/>
            </w:tcBorders>
            <w:shd w:val="clear" w:color="auto" w:fill="FFFFFF"/>
            <w:vAlign w:val="center"/>
          </w:tcPr>
          <w:p w14:paraId="44EA388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0.810</w:t>
            </w:r>
          </w:p>
        </w:tc>
        <w:tc>
          <w:tcPr>
            <w:tcW w:w="375" w:type="pct"/>
            <w:tcBorders>
              <w:top w:val="single" w:sz="2" w:space="0" w:color="E7E6E6"/>
              <w:left w:val="nil"/>
              <w:bottom w:val="single" w:sz="2" w:space="0" w:color="E7E6E6"/>
              <w:right w:val="nil"/>
            </w:tcBorders>
            <w:shd w:val="clear" w:color="auto" w:fill="FFFFFF"/>
            <w:vAlign w:val="center"/>
          </w:tcPr>
          <w:p w14:paraId="68876D0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0.750</w:t>
            </w:r>
          </w:p>
        </w:tc>
        <w:tc>
          <w:tcPr>
            <w:tcW w:w="443" w:type="pct"/>
            <w:tcBorders>
              <w:top w:val="single" w:sz="2" w:space="0" w:color="E7E6E6"/>
              <w:left w:val="nil"/>
              <w:bottom w:val="single" w:sz="2" w:space="0" w:color="E7E6E6"/>
              <w:right w:val="nil"/>
            </w:tcBorders>
            <w:shd w:val="clear" w:color="auto" w:fill="FFFFFF"/>
            <w:vAlign w:val="center"/>
          </w:tcPr>
          <w:p w14:paraId="2E6EAB84"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0.860</w:t>
            </w:r>
          </w:p>
        </w:tc>
        <w:tc>
          <w:tcPr>
            <w:tcW w:w="602" w:type="pct"/>
            <w:tcBorders>
              <w:top w:val="single" w:sz="2" w:space="0" w:color="E7E6E6"/>
              <w:left w:val="nil"/>
              <w:bottom w:val="single" w:sz="2" w:space="0" w:color="E7E6E6"/>
              <w:right w:val="nil"/>
            </w:tcBorders>
            <w:shd w:val="clear" w:color="auto" w:fill="FFFFFF"/>
            <w:vAlign w:val="center"/>
          </w:tcPr>
          <w:p w14:paraId="66B6B81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0AC18C6C" w14:textId="30AEC98F" w:rsidR="00B265CE" w:rsidRPr="00214ABE" w:rsidRDefault="00B265CE" w:rsidP="00334F0C">
            <w:pPr>
              <w:rPr>
                <w:rFonts w:ascii="Times New Roman" w:hAnsi="Times New Roman"/>
                <w:bCs/>
                <w:sz w:val="20"/>
                <w:szCs w:val="20"/>
              </w:rPr>
            </w:pPr>
            <w:proofErr w:type="spellStart"/>
            <w:r w:rsidRPr="00214ABE">
              <w:rPr>
                <w:rFonts w:ascii="Times New Roman" w:hAnsi="Times New Roman"/>
                <w:bCs/>
                <w:sz w:val="20"/>
                <w:szCs w:val="20"/>
              </w:rPr>
              <w:t>Oostenbrink</w:t>
            </w:r>
            <w:proofErr w:type="spellEnd"/>
            <w:r w:rsidRPr="00214ABE">
              <w:rPr>
                <w:rFonts w:ascii="Times New Roman" w:hAnsi="Times New Roman"/>
                <w:bCs/>
                <w:sz w:val="20"/>
                <w:szCs w:val="20"/>
              </w:rPr>
              <w:t xml:space="preserve"> et al. (2002)</w:t>
            </w:r>
            <w:r w:rsidR="00CC4247">
              <w:rPr>
                <w:rFonts w:ascii="Times New Roman" w:hAnsi="Times New Roman"/>
                <w:bCs/>
                <w:sz w:val="20"/>
                <w:szCs w:val="20"/>
              </w:rPr>
              <w:t xml:space="preserve"> </w:t>
            </w:r>
            <w:r w:rsidR="00B15A09">
              <w:rPr>
                <w:rFonts w:ascii="Times New Roman" w:hAnsi="Times New Roman"/>
                <w:bCs/>
                <w:sz w:val="20"/>
                <w:szCs w:val="20"/>
              </w:rPr>
              <w:fldChar w:fldCharType="begin"/>
            </w:r>
            <w:r w:rsidR="00B15A09">
              <w:rPr>
                <w:rFonts w:ascii="Times New Roman" w:hAnsi="Times New Roman"/>
                <w:bCs/>
                <w:sz w:val="20"/>
                <w:szCs w:val="20"/>
              </w:rPr>
              <w:instrText xml:space="preserve"> ADDIN EN.CITE &lt;EndNote&gt;&lt;Cite&gt;&lt;Author&gt;Oostenbrink&lt;/Author&gt;&lt;Year&gt;2002&lt;/Year&gt;&lt;RecNum&gt;128&lt;/RecNum&gt;&lt;DisplayText&gt;[24]&lt;/DisplayText&gt;&lt;record&gt;&lt;rec-number&gt;128&lt;/rec-number&gt;&lt;foreign-keys&gt;&lt;key app="EN" db-id="d5psradpwdaferezfxip5v9wap2saxx29a52" timestamp="1761593015"&gt;128&lt;/key&gt;&lt;/foreign-keys&gt;&lt;ref-type name="Journal Article"&gt;17&lt;/ref-type&gt;&lt;contributors&gt;&lt;authors&gt;&lt;author&gt;Oostenbrink, R.&lt;/author&gt;&lt;author&gt;A. Moll HA&lt;/author&gt;&lt;author&gt;Essink-Bot, M. L.&lt;/author&gt;&lt;/authors&gt;&lt;/contributors&gt;&lt;auth-address&gt;Sophia Children&amp;apos;s Hospital Rotterdam, Room Sp 1545, Dr Molewaterplein 60, The Netherlands. oostenbrink@alkg.azr.nl&lt;/auth-address&gt;&lt;titles&gt;&lt;title&gt;The EQ-5D and the Health Utilities Index for permanent sequelae after meningitis: a head-to-head comparison&lt;/title&gt;&lt;secondary-title&gt;J Clin Epidemiol&lt;/secondary-title&gt;&lt;/titles&gt;&lt;periodical&gt;&lt;full-title&gt;J Clin Epidemiol&lt;/full-title&gt;&lt;/periodical&gt;&lt;pages&gt;791–799&lt;/pages&gt;&lt;volume&gt;55&lt;/volume&gt;&lt;number&gt;8&lt;/number&gt;&lt;keywords&gt;&lt;keyword&gt;Adult&lt;/keyword&gt;&lt;keyword&gt;Child&lt;/keyword&gt;&lt;keyword&gt;*Disability Evaluation&lt;/keyword&gt;&lt;keyword&gt;Children with Disabilities&lt;/keyword&gt;&lt;keyword&gt;Female&lt;/keyword&gt;&lt;keyword&gt;*Health Status Indicators&lt;/keyword&gt;&lt;keyword&gt;Humans&lt;/keyword&gt;&lt;keyword&gt;Male&lt;/keyword&gt;&lt;keyword&gt;Meningitis, Bacterial/*complications&lt;/keyword&gt;&lt;keyword&gt;Middle Aged&lt;/keyword&gt;&lt;keyword&gt;Models, Theoretical&lt;/keyword&gt;&lt;keyword&gt;Outcome Assessment, Health Care/*methods&lt;/keyword&gt;&lt;keyword&gt;Psychometrics&lt;/keyword&gt;&lt;keyword&gt;Quality of Life&lt;/keyword&gt;&lt;keyword&gt;*Quality-Adjusted Life Years&lt;/keyword&gt;&lt;keyword&gt;Reproducibility of Results&lt;/keyword&gt;&lt;keyword&gt;Sensitivity and Specificity&lt;/keyword&gt;&lt;keyword&gt;Severity of Illness Index&lt;/keyword&gt;&lt;/keywords&gt;&lt;dates&gt;&lt;year&gt;2002&lt;/year&gt;&lt;pub-dates&gt;&lt;date&gt;Aug&lt;/date&gt;&lt;/pub-dates&gt;&lt;/dates&gt;&lt;isbn&gt;0895-4356 (Print)&amp;#xD;0895-4356&lt;/isbn&gt;&lt;accession-num&gt;12384194&lt;/accession-num&gt;&lt;urls&gt;&lt;/urls&gt;&lt;electronic-resource-num&gt;10.1016/s0895-4356(02)00448-1&lt;/electronic-resource-num&gt;&lt;remote-database-provider&gt;NLM&lt;/remote-database-provider&gt;&lt;language&gt;eng&lt;/language&gt;&lt;/record&gt;&lt;/Cite&gt;&lt;/EndNote&gt;</w:instrText>
            </w:r>
            <w:r w:rsidR="00B15A09">
              <w:rPr>
                <w:rFonts w:ascii="Times New Roman" w:hAnsi="Times New Roman"/>
                <w:bCs/>
                <w:sz w:val="20"/>
                <w:szCs w:val="20"/>
              </w:rPr>
              <w:fldChar w:fldCharType="separate"/>
            </w:r>
            <w:r w:rsidR="00B15A09">
              <w:rPr>
                <w:rFonts w:ascii="Times New Roman" w:hAnsi="Times New Roman"/>
                <w:bCs/>
                <w:noProof/>
                <w:sz w:val="20"/>
                <w:szCs w:val="20"/>
              </w:rPr>
              <w:t>[24]</w:t>
            </w:r>
            <w:r w:rsidR="00B15A09">
              <w:rPr>
                <w:rFonts w:ascii="Times New Roman" w:hAnsi="Times New Roman"/>
                <w:bCs/>
                <w:sz w:val="20"/>
                <w:szCs w:val="20"/>
              </w:rPr>
              <w:fldChar w:fldCharType="end"/>
            </w:r>
          </w:p>
        </w:tc>
      </w:tr>
      <w:tr w:rsidR="00B265CE" w:rsidRPr="00214ABE" w14:paraId="1A79C28B"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0B1A400C"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Stroke</w:t>
            </w:r>
          </w:p>
        </w:tc>
        <w:tc>
          <w:tcPr>
            <w:tcW w:w="474" w:type="pct"/>
            <w:tcBorders>
              <w:top w:val="single" w:sz="2" w:space="0" w:color="E7E6E6"/>
              <w:left w:val="nil"/>
              <w:bottom w:val="single" w:sz="2" w:space="0" w:color="E7E6E6"/>
              <w:right w:val="nil"/>
            </w:tcBorders>
            <w:shd w:val="clear" w:color="auto" w:fill="FFFFFF"/>
            <w:vAlign w:val="center"/>
          </w:tcPr>
          <w:p w14:paraId="0917CAA1"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0.690</w:t>
            </w:r>
          </w:p>
        </w:tc>
        <w:tc>
          <w:tcPr>
            <w:tcW w:w="375" w:type="pct"/>
            <w:tcBorders>
              <w:top w:val="single" w:sz="2" w:space="0" w:color="E7E6E6"/>
              <w:left w:val="nil"/>
              <w:bottom w:val="single" w:sz="2" w:space="0" w:color="E7E6E6"/>
              <w:right w:val="nil"/>
            </w:tcBorders>
            <w:shd w:val="clear" w:color="auto" w:fill="FFFFFF"/>
            <w:vAlign w:val="center"/>
          </w:tcPr>
          <w:p w14:paraId="70C533C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0.552</w:t>
            </w:r>
          </w:p>
        </w:tc>
        <w:tc>
          <w:tcPr>
            <w:tcW w:w="443" w:type="pct"/>
            <w:tcBorders>
              <w:top w:val="single" w:sz="2" w:space="0" w:color="E7E6E6"/>
              <w:left w:val="nil"/>
              <w:bottom w:val="single" w:sz="2" w:space="0" w:color="E7E6E6"/>
              <w:right w:val="nil"/>
            </w:tcBorders>
            <w:shd w:val="clear" w:color="auto" w:fill="FFFFFF"/>
            <w:vAlign w:val="center"/>
          </w:tcPr>
          <w:p w14:paraId="5860BA27"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0.828</w:t>
            </w:r>
          </w:p>
        </w:tc>
        <w:tc>
          <w:tcPr>
            <w:tcW w:w="602" w:type="pct"/>
            <w:tcBorders>
              <w:top w:val="single" w:sz="2" w:space="0" w:color="E7E6E6"/>
              <w:left w:val="nil"/>
              <w:bottom w:val="single" w:sz="2" w:space="0" w:color="E7E6E6"/>
              <w:right w:val="nil"/>
            </w:tcBorders>
            <w:shd w:val="clear" w:color="auto" w:fill="FFFFFF"/>
            <w:vAlign w:val="center"/>
          </w:tcPr>
          <w:p w14:paraId="11D2480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4B230B6A" w14:textId="4EAE2D46"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Xie et al. (2006)</w:t>
            </w:r>
            <w:r w:rsidR="00CC4247">
              <w:rPr>
                <w:rFonts w:ascii="Times New Roman" w:hAnsi="Times New Roman"/>
                <w:bCs/>
                <w:sz w:val="20"/>
                <w:szCs w:val="20"/>
              </w:rPr>
              <w:t xml:space="preserve"> </w:t>
            </w:r>
            <w:r w:rsidR="00B15A09">
              <w:rPr>
                <w:rFonts w:ascii="Times New Roman" w:hAnsi="Times New Roman"/>
                <w:bCs/>
                <w:sz w:val="20"/>
                <w:szCs w:val="20"/>
              </w:rPr>
              <w:fldChar w:fldCharType="begin">
                <w:fldData xml:space="preserve">PEVuZE5vdGU+PENpdGU+PEF1dGhvcj5YaWU8L0F1dGhvcj48WWVhcj4yMDA2PC9ZZWFyPjxSZWNO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</w:fldData>
              </w:fldChar>
            </w:r>
            <w:r w:rsidR="00B15A09">
              <w:rPr>
                <w:rFonts w:ascii="Times New Roman" w:hAnsi="Times New Roman"/>
                <w:bCs/>
                <w:sz w:val="20"/>
                <w:szCs w:val="20"/>
              </w:rPr>
              <w:instrText xml:space="preserve"> ADDIN EN.CITE </w:instrText>
            </w:r>
            <w:r w:rsidR="00B15A09">
              <w:rPr>
                <w:rFonts w:ascii="Times New Roman" w:hAnsi="Times New Roman"/>
                <w:bCs/>
                <w:sz w:val="20"/>
                <w:szCs w:val="20"/>
              </w:rPr>
              <w:fldChar w:fldCharType="begin">
                <w:fldData xml:space="preserve">PEVuZE5vdGU+PENpdGU+PEF1dGhvcj5YaWU8L0F1dGhvcj48WWVhcj4yMDA2PC9ZZWFyPjxSZWNO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</w:fldData>
              </w:fldChar>
            </w:r>
            <w:r w:rsidR="00B15A09">
              <w:rPr>
                <w:rFonts w:ascii="Times New Roman" w:hAnsi="Times New Roman"/>
                <w:bCs/>
                <w:sz w:val="20"/>
                <w:szCs w:val="20"/>
              </w:rPr>
              <w:instrText xml:space="preserve"> ADDIN EN.CITE.DATA </w:instrText>
            </w:r>
            <w:r w:rsidR="00B15A09">
              <w:rPr>
                <w:rFonts w:ascii="Times New Roman" w:hAnsi="Times New Roman"/>
                <w:bCs/>
                <w:sz w:val="20"/>
                <w:szCs w:val="20"/>
              </w:rPr>
            </w:r>
            <w:r w:rsidR="00B15A09">
              <w:rPr>
                <w:rFonts w:ascii="Times New Roman" w:hAnsi="Times New Roman"/>
                <w:bCs/>
                <w:sz w:val="20"/>
                <w:szCs w:val="20"/>
              </w:rPr>
              <w:fldChar w:fldCharType="end"/>
            </w:r>
            <w:r w:rsidR="00B15A09">
              <w:rPr>
                <w:rFonts w:ascii="Times New Roman" w:hAnsi="Times New Roman"/>
                <w:bCs/>
                <w:sz w:val="20"/>
                <w:szCs w:val="20"/>
              </w:rPr>
            </w:r>
            <w:r w:rsidR="00B15A09">
              <w:rPr>
                <w:rFonts w:ascii="Times New Roman" w:hAnsi="Times New Roman"/>
                <w:bCs/>
                <w:sz w:val="20"/>
                <w:szCs w:val="20"/>
              </w:rPr>
              <w:fldChar w:fldCharType="separate"/>
            </w:r>
            <w:r w:rsidR="00B15A09">
              <w:rPr>
                <w:rFonts w:ascii="Times New Roman" w:hAnsi="Times New Roman"/>
                <w:bCs/>
                <w:noProof/>
                <w:sz w:val="20"/>
                <w:szCs w:val="20"/>
              </w:rPr>
              <w:t>[20]</w:t>
            </w:r>
            <w:r w:rsidR="00B15A09">
              <w:rPr>
                <w:rFonts w:ascii="Times New Roman" w:hAnsi="Times New Roman"/>
                <w:bCs/>
                <w:sz w:val="20"/>
                <w:szCs w:val="20"/>
              </w:rPr>
              <w:fldChar w:fldCharType="end"/>
            </w:r>
          </w:p>
        </w:tc>
      </w:tr>
      <w:tr w:rsidR="00B265CE" w:rsidRPr="00214ABE" w14:paraId="2A1DDB54"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4C290A97"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Unilateral/moderate bilateral hearing loss</w:t>
            </w:r>
          </w:p>
        </w:tc>
        <w:tc>
          <w:tcPr>
            <w:tcW w:w="474" w:type="pct"/>
            <w:tcBorders>
              <w:top w:val="single" w:sz="2" w:space="0" w:color="E7E6E6"/>
              <w:left w:val="nil"/>
              <w:bottom w:val="single" w:sz="2" w:space="0" w:color="E7E6E6"/>
              <w:right w:val="nil"/>
            </w:tcBorders>
            <w:shd w:val="clear" w:color="auto" w:fill="FFFFFF"/>
            <w:vAlign w:val="center"/>
          </w:tcPr>
          <w:p w14:paraId="5D881041"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0.910</w:t>
            </w:r>
          </w:p>
        </w:tc>
        <w:tc>
          <w:tcPr>
            <w:tcW w:w="375" w:type="pct"/>
            <w:tcBorders>
              <w:top w:val="single" w:sz="2" w:space="0" w:color="E7E6E6"/>
              <w:left w:val="nil"/>
              <w:bottom w:val="single" w:sz="2" w:space="0" w:color="E7E6E6"/>
              <w:right w:val="nil"/>
            </w:tcBorders>
            <w:shd w:val="clear" w:color="auto" w:fill="FFFFFF"/>
            <w:vAlign w:val="center"/>
          </w:tcPr>
          <w:p w14:paraId="47E47FCE"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0.880</w:t>
            </w:r>
          </w:p>
        </w:tc>
        <w:tc>
          <w:tcPr>
            <w:tcW w:w="443" w:type="pct"/>
            <w:tcBorders>
              <w:top w:val="single" w:sz="2" w:space="0" w:color="E7E6E6"/>
              <w:left w:val="nil"/>
              <w:bottom w:val="single" w:sz="2" w:space="0" w:color="E7E6E6"/>
              <w:right w:val="nil"/>
            </w:tcBorders>
            <w:shd w:val="clear" w:color="auto" w:fill="FFFFFF"/>
            <w:vAlign w:val="center"/>
          </w:tcPr>
          <w:p w14:paraId="2407D4C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0.940</w:t>
            </w:r>
          </w:p>
        </w:tc>
        <w:tc>
          <w:tcPr>
            <w:tcW w:w="602" w:type="pct"/>
            <w:tcBorders>
              <w:top w:val="single" w:sz="2" w:space="0" w:color="E7E6E6"/>
              <w:left w:val="nil"/>
              <w:bottom w:val="single" w:sz="2" w:space="0" w:color="E7E6E6"/>
              <w:right w:val="nil"/>
            </w:tcBorders>
            <w:shd w:val="clear" w:color="auto" w:fill="FFFFFF"/>
            <w:vAlign w:val="center"/>
          </w:tcPr>
          <w:p w14:paraId="5B7AD96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12F3B2C5" w14:textId="40309056" w:rsidR="00B265CE" w:rsidRPr="00214ABE" w:rsidRDefault="00B265CE" w:rsidP="00334F0C">
            <w:pPr>
              <w:rPr>
                <w:rFonts w:ascii="Times New Roman" w:hAnsi="Times New Roman"/>
                <w:bCs/>
                <w:sz w:val="20"/>
                <w:szCs w:val="20"/>
              </w:rPr>
            </w:pPr>
            <w:proofErr w:type="spellStart"/>
            <w:r w:rsidRPr="00214ABE">
              <w:rPr>
                <w:rFonts w:ascii="Times New Roman" w:hAnsi="Times New Roman"/>
                <w:bCs/>
                <w:sz w:val="20"/>
                <w:szCs w:val="20"/>
              </w:rPr>
              <w:t>Oostenbrink</w:t>
            </w:r>
            <w:proofErr w:type="spellEnd"/>
            <w:r w:rsidRPr="00214ABE">
              <w:rPr>
                <w:rFonts w:ascii="Times New Roman" w:hAnsi="Times New Roman"/>
                <w:bCs/>
                <w:sz w:val="20"/>
                <w:szCs w:val="20"/>
              </w:rPr>
              <w:t xml:space="preserve"> et al. (2002)</w:t>
            </w:r>
            <w:r w:rsidR="00CC4247">
              <w:rPr>
                <w:rFonts w:ascii="Times New Roman" w:hAnsi="Times New Roman"/>
                <w:bCs/>
                <w:sz w:val="20"/>
                <w:szCs w:val="20"/>
              </w:rPr>
              <w:t xml:space="preserve"> </w:t>
            </w:r>
            <w:r w:rsidR="00B15A09">
              <w:rPr>
                <w:rFonts w:ascii="Times New Roman" w:hAnsi="Times New Roman"/>
                <w:bCs/>
                <w:sz w:val="20"/>
                <w:szCs w:val="20"/>
              </w:rPr>
              <w:fldChar w:fldCharType="begin"/>
            </w:r>
            <w:r w:rsidR="00B15A09">
              <w:rPr>
                <w:rFonts w:ascii="Times New Roman" w:hAnsi="Times New Roman"/>
                <w:bCs/>
                <w:sz w:val="20"/>
                <w:szCs w:val="20"/>
              </w:rPr>
              <w:instrText xml:space="preserve"> ADDIN EN.CITE &lt;EndNote&gt;&lt;Cite&gt;&lt;Author&gt;Oostenbrink&lt;/Author&gt;&lt;Year&gt;2002&lt;/Year&gt;&lt;RecNum&gt;128&lt;/RecNum&gt;&lt;DisplayText&gt;[24]&lt;/DisplayText&gt;&lt;record&gt;&lt;rec-number&gt;128&lt;/rec-number&gt;&lt;foreign-keys&gt;&lt;key app="EN" db-id="d5psradpwdaferezfxip5v9wap2saxx29a52" timestamp="1761593015"&gt;128&lt;/key&gt;&lt;/foreign-keys&gt;&lt;ref-type name="Journal Article"&gt;17&lt;/ref-type&gt;&lt;contributors&gt;&lt;authors&gt;&lt;author&gt;Oostenbrink, R.&lt;/author&gt;&lt;author&gt;A. Moll HA&lt;/author&gt;&lt;author&gt;Essink-Bot, M. L.&lt;/author&gt;&lt;/authors&gt;&lt;/contributors&gt;&lt;auth-address&gt;Sophia Children&amp;apos;s Hospital Rotterdam, Room Sp 1545, Dr Molewaterplein 60, The Netherlands. oostenbrink@alkg.azr.nl&lt;/auth-address&gt;&lt;titles&gt;&lt;title&gt;The EQ-5D and the Health Utilities Index for permanent sequelae after meningitis: a head-to-head comparison&lt;/title&gt;&lt;secondary-title&gt;J Clin Epidemiol&lt;/secondary-title&gt;&lt;/titles&gt;&lt;periodical&gt;&lt;full-title&gt;J Clin Epidemiol&lt;/full-title&gt;&lt;/periodical&gt;&lt;pages&gt;791–799&lt;/pages&gt;&lt;volume&gt;55&lt;/volume&gt;&lt;number&gt;8&lt;/number&gt;&lt;keywords&gt;&lt;keyword&gt;Adult&lt;/keyword&gt;&lt;keyword&gt;Child&lt;/keyword&gt;&lt;keyword&gt;*Disability Evaluation&lt;/keyword&gt;&lt;keyword&gt;Children with Disabilities&lt;/keyword&gt;&lt;keyword&gt;Female&lt;/keyword&gt;&lt;keyword&gt;*Health Status Indicators&lt;/keyword&gt;&lt;keyword&gt;Humans&lt;/keyword&gt;&lt;keyword&gt;Male&lt;/keyword&gt;&lt;keyword&gt;Meningitis, Bacterial/*complications&lt;/keyword&gt;&lt;keyword&gt;Middle Aged&lt;/keyword&gt;&lt;keyword&gt;Models, Theoretical&lt;/keyword&gt;&lt;keyword&gt;Outcome Assessment, Health Care/*methods&lt;/keyword&gt;&lt;keyword&gt;Psychometrics&lt;/keyword&gt;&lt;keyword&gt;Quality of Life&lt;/keyword&gt;&lt;keyword&gt;*Quality-Adjusted Life Years&lt;/keyword&gt;&lt;keyword&gt;Reproducibility of Results&lt;/keyword&gt;&lt;keyword&gt;Sensitivity and Specificity&lt;/keyword&gt;&lt;keyword&gt;Severity of Illness Index&lt;/keyword&gt;&lt;/keywords&gt;&lt;dates&gt;&lt;year&gt;2002&lt;/year&gt;&lt;pub-dates&gt;&lt;date&gt;Aug&lt;/date&gt;&lt;/pub-dates&gt;&lt;/dates&gt;&lt;isbn&gt;0895-4356 (Print)&amp;#xD;0895-4356&lt;/isbn&gt;&lt;accession-num&gt;12384194&lt;/accession-num&gt;&lt;urls&gt;&lt;/urls&gt;&lt;electronic-resource-num&gt;10.1016/s0895-4356(02)00448-1&lt;/electronic-resource-num&gt;&lt;remote-database-provider&gt;NLM&lt;/remote-database-provider&gt;&lt;language&gt;eng&lt;/language&gt;&lt;/record&gt;&lt;/Cite&gt;&lt;/EndNote&gt;</w:instrText>
            </w:r>
            <w:r w:rsidR="00B15A09">
              <w:rPr>
                <w:rFonts w:ascii="Times New Roman" w:hAnsi="Times New Roman"/>
                <w:bCs/>
                <w:sz w:val="20"/>
                <w:szCs w:val="20"/>
              </w:rPr>
              <w:fldChar w:fldCharType="separate"/>
            </w:r>
            <w:r w:rsidR="00B15A09">
              <w:rPr>
                <w:rFonts w:ascii="Times New Roman" w:hAnsi="Times New Roman"/>
                <w:bCs/>
                <w:noProof/>
                <w:sz w:val="20"/>
                <w:szCs w:val="20"/>
              </w:rPr>
              <w:t>[24]</w:t>
            </w:r>
            <w:r w:rsidR="00B15A09">
              <w:rPr>
                <w:rFonts w:ascii="Times New Roman" w:hAnsi="Times New Roman"/>
                <w:bCs/>
                <w:sz w:val="20"/>
                <w:szCs w:val="20"/>
              </w:rPr>
              <w:fldChar w:fldCharType="end"/>
            </w:r>
          </w:p>
        </w:tc>
      </w:tr>
      <w:tr w:rsidR="00B265CE" w:rsidRPr="00214ABE" w14:paraId="35CB54C6" w14:textId="77777777" w:rsidTr="0003438D">
        <w:trPr>
          <w:cantSplit/>
          <w:trHeight w:val="355"/>
        </w:trPr>
        <w:tc>
          <w:tcPr>
            <w:tcW w:w="5000" w:type="pct"/>
            <w:gridSpan w:val="6"/>
            <w:tcBorders>
              <w:top w:val="single" w:sz="2" w:space="0" w:color="E7E6E6"/>
              <w:left w:val="nil"/>
              <w:bottom w:val="single" w:sz="2" w:space="0" w:color="E7E6E6"/>
              <w:right w:val="nil"/>
            </w:tcBorders>
            <w:shd w:val="clear" w:color="auto" w:fill="E7E6E6" w:themeFill="background2"/>
          </w:tcPr>
          <w:p w14:paraId="5673DBFD" w14:textId="77777777" w:rsidR="00B265CE" w:rsidRPr="003E06EA" w:rsidRDefault="00B265CE" w:rsidP="00614E68">
            <w:pPr>
              <w:rPr>
                <w:rFonts w:ascii="Times New Roman" w:hAnsi="Times New Roman"/>
                <w:bCs/>
                <w:sz w:val="20"/>
                <w:szCs w:val="20"/>
              </w:rPr>
            </w:pPr>
            <w:r w:rsidRPr="0003438D">
              <w:rPr>
                <w:rFonts w:ascii="Times New Roman" w:hAnsi="Times New Roman"/>
                <w:b/>
                <w:bCs/>
                <w:sz w:val="20"/>
                <w:szCs w:val="20"/>
              </w:rPr>
              <w:t>Utility for family and network of people with IMD</w:t>
            </w:r>
          </w:p>
        </w:tc>
      </w:tr>
      <w:tr w:rsidR="00B265CE" w:rsidRPr="00214ABE" w14:paraId="0CCE7415"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547FFDEE"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 xml:space="preserve">Utility losses experienced by family and network of patient </w:t>
            </w:r>
          </w:p>
        </w:tc>
        <w:tc>
          <w:tcPr>
            <w:tcW w:w="474" w:type="pct"/>
            <w:tcBorders>
              <w:top w:val="single" w:sz="2" w:space="0" w:color="E7E6E6"/>
              <w:left w:val="nil"/>
              <w:bottom w:val="single" w:sz="2" w:space="0" w:color="E7E6E6"/>
              <w:right w:val="nil"/>
            </w:tcBorders>
            <w:shd w:val="clear" w:color="auto" w:fill="FFFFFF"/>
            <w:vAlign w:val="center"/>
          </w:tcPr>
          <w:p w14:paraId="4D3D70AC"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0.48</w:t>
            </w:r>
          </w:p>
        </w:tc>
        <w:tc>
          <w:tcPr>
            <w:tcW w:w="375" w:type="pct"/>
            <w:tcBorders>
              <w:top w:val="single" w:sz="2" w:space="0" w:color="E7E6E6"/>
              <w:left w:val="nil"/>
              <w:bottom w:val="single" w:sz="2" w:space="0" w:color="E7E6E6"/>
              <w:right w:val="nil"/>
            </w:tcBorders>
            <w:shd w:val="clear" w:color="auto" w:fill="FFFFFF"/>
            <w:vAlign w:val="center"/>
          </w:tcPr>
          <w:p w14:paraId="49184ED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0.17</w:t>
            </w:r>
          </w:p>
        </w:tc>
        <w:tc>
          <w:tcPr>
            <w:tcW w:w="443" w:type="pct"/>
            <w:tcBorders>
              <w:top w:val="single" w:sz="2" w:space="0" w:color="E7E6E6"/>
              <w:left w:val="nil"/>
              <w:bottom w:val="single" w:sz="2" w:space="0" w:color="E7E6E6"/>
              <w:right w:val="nil"/>
            </w:tcBorders>
            <w:shd w:val="clear" w:color="auto" w:fill="FFFFFF"/>
            <w:vAlign w:val="center"/>
          </w:tcPr>
          <w:p w14:paraId="4494D469"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0.79</w:t>
            </w:r>
          </w:p>
        </w:tc>
        <w:tc>
          <w:tcPr>
            <w:tcW w:w="602" w:type="pct"/>
            <w:tcBorders>
              <w:top w:val="single" w:sz="2" w:space="0" w:color="E7E6E6"/>
              <w:left w:val="nil"/>
              <w:bottom w:val="single" w:sz="2" w:space="0" w:color="E7E6E6"/>
              <w:right w:val="nil"/>
            </w:tcBorders>
            <w:shd w:val="clear" w:color="auto" w:fill="FFFFFF"/>
            <w:vAlign w:val="center"/>
          </w:tcPr>
          <w:p w14:paraId="1CA59F3B"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2" w:space="0" w:color="E7E6E6"/>
              <w:right w:val="nil"/>
            </w:tcBorders>
            <w:shd w:val="clear" w:color="auto" w:fill="FFFFFF"/>
            <w:vAlign w:val="center"/>
          </w:tcPr>
          <w:p w14:paraId="18DA612B" w14:textId="7B1FDB3E"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Utility losses experienced by family and network of patient were assumed to be 48% of the utility loss experienced by the patient due to acute disease and long</w:t>
            </w:r>
            <w:r w:rsidRPr="00214ABE">
              <w:rPr>
                <w:rFonts w:ascii="Times New Roman" w:hAnsi="Times New Roman"/>
                <w:bCs/>
                <w:sz w:val="20"/>
                <w:szCs w:val="20"/>
              </w:rPr>
              <w:noBreakHyphen/>
              <w:t>term sequelae, based on evidence from Al-</w:t>
            </w:r>
            <w:proofErr w:type="spellStart"/>
            <w:r w:rsidRPr="00214ABE">
              <w:rPr>
                <w:rFonts w:ascii="Times New Roman" w:hAnsi="Times New Roman"/>
                <w:bCs/>
                <w:sz w:val="20"/>
                <w:szCs w:val="20"/>
              </w:rPr>
              <w:t>Janabi</w:t>
            </w:r>
            <w:proofErr w:type="spellEnd"/>
            <w:r w:rsidRPr="00214ABE">
              <w:rPr>
                <w:rFonts w:ascii="Times New Roman" w:hAnsi="Times New Roman"/>
                <w:bCs/>
                <w:sz w:val="20"/>
                <w:szCs w:val="20"/>
              </w:rPr>
              <w:t xml:space="preserve"> et al. (2016)</w:t>
            </w:r>
            <w:r w:rsidR="00CC4247">
              <w:rPr>
                <w:rFonts w:ascii="Times New Roman" w:hAnsi="Times New Roman"/>
                <w:bCs/>
                <w:sz w:val="20"/>
                <w:szCs w:val="20"/>
              </w:rPr>
              <w:t xml:space="preserve"> </w:t>
            </w:r>
            <w:r w:rsidR="00B15A09">
              <w:rPr>
                <w:rFonts w:ascii="Times New Roman" w:hAnsi="Times New Roman"/>
                <w:bCs/>
                <w:sz w:val="20"/>
                <w:szCs w:val="20"/>
              </w:rPr>
              <w:fldChar w:fldCharType="begin">
                <w:fldData xml:space="preserve">PEVuZE5vdGU+PENpdGU+PEF1dGhvcj5BbC1KYW5hYmk8L0F1dGhvcj48WWVhcj4yMDE2PC9ZZWFy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</w:fldData>
              </w:fldChar>
            </w:r>
            <w:r w:rsidR="00B15A09">
              <w:rPr>
                <w:rFonts w:ascii="Times New Roman" w:hAnsi="Times New Roman"/>
                <w:bCs/>
                <w:sz w:val="20"/>
                <w:szCs w:val="20"/>
              </w:rPr>
              <w:instrText xml:space="preserve"> ADDIN EN.CITE </w:instrText>
            </w:r>
            <w:r w:rsidR="00B15A09">
              <w:rPr>
                <w:rFonts w:ascii="Times New Roman" w:hAnsi="Times New Roman"/>
                <w:bCs/>
                <w:sz w:val="20"/>
                <w:szCs w:val="20"/>
              </w:rPr>
              <w:fldChar w:fldCharType="begin">
                <w:fldData xml:space="preserve">PEVuZE5vdGU+PENpdGU+PEF1dGhvcj5BbC1KYW5hYmk8L0F1dGhvcj48WWVhcj4yMDE2PC9ZZWFy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</w:fldData>
              </w:fldChar>
            </w:r>
            <w:r w:rsidR="00B15A09">
              <w:rPr>
                <w:rFonts w:ascii="Times New Roman" w:hAnsi="Times New Roman"/>
                <w:bCs/>
                <w:sz w:val="20"/>
                <w:szCs w:val="20"/>
              </w:rPr>
              <w:instrText xml:space="preserve"> ADDIN EN.CITE.DATA </w:instrText>
            </w:r>
            <w:r w:rsidR="00B15A09">
              <w:rPr>
                <w:rFonts w:ascii="Times New Roman" w:hAnsi="Times New Roman"/>
                <w:bCs/>
                <w:sz w:val="20"/>
                <w:szCs w:val="20"/>
              </w:rPr>
            </w:r>
            <w:r w:rsidR="00B15A09">
              <w:rPr>
                <w:rFonts w:ascii="Times New Roman" w:hAnsi="Times New Roman"/>
                <w:bCs/>
                <w:sz w:val="20"/>
                <w:szCs w:val="20"/>
              </w:rPr>
              <w:fldChar w:fldCharType="end"/>
            </w:r>
            <w:r w:rsidR="00B15A09">
              <w:rPr>
                <w:rFonts w:ascii="Times New Roman" w:hAnsi="Times New Roman"/>
                <w:bCs/>
                <w:sz w:val="20"/>
                <w:szCs w:val="20"/>
              </w:rPr>
            </w:r>
            <w:r w:rsidR="00B15A09">
              <w:rPr>
                <w:rFonts w:ascii="Times New Roman" w:hAnsi="Times New Roman"/>
                <w:bCs/>
                <w:sz w:val="20"/>
                <w:szCs w:val="20"/>
              </w:rPr>
              <w:fldChar w:fldCharType="separate"/>
            </w:r>
            <w:r w:rsidR="00B15A09">
              <w:rPr>
                <w:rFonts w:ascii="Times New Roman" w:hAnsi="Times New Roman"/>
                <w:bCs/>
                <w:noProof/>
                <w:sz w:val="20"/>
                <w:szCs w:val="20"/>
              </w:rPr>
              <w:t>[22]</w:t>
            </w:r>
            <w:r w:rsidR="00B15A09">
              <w:rPr>
                <w:rFonts w:ascii="Times New Roman" w:hAnsi="Times New Roman"/>
                <w:bCs/>
                <w:sz w:val="20"/>
                <w:szCs w:val="20"/>
              </w:rPr>
              <w:fldChar w:fldCharType="end"/>
            </w:r>
            <w:r w:rsidRPr="00214ABE">
              <w:rPr>
                <w:rFonts w:ascii="Times New Roman" w:hAnsi="Times New Roman"/>
                <w:bCs/>
                <w:sz w:val="20"/>
                <w:szCs w:val="20"/>
              </w:rPr>
              <w:t>and utilized by Christensen et al. (2014)</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fldData xml:space="preserve">PEVuZE5vdGU+PENpdGU+PEF1dGhvcj5DaHJpc3RlbnNlbjwvQXV0aG9yPjxZZWFyPjIwMTQ8L1ll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</w:fldData>
              </w:fldChar>
            </w:r>
            <w:r w:rsidR="0065679B">
              <w:rPr>
                <w:rFonts w:ascii="Times New Roman" w:hAnsi="Times New Roman"/>
                <w:bCs/>
                <w:sz w:val="20"/>
                <w:szCs w:val="20"/>
              </w:rPr>
              <w:instrText xml:space="preserve"> ADDIN EN.CITE </w:instrText>
            </w:r>
            <w:r w:rsidR="0065679B">
              <w:rPr>
                <w:rFonts w:ascii="Times New Roman" w:hAnsi="Times New Roman"/>
                <w:bCs/>
                <w:sz w:val="20"/>
                <w:szCs w:val="20"/>
              </w:rPr>
              <w:fldChar w:fldCharType="begin">
                <w:fldData xml:space="preserve">PEVuZE5vdGU+PENpdGU+PEF1dGhvcj5DaHJpc3RlbnNlbjwvQXV0aG9yPjxZZWFyPjIwMTQ8L1ll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</w:fldData>
              </w:fldChar>
            </w:r>
            <w:r w:rsidR="0065679B">
              <w:rPr>
                <w:rFonts w:ascii="Times New Roman" w:hAnsi="Times New Roman"/>
                <w:bCs/>
                <w:sz w:val="20"/>
                <w:szCs w:val="20"/>
              </w:rPr>
              <w:instrText xml:space="preserve"> ADDIN EN.CITE.DATA </w:instrText>
            </w:r>
            <w:r w:rsidR="0065679B">
              <w:rPr>
                <w:rFonts w:ascii="Times New Roman" w:hAnsi="Times New Roman"/>
                <w:bCs/>
                <w:sz w:val="20"/>
                <w:szCs w:val="20"/>
              </w:rPr>
            </w:r>
            <w:r w:rsidR="0065679B">
              <w:rPr>
                <w:rFonts w:ascii="Times New Roman" w:hAnsi="Times New Roman"/>
                <w:bCs/>
                <w:sz w:val="20"/>
                <w:szCs w:val="20"/>
              </w:rPr>
              <w:fldChar w:fldCharType="end"/>
            </w:r>
            <w:r w:rsidRPr="00214ABE">
              <w:rPr>
                <w:rFonts w:ascii="Times New Roman" w:hAnsi="Times New Roman"/>
                <w:bCs/>
                <w:sz w:val="20"/>
                <w:szCs w:val="20"/>
              </w:rPr>
            </w:r>
            <w:r w:rsidRPr="00214ABE">
              <w:rPr>
                <w:rFonts w:ascii="Times New Roman" w:hAnsi="Times New Roman"/>
                <w:bCs/>
                <w:sz w:val="20"/>
                <w:szCs w:val="20"/>
              </w:rPr>
              <w:fldChar w:fldCharType="separate"/>
            </w:r>
            <w:r w:rsidR="0065679B">
              <w:rPr>
                <w:rFonts w:ascii="Times New Roman" w:hAnsi="Times New Roman"/>
                <w:bCs/>
                <w:noProof/>
                <w:sz w:val="20"/>
                <w:szCs w:val="20"/>
              </w:rPr>
              <w:t>[18]</w:t>
            </w:r>
            <w:r w:rsidRPr="00214ABE">
              <w:rPr>
                <w:rFonts w:ascii="Times New Roman" w:hAnsi="Times New Roman"/>
                <w:bCs/>
                <w:sz w:val="20"/>
                <w:szCs w:val="20"/>
              </w:rPr>
              <w:fldChar w:fldCharType="end"/>
            </w:r>
          </w:p>
        </w:tc>
      </w:tr>
      <w:tr w:rsidR="00B265CE" w:rsidRPr="00214ABE" w14:paraId="719F57C3" w14:textId="77777777" w:rsidTr="0003438D">
        <w:trPr>
          <w:cantSplit/>
          <w:trHeight w:val="355"/>
        </w:trPr>
        <w:tc>
          <w:tcPr>
            <w:tcW w:w="846" w:type="pct"/>
            <w:tcBorders>
              <w:top w:val="single" w:sz="2" w:space="0" w:color="E7E6E6"/>
              <w:left w:val="nil"/>
              <w:bottom w:val="single" w:sz="2" w:space="0" w:color="E7E6E6"/>
              <w:right w:val="nil"/>
            </w:tcBorders>
            <w:shd w:val="clear" w:color="auto" w:fill="FFFFFF"/>
            <w:vAlign w:val="center"/>
          </w:tcPr>
          <w:p w14:paraId="67480BB7"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Utility loss of bereaved family (assumed to be proportional to QALYs lost in fatal IMD cases)</w:t>
            </w:r>
          </w:p>
        </w:tc>
        <w:tc>
          <w:tcPr>
            <w:tcW w:w="474" w:type="pct"/>
            <w:tcBorders>
              <w:top w:val="single" w:sz="2" w:space="0" w:color="E7E6E6"/>
              <w:left w:val="nil"/>
              <w:bottom w:val="single" w:sz="2" w:space="0" w:color="E7E6E6"/>
              <w:right w:val="nil"/>
            </w:tcBorders>
            <w:shd w:val="clear" w:color="auto" w:fill="FFFFFF"/>
            <w:vAlign w:val="center"/>
          </w:tcPr>
          <w:p w14:paraId="51F64D43"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0.09</w:t>
            </w:r>
          </w:p>
        </w:tc>
        <w:tc>
          <w:tcPr>
            <w:tcW w:w="375" w:type="pct"/>
            <w:tcBorders>
              <w:top w:val="single" w:sz="2" w:space="0" w:color="E7E6E6"/>
              <w:left w:val="nil"/>
              <w:bottom w:val="single" w:sz="2" w:space="0" w:color="E7E6E6"/>
              <w:right w:val="nil"/>
            </w:tcBorders>
            <w:shd w:val="clear" w:color="auto" w:fill="FFFFFF"/>
            <w:vAlign w:val="center"/>
          </w:tcPr>
          <w:p w14:paraId="70FEDEC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0.00</w:t>
            </w:r>
          </w:p>
        </w:tc>
        <w:tc>
          <w:tcPr>
            <w:tcW w:w="443" w:type="pct"/>
            <w:tcBorders>
              <w:top w:val="single" w:sz="2" w:space="0" w:color="E7E6E6"/>
              <w:left w:val="nil"/>
              <w:bottom w:val="single" w:sz="2" w:space="0" w:color="E7E6E6"/>
              <w:right w:val="nil"/>
            </w:tcBorders>
            <w:shd w:val="clear" w:color="auto" w:fill="FFFFFF"/>
            <w:vAlign w:val="center"/>
          </w:tcPr>
          <w:p w14:paraId="7CB45CAA"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0.20</w:t>
            </w:r>
          </w:p>
        </w:tc>
        <w:tc>
          <w:tcPr>
            <w:tcW w:w="602" w:type="pct"/>
            <w:tcBorders>
              <w:top w:val="single" w:sz="2" w:space="0" w:color="E7E6E6"/>
              <w:left w:val="nil"/>
              <w:bottom w:val="single" w:sz="2" w:space="0" w:color="E7E6E6"/>
              <w:right w:val="nil"/>
            </w:tcBorders>
            <w:shd w:val="clear" w:color="auto" w:fill="FFFFFF"/>
            <w:vAlign w:val="center"/>
          </w:tcPr>
          <w:p w14:paraId="2E53DBC5"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Uniform</w:t>
            </w:r>
          </w:p>
        </w:tc>
        <w:tc>
          <w:tcPr>
            <w:tcW w:w="2260" w:type="pct"/>
            <w:tcBorders>
              <w:top w:val="single" w:sz="2" w:space="0" w:color="E7E6E6"/>
              <w:left w:val="nil"/>
              <w:bottom w:val="single" w:sz="2" w:space="0" w:color="E7E6E6"/>
              <w:right w:val="nil"/>
            </w:tcBorders>
            <w:shd w:val="clear" w:color="auto" w:fill="FFFFFF"/>
            <w:vAlign w:val="center"/>
          </w:tcPr>
          <w:p w14:paraId="6222F1B3" w14:textId="1B4B70BB"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Utility loss of bereaved family was assumed to be proportional to QALYs lost in fatal IMD cases, estimated at 9%, based on evidence from Song et al. (2010)</w:t>
            </w:r>
            <w:r w:rsidR="00CC4247">
              <w:rPr>
                <w:rFonts w:ascii="Times New Roman" w:hAnsi="Times New Roman"/>
                <w:bCs/>
                <w:sz w:val="20"/>
                <w:szCs w:val="20"/>
              </w:rPr>
              <w:t xml:space="preserve"> </w:t>
            </w:r>
            <w:r w:rsidR="002944B1">
              <w:rPr>
                <w:rFonts w:ascii="Times New Roman" w:hAnsi="Times New Roman"/>
                <w:bCs/>
                <w:sz w:val="20"/>
                <w:szCs w:val="20"/>
              </w:rPr>
              <w:fldChar w:fldCharType="begin"/>
            </w:r>
            <w:r w:rsidR="002944B1">
              <w:rPr>
                <w:rFonts w:ascii="Times New Roman" w:hAnsi="Times New Roman"/>
                <w:bCs/>
                <w:sz w:val="20"/>
                <w:szCs w:val="20"/>
              </w:rPr>
              <w:instrText xml:space="preserve"> ADDIN EN.CITE &lt;EndNote&gt;&lt;Cite&gt;&lt;Author&gt;Song&lt;/Author&gt;&lt;Year&gt;2010&lt;/Year&gt;&lt;RecNum&gt;125&lt;/RecNum&gt;&lt;DisplayText&gt;[30]&lt;/DisplayText&gt;&lt;record&gt;&lt;rec-number&gt;125&lt;/rec-number&gt;&lt;foreign-keys&gt;&lt;key app="EN" db-id="d5psradpwdaferezfxip5v9wap2saxx29a52" timestamp="1761592850"&gt;125&lt;/key&gt;&lt;/foreign-keys&gt;&lt;ref-type name="Journal Article"&gt;17&lt;/ref-type&gt;&lt;contributors&gt;&lt;authors&gt;&lt;author&gt;Song, J.&lt;/author&gt;&lt;author&gt;Floyd, F. J.&lt;/author&gt;&lt;author&gt;Seltzer, M. M.&lt;/author&gt;&lt;author&gt;Greenberg, J. S.&lt;/author&gt;&lt;author&gt;Hong, J.&lt;/author&gt;&lt;/authors&gt;&lt;/contributors&gt;&lt;auth-address&gt;Waisman Center, University of Wisconsin, Madison, 1500 Highland Ave. Room 557, Madison, WI 53705-2280, song@waisman.wisc.edu.&lt;/auth-address&gt;&lt;titles&gt;&lt;title&gt;Long-term Effects of Child Death on Parents&amp;apos; Health Related Quality of Life: A Dyadic Analysis&lt;/title&gt;&lt;secondary-title&gt;Fam Relat&lt;/secondary-title&gt;&lt;/titles&gt;&lt;periodical&gt;&lt;full-title&gt;Fam Relat&lt;/full-title&gt;&lt;/periodical&gt;&lt;pages&gt;269–282&lt;/pages&gt;&lt;volume&gt;59&lt;/volume&gt;&lt;number&gt;3&lt;/number&gt;&lt;dates&gt;&lt;year&gt;2010&lt;/year&gt;&lt;pub-dates&gt;&lt;date&gt;Jul 1&lt;/date&gt;&lt;/pub-dates&gt;&lt;/dates&gt;&lt;isbn&gt;0197-6664 (Print)&amp;#xD;0197-6664&lt;/isbn&gt;&lt;accession-num&gt;20676393&lt;/accession-num&gt;&lt;urls&gt;&lt;/urls&gt;&lt;custom2&gt;PMC2910450&lt;/custom2&gt;&lt;custom6&gt;NIHMS197093&lt;/custom6&gt;&lt;electronic-resource-num&gt;10.1111/j.1741-3729.2010.00601.x&lt;/electronic-resource-num&gt;&lt;remote-database-provider&gt;NLM&lt;/remote-database-provider&gt;&lt;language&gt;eng&lt;/language&gt;&lt;/record&gt;&lt;/Cite&gt;&lt;/EndNote&gt;</w:instrText>
            </w:r>
            <w:r w:rsidR="002944B1">
              <w:rPr>
                <w:rFonts w:ascii="Times New Roman" w:hAnsi="Times New Roman"/>
                <w:bCs/>
                <w:sz w:val="20"/>
                <w:szCs w:val="20"/>
              </w:rPr>
              <w:fldChar w:fldCharType="separate"/>
            </w:r>
            <w:r w:rsidR="002944B1">
              <w:rPr>
                <w:rFonts w:ascii="Times New Roman" w:hAnsi="Times New Roman"/>
                <w:bCs/>
                <w:noProof/>
                <w:sz w:val="20"/>
                <w:szCs w:val="20"/>
              </w:rPr>
              <w:t>[30]</w:t>
            </w:r>
            <w:r w:rsidR="002944B1">
              <w:rPr>
                <w:rFonts w:ascii="Times New Roman" w:hAnsi="Times New Roman"/>
                <w:bCs/>
                <w:sz w:val="20"/>
                <w:szCs w:val="20"/>
              </w:rPr>
              <w:fldChar w:fldCharType="end"/>
            </w:r>
            <w:r w:rsidR="002944B1">
              <w:rPr>
                <w:rFonts w:ascii="Times New Roman" w:hAnsi="Times New Roman"/>
                <w:bCs/>
                <w:sz w:val="20"/>
                <w:szCs w:val="20"/>
              </w:rPr>
              <w:t xml:space="preserve"> </w:t>
            </w:r>
            <w:r w:rsidRPr="00214ABE">
              <w:rPr>
                <w:rFonts w:ascii="Times New Roman" w:hAnsi="Times New Roman"/>
                <w:bCs/>
                <w:sz w:val="20"/>
                <w:szCs w:val="20"/>
              </w:rPr>
              <w:t>and utilized by Christensen et al. (2014)</w:t>
            </w:r>
            <w:r w:rsidR="00CC4247">
              <w:rPr>
                <w:rFonts w:ascii="Times New Roman" w:hAnsi="Times New Roman"/>
                <w:bCs/>
                <w:sz w:val="20"/>
                <w:szCs w:val="20"/>
              </w:rPr>
              <w:t xml:space="preserve"> </w:t>
            </w:r>
            <w:r w:rsidRPr="00214ABE">
              <w:rPr>
                <w:rFonts w:ascii="Times New Roman" w:hAnsi="Times New Roman"/>
                <w:bCs/>
                <w:sz w:val="20"/>
                <w:szCs w:val="20"/>
              </w:rPr>
              <w:fldChar w:fldCharType="begin">
                <w:fldData xml:space="preserve">PEVuZE5vdGU+PENpdGU+PEF1dGhvcj5DaHJpc3RlbnNlbjwvQXV0aG9yPjxZZWFyPjIwMTQ8L1ll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</w:fldData>
              </w:fldChar>
            </w:r>
            <w:r w:rsidR="0065679B">
              <w:rPr>
                <w:rFonts w:ascii="Times New Roman" w:hAnsi="Times New Roman"/>
                <w:bCs/>
                <w:sz w:val="20"/>
                <w:szCs w:val="20"/>
              </w:rPr>
              <w:instrText xml:space="preserve"> ADDIN EN.CITE </w:instrText>
            </w:r>
            <w:r w:rsidR="0065679B">
              <w:rPr>
                <w:rFonts w:ascii="Times New Roman" w:hAnsi="Times New Roman"/>
                <w:bCs/>
                <w:sz w:val="20"/>
                <w:szCs w:val="20"/>
              </w:rPr>
              <w:fldChar w:fldCharType="begin">
                <w:fldData xml:space="preserve">PEVuZE5vdGU+PENpdGU+PEF1dGhvcj5DaHJpc3RlbnNlbjwvQXV0aG9yPjxZZWFyPjIwMTQ8L1ll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</w:fldData>
              </w:fldChar>
            </w:r>
            <w:r w:rsidR="0065679B">
              <w:rPr>
                <w:rFonts w:ascii="Times New Roman" w:hAnsi="Times New Roman"/>
                <w:bCs/>
                <w:sz w:val="20"/>
                <w:szCs w:val="20"/>
              </w:rPr>
              <w:instrText xml:space="preserve"> ADDIN EN.CITE.DATA </w:instrText>
            </w:r>
            <w:r w:rsidR="0065679B">
              <w:rPr>
                <w:rFonts w:ascii="Times New Roman" w:hAnsi="Times New Roman"/>
                <w:bCs/>
                <w:sz w:val="20"/>
                <w:szCs w:val="20"/>
              </w:rPr>
            </w:r>
            <w:r w:rsidR="0065679B">
              <w:rPr>
                <w:rFonts w:ascii="Times New Roman" w:hAnsi="Times New Roman"/>
                <w:bCs/>
                <w:sz w:val="20"/>
                <w:szCs w:val="20"/>
              </w:rPr>
              <w:fldChar w:fldCharType="end"/>
            </w:r>
            <w:r w:rsidRPr="00214ABE">
              <w:rPr>
                <w:rFonts w:ascii="Times New Roman" w:hAnsi="Times New Roman"/>
                <w:bCs/>
                <w:sz w:val="20"/>
                <w:szCs w:val="20"/>
              </w:rPr>
            </w:r>
            <w:r w:rsidRPr="00214ABE">
              <w:rPr>
                <w:rFonts w:ascii="Times New Roman" w:hAnsi="Times New Roman"/>
                <w:bCs/>
                <w:sz w:val="20"/>
                <w:szCs w:val="20"/>
              </w:rPr>
              <w:fldChar w:fldCharType="separate"/>
            </w:r>
            <w:r w:rsidR="0065679B">
              <w:rPr>
                <w:rFonts w:ascii="Times New Roman" w:hAnsi="Times New Roman"/>
                <w:bCs/>
                <w:noProof/>
                <w:sz w:val="20"/>
                <w:szCs w:val="20"/>
              </w:rPr>
              <w:t>[18]</w:t>
            </w:r>
            <w:r w:rsidRPr="00214ABE">
              <w:rPr>
                <w:rFonts w:ascii="Times New Roman" w:hAnsi="Times New Roman"/>
                <w:bCs/>
                <w:sz w:val="20"/>
                <w:szCs w:val="20"/>
              </w:rPr>
              <w:fldChar w:fldCharType="end"/>
            </w:r>
          </w:p>
        </w:tc>
      </w:tr>
      <w:tr w:rsidR="00B265CE" w:rsidRPr="00214ABE" w14:paraId="11B035D8" w14:textId="77777777" w:rsidTr="0003438D">
        <w:trPr>
          <w:cantSplit/>
          <w:trHeight w:val="355"/>
        </w:trPr>
        <w:tc>
          <w:tcPr>
            <w:tcW w:w="846" w:type="pct"/>
            <w:tcBorders>
              <w:top w:val="single" w:sz="2" w:space="0" w:color="E7E6E6"/>
              <w:left w:val="nil"/>
              <w:bottom w:val="single" w:sz="12" w:space="0" w:color="auto"/>
              <w:right w:val="nil"/>
            </w:tcBorders>
            <w:shd w:val="clear" w:color="auto" w:fill="FFFFFF"/>
            <w:vAlign w:val="center"/>
          </w:tcPr>
          <w:p w14:paraId="08F6B7B9" w14:textId="77777777" w:rsidR="00B265CE" w:rsidRPr="00214ABE" w:rsidDel="00D71F2D" w:rsidRDefault="00B265CE" w:rsidP="00614E68">
            <w:pPr>
              <w:rPr>
                <w:rFonts w:ascii="Times New Roman" w:hAnsi="Times New Roman"/>
                <w:bCs/>
                <w:sz w:val="20"/>
                <w:szCs w:val="20"/>
              </w:rPr>
            </w:pPr>
            <w:r w:rsidRPr="00214ABE">
              <w:rPr>
                <w:rFonts w:ascii="Times New Roman" w:hAnsi="Times New Roman"/>
                <w:bCs/>
                <w:sz w:val="20"/>
                <w:szCs w:val="20"/>
              </w:rPr>
              <w:t>Caregiver utility</w:t>
            </w:r>
          </w:p>
        </w:tc>
        <w:tc>
          <w:tcPr>
            <w:tcW w:w="474" w:type="pct"/>
            <w:tcBorders>
              <w:top w:val="single" w:sz="2" w:space="0" w:color="E7E6E6"/>
              <w:left w:val="nil"/>
              <w:bottom w:val="single" w:sz="12" w:space="0" w:color="auto"/>
              <w:right w:val="nil"/>
            </w:tcBorders>
            <w:shd w:val="clear" w:color="auto" w:fill="FFFFFF"/>
            <w:vAlign w:val="center"/>
          </w:tcPr>
          <w:p w14:paraId="7BF2ECA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0.89</w:t>
            </w:r>
          </w:p>
        </w:tc>
        <w:tc>
          <w:tcPr>
            <w:tcW w:w="375" w:type="pct"/>
            <w:tcBorders>
              <w:top w:val="single" w:sz="2" w:space="0" w:color="E7E6E6"/>
              <w:left w:val="nil"/>
              <w:bottom w:val="single" w:sz="12" w:space="0" w:color="auto"/>
              <w:right w:val="nil"/>
            </w:tcBorders>
            <w:shd w:val="clear" w:color="auto" w:fill="FFFFFF"/>
            <w:vAlign w:val="center"/>
          </w:tcPr>
          <w:p w14:paraId="316CADB6"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0.79</w:t>
            </w:r>
          </w:p>
        </w:tc>
        <w:tc>
          <w:tcPr>
            <w:tcW w:w="443" w:type="pct"/>
            <w:tcBorders>
              <w:top w:val="single" w:sz="2" w:space="0" w:color="E7E6E6"/>
              <w:left w:val="nil"/>
              <w:bottom w:val="single" w:sz="12" w:space="0" w:color="auto"/>
              <w:right w:val="nil"/>
            </w:tcBorders>
            <w:shd w:val="clear" w:color="auto" w:fill="FFFFFF"/>
            <w:vAlign w:val="center"/>
          </w:tcPr>
          <w:p w14:paraId="3150F510"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1.00</w:t>
            </w:r>
          </w:p>
        </w:tc>
        <w:tc>
          <w:tcPr>
            <w:tcW w:w="602" w:type="pct"/>
            <w:tcBorders>
              <w:top w:val="single" w:sz="2" w:space="0" w:color="E7E6E6"/>
              <w:left w:val="nil"/>
              <w:bottom w:val="single" w:sz="12" w:space="0" w:color="auto"/>
              <w:right w:val="nil"/>
            </w:tcBorders>
            <w:shd w:val="clear" w:color="auto" w:fill="FFFFFF"/>
            <w:vAlign w:val="center"/>
          </w:tcPr>
          <w:p w14:paraId="09D62768" w14:textId="77777777" w:rsidR="00B265CE" w:rsidRPr="00214ABE" w:rsidRDefault="00B265CE" w:rsidP="00614E68">
            <w:pPr>
              <w:jc w:val="center"/>
              <w:rPr>
                <w:rFonts w:ascii="Times New Roman" w:hAnsi="Times New Roman"/>
                <w:bCs/>
                <w:sz w:val="20"/>
                <w:szCs w:val="20"/>
              </w:rPr>
            </w:pPr>
            <w:r w:rsidRPr="00214ABE">
              <w:rPr>
                <w:rFonts w:ascii="Times New Roman" w:hAnsi="Times New Roman"/>
                <w:bCs/>
                <w:sz w:val="20"/>
                <w:szCs w:val="20"/>
              </w:rPr>
              <w:t>Beta</w:t>
            </w:r>
          </w:p>
        </w:tc>
        <w:tc>
          <w:tcPr>
            <w:tcW w:w="2260" w:type="pct"/>
            <w:tcBorders>
              <w:top w:val="single" w:sz="2" w:space="0" w:color="E7E6E6"/>
              <w:left w:val="nil"/>
              <w:bottom w:val="single" w:sz="12" w:space="0" w:color="auto"/>
              <w:right w:val="nil"/>
            </w:tcBorders>
            <w:shd w:val="clear" w:color="auto" w:fill="FFFFFF"/>
            <w:vAlign w:val="center"/>
          </w:tcPr>
          <w:p w14:paraId="77B263EB" w14:textId="256E367B" w:rsidR="00B265CE" w:rsidRPr="00214ABE" w:rsidRDefault="00B265CE" w:rsidP="00334F0C">
            <w:pPr>
              <w:rPr>
                <w:rFonts w:ascii="Times New Roman" w:hAnsi="Times New Roman"/>
                <w:bCs/>
                <w:sz w:val="20"/>
                <w:szCs w:val="20"/>
              </w:rPr>
            </w:pPr>
            <w:r w:rsidRPr="00214ABE">
              <w:rPr>
                <w:rFonts w:ascii="Times New Roman" w:hAnsi="Times New Roman"/>
                <w:bCs/>
                <w:sz w:val="20"/>
                <w:szCs w:val="20"/>
              </w:rPr>
              <w:t>Gani et al. (2008)</w:t>
            </w:r>
            <w:r w:rsidR="00CC4247">
              <w:rPr>
                <w:rFonts w:ascii="Times New Roman" w:hAnsi="Times New Roman"/>
                <w:bCs/>
                <w:sz w:val="20"/>
                <w:szCs w:val="20"/>
              </w:rPr>
              <w:t xml:space="preserve"> </w:t>
            </w:r>
            <w:r w:rsidR="002944B1">
              <w:rPr>
                <w:rFonts w:ascii="Times New Roman" w:hAnsi="Times New Roman"/>
                <w:bCs/>
                <w:sz w:val="20"/>
                <w:szCs w:val="20"/>
              </w:rPr>
              <w:fldChar w:fldCharType="begin"/>
            </w:r>
            <w:r w:rsidR="002944B1">
              <w:rPr>
                <w:rFonts w:ascii="Times New Roman" w:hAnsi="Times New Roman"/>
                <w:bCs/>
                <w:sz w:val="20"/>
                <w:szCs w:val="20"/>
              </w:rPr>
              <w:instrText xml:space="preserve"> ADDIN EN.CITE &lt;EndNote&gt;&lt;Cite&gt;&lt;Author&gt;Gani&lt;/Author&gt;&lt;Year&gt;2008&lt;/Year&gt;&lt;RecNum&gt;124&lt;/RecNum&gt;&lt;DisplayText&gt;[31]&lt;/DisplayText&gt;&lt;record&gt;&lt;rec-number&gt;124&lt;/rec-number&gt;&lt;foreign-keys&gt;&lt;key app="EN" db-id="d5psradpwdaferezfxip5v9wap2saxx29a52" timestamp="1761592784"&gt;124&lt;/key&gt;&lt;/foreign-keys&gt;&lt;ref-type name="Journal Article"&gt;17&lt;/ref-type&gt;&lt;contributors&gt;&lt;authors&gt;&lt;author&gt;Gani, R.&lt;/author&gt;&lt;author&gt;Giovannoni, G.&lt;/author&gt;&lt;author&gt;Bates, D.&lt;/author&gt;&lt;author&gt;Kemball, B.&lt;/author&gt;&lt;author&gt;Hughes, S.&lt;/author&gt;&lt;author&gt;Kerrigan, J.&lt;/author&gt;&lt;/authors&gt;&lt;/contributors&gt;&lt;auth-address&gt;Heron Evidence Development, Letchworth, UK.&lt;/auth-address&gt;&lt;titles&gt;&lt;title&gt;Cost-effectiveness analyses of natalizumab (Tysabri) compared with other disease-modifying therapies for people with highly active relapsing-remitting multiple sclerosis in the UK&lt;/title&gt;&lt;secondary-title&gt;Pharmacoeconomics&lt;/secondary-title&gt;&lt;/titles&gt;&lt;periodical&gt;&lt;full-title&gt;PharmacoEconomics&lt;/full-title&gt;&lt;/periodical&gt;&lt;pages&gt;617–627&lt;/pages&gt;&lt;volume&gt;26&lt;/volume&gt;&lt;number&gt;7&lt;/number&gt;&lt;keywords&gt;&lt;keyword&gt;Antibodies, Monoclonal/economics/*therapeutic use&lt;/keyword&gt;&lt;keyword&gt;Antibodies, Monoclonal, Humanized&lt;/keyword&gt;&lt;keyword&gt;Cost-Benefit Analysis&lt;/keyword&gt;&lt;keyword&gt;Glatiramer Acetate&lt;/keyword&gt;&lt;keyword&gt;Humans&lt;/keyword&gt;&lt;keyword&gt;Interferon-beta/*therapeutic use&lt;/keyword&gt;&lt;keyword&gt;Multiple Sclerosis/*drug therapy&lt;/keyword&gt;&lt;keyword&gt;Natalizumab&lt;/keyword&gt;&lt;keyword&gt;Peptides/therapeutic use&lt;/keyword&gt;&lt;keyword&gt;Quality-Adjusted Life Years&lt;/keyword&gt;&lt;keyword&gt;Recurrence&lt;/keyword&gt;&lt;/keywords&gt;&lt;dates&gt;&lt;year&gt;2008&lt;/year&gt;&lt;/dates&gt;&lt;isbn&gt;1170-7690 (Print)&amp;#xD;1170-7690&lt;/isbn&gt;&lt;accession-num&gt;18563952&lt;/accession-num&gt;&lt;urls&gt;&lt;/urls&gt;&lt;electronic-resource-num&gt;10.2165/00019053-200826070-00008&lt;/electronic-resource-num&gt;&lt;remote-database-provider&gt;NLM&lt;/remote-database-provider&gt;&lt;language&gt;eng&lt;/language&gt;&lt;/record&gt;&lt;/Cite&gt;&lt;/EndNote&gt;</w:instrText>
            </w:r>
            <w:r w:rsidR="002944B1">
              <w:rPr>
                <w:rFonts w:ascii="Times New Roman" w:hAnsi="Times New Roman"/>
                <w:bCs/>
                <w:sz w:val="20"/>
                <w:szCs w:val="20"/>
              </w:rPr>
              <w:fldChar w:fldCharType="separate"/>
            </w:r>
            <w:r w:rsidR="002944B1">
              <w:rPr>
                <w:rFonts w:ascii="Times New Roman" w:hAnsi="Times New Roman"/>
                <w:bCs/>
                <w:noProof/>
                <w:sz w:val="20"/>
                <w:szCs w:val="20"/>
              </w:rPr>
              <w:t>[31]</w:t>
            </w:r>
            <w:r w:rsidR="002944B1">
              <w:rPr>
                <w:rFonts w:ascii="Times New Roman" w:hAnsi="Times New Roman"/>
                <w:bCs/>
                <w:sz w:val="20"/>
                <w:szCs w:val="20"/>
              </w:rPr>
              <w:fldChar w:fldCharType="end"/>
            </w:r>
          </w:p>
        </w:tc>
      </w:tr>
    </w:tbl>
    <w:p w14:paraId="25F5848F" w14:textId="0F99F8DD" w:rsidR="00B265CE" w:rsidRPr="0003438D" w:rsidRDefault="00892662" w:rsidP="0003438D">
      <w:pPr>
        <w:spacing w:line="240" w:lineRule="auto"/>
        <w:rPr>
          <w:rFonts w:ascii="Times New Roman" w:hAnsi="Times New Roman"/>
          <w:sz w:val="20"/>
          <w:szCs w:val="20"/>
        </w:rPr>
      </w:pPr>
      <w:r w:rsidRPr="0003438D">
        <w:rPr>
          <w:rFonts w:ascii="Times New Roman" w:hAnsi="Times New Roman"/>
          <w:b/>
          <w:bCs/>
          <w:sz w:val="20"/>
          <w:szCs w:val="20"/>
        </w:rPr>
        <w:t>Footnotes</w:t>
      </w:r>
      <w:r w:rsidRPr="00DF5C5A">
        <w:rPr>
          <w:rFonts w:ascii="Times New Roman" w:hAnsi="Times New Roman"/>
          <w:b/>
          <w:bCs/>
          <w:sz w:val="20"/>
          <w:szCs w:val="20"/>
        </w:rPr>
        <w:t>:</w:t>
      </w:r>
      <w:r w:rsidRPr="00DF5C5A">
        <w:rPr>
          <w:rFonts w:ascii="Times New Roman" w:hAnsi="Times New Roman"/>
          <w:sz w:val="20"/>
          <w:szCs w:val="20"/>
        </w:rPr>
        <w:t xml:space="preserve"> </w:t>
      </w:r>
      <w:proofErr w:type="spellStart"/>
      <w:r w:rsidR="00EB3CF5" w:rsidRPr="00142123">
        <w:rPr>
          <w:rFonts w:ascii="Times New Roman" w:hAnsi="Times New Roman"/>
          <w:sz w:val="20"/>
          <w:szCs w:val="20"/>
          <w:vertAlign w:val="superscript"/>
        </w:rPr>
        <w:t>a</w:t>
      </w:r>
      <w:r w:rsidR="00DF5C5A" w:rsidRPr="00142123">
        <w:rPr>
          <w:rFonts w:ascii="Times New Roman" w:hAnsi="Times New Roman"/>
          <w:sz w:val="20"/>
          <w:szCs w:val="20"/>
        </w:rPr>
        <w:t>From</w:t>
      </w:r>
      <w:proofErr w:type="spellEnd"/>
      <w:r w:rsidR="00DF5C5A" w:rsidRPr="00142123">
        <w:rPr>
          <w:rFonts w:ascii="Times New Roman" w:hAnsi="Times New Roman"/>
          <w:sz w:val="20"/>
          <w:szCs w:val="20"/>
        </w:rPr>
        <w:t xml:space="preserve"> “Public Health Impact of Introducing a Pentavalent Vaccine Against Invasive Meningococcal Disease in the United States” by Shah et al., 2024, </w:t>
      </w:r>
      <w:proofErr w:type="spellStart"/>
      <w:r w:rsidR="00DF5C5A" w:rsidRPr="00142123">
        <w:rPr>
          <w:rFonts w:ascii="Times New Roman" w:hAnsi="Times New Roman"/>
          <w:i/>
          <w:iCs/>
          <w:sz w:val="20"/>
          <w:szCs w:val="20"/>
        </w:rPr>
        <w:t>PharmacoEconomics</w:t>
      </w:r>
      <w:proofErr w:type="spellEnd"/>
      <w:r w:rsidR="00DF5C5A" w:rsidRPr="00142123">
        <w:rPr>
          <w:rFonts w:ascii="Times New Roman" w:hAnsi="Times New Roman"/>
          <w:sz w:val="20"/>
          <w:szCs w:val="20"/>
        </w:rPr>
        <w:t xml:space="preserve"> </w:t>
      </w:r>
      <w:r w:rsidR="00DF5C5A" w:rsidRPr="00142123">
        <w:rPr>
          <w:rFonts w:ascii="Times New Roman" w:hAnsi="Times New Roman"/>
          <w:b/>
          <w:bCs/>
          <w:sz w:val="20"/>
          <w:szCs w:val="20"/>
        </w:rPr>
        <w:t>43</w:t>
      </w:r>
      <w:r w:rsidR="00DF5C5A" w:rsidRPr="00142123">
        <w:rPr>
          <w:rFonts w:ascii="Times New Roman" w:hAnsi="Times New Roman"/>
          <w:sz w:val="20"/>
          <w:szCs w:val="20"/>
        </w:rPr>
        <w:t>, p. 311–329 (https://link.springer.com/article/10.1007/s40273-024-01439-y). CC BY-NC (</w:t>
      </w:r>
      <w:hyperlink r:id="rId10" w:history="1">
        <w:r w:rsidR="00053936" w:rsidRPr="00142123">
          <w:rPr>
            <w:rStyle w:val="Hyperlink"/>
            <w:rFonts w:ascii="Times New Roman" w:hAnsi="Times New Roman"/>
            <w:sz w:val="20"/>
            <w:szCs w:val="20"/>
          </w:rPr>
          <w:t>http://creativecommons.org/licenses/by-nc/4.0/</w:t>
        </w:r>
      </w:hyperlink>
      <w:r w:rsidR="00DF5C5A" w:rsidRPr="00142123">
        <w:rPr>
          <w:rFonts w:ascii="Times New Roman" w:hAnsi="Times New Roman"/>
          <w:sz w:val="20"/>
          <w:szCs w:val="20"/>
        </w:rPr>
        <w:t>)</w:t>
      </w:r>
      <w:r w:rsidR="00053936">
        <w:rPr>
          <w:rFonts w:ascii="Times New Roman" w:hAnsi="Times New Roman"/>
          <w:sz w:val="20"/>
          <w:szCs w:val="20"/>
        </w:rPr>
        <w:t xml:space="preserve"> </w:t>
      </w:r>
      <w:r w:rsidR="00DF5C5A" w:rsidRPr="00142123">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&lt;EndNote&gt;&lt;Cite&gt;&lt;Author&gt;Shah&lt;/Author&gt;&lt;Year&gt;2024&lt;/Year&gt;&lt;RecNum&gt;2&lt;/RecNum&gt;&lt;DisplayText&gt;[32]&lt;/DisplayText&gt;&lt;record&gt;&lt;rec-number&gt;2&lt;/rec-number&gt;&lt;foreign-keys&gt;&lt;key app="EN" db-id="d5psradpwdaferezfxip5v9wap2saxx29a52" timestamp="1745345139"&gt;2&lt;/key&gt;&lt;/foreign-keys&gt;&lt;ref-type name="Journal Article"&gt;17&lt;/ref-type&gt;&lt;contributors&gt;&lt;authors&gt;&lt;author&gt;Shah, H.A. &lt;/author&gt;&lt;author&gt;Jutlla, G. &lt;/author&gt;&lt;author&gt;Herrera-Restrepo, O. &lt;/author&gt;&lt;author&gt;Graham, J. &lt;/author&gt;&lt;author&gt;Hicks, K.A. &lt;/author&gt;&lt;author&gt;Carrico, J.&lt;/author&gt;&lt;author&gt;Grace, M.&lt;/author&gt;&lt;author&gt;Clements, D. E.&lt;/author&gt;&lt;author&gt;Burman, C.&lt;/author&gt;&lt;author&gt;Sohn, W.Y.&lt;/author&gt;&lt;author&gt;Kuylen, E.&lt;/author&gt;&lt;author&gt;Begum, S.&lt;/author&gt;&lt;author&gt;Kocaata, Z.&lt;/author&gt;&lt;/authors&gt;&lt;/contributors&gt;&lt;titles&gt;&lt;title&gt;Public health impact of introducing a pentavalent vaccine against invasive meningococcal disease in the United States&lt;/title&gt;&lt;secondary-title&gt;PharmacoEconomics&lt;/secondary-title&gt;&lt;/titles&gt;&lt;periodical&gt;&lt;full-title&gt;PharmacoEconomics&lt;/full-title&gt;&lt;/periodical&gt;&lt;pages&gt;311–329&lt;/pages&gt;&lt;volume&gt;43&lt;/volume&gt;&lt;number&gt;3&lt;/number&gt;&lt;dates&gt;&lt;year&gt;2024&lt;/year&gt;&lt;/dates&gt;&lt;urls&gt;&lt;related-urls&gt;&lt;url&gt;http://dx.doi.org/10.1007/s40273-024-01439-y. &lt;/url&gt;&lt;/related-urls&gt;&lt;/urls&gt;&lt;/record&gt;&lt;/Cite&gt;&lt;/EndNote&gt;</w:instrText>
      </w:r>
      <w:r w:rsidR="00DF5C5A" w:rsidRPr="00142123">
        <w:rPr>
          <w:rFonts w:ascii="Times New Roman" w:hAnsi="Times New Roman"/>
          <w:sz w:val="20"/>
          <w:szCs w:val="20"/>
        </w:rPr>
        <w:fldChar w:fldCharType="separate"/>
      </w:r>
      <w:r w:rsidR="0065679B">
        <w:rPr>
          <w:rFonts w:ascii="Times New Roman" w:hAnsi="Times New Roman"/>
          <w:noProof/>
          <w:sz w:val="20"/>
          <w:szCs w:val="20"/>
        </w:rPr>
        <w:t>[32]</w:t>
      </w:r>
      <w:r w:rsidR="00DF5C5A" w:rsidRPr="00142123">
        <w:rPr>
          <w:rFonts w:ascii="Times New Roman" w:hAnsi="Times New Roman"/>
          <w:sz w:val="20"/>
          <w:szCs w:val="20"/>
        </w:rPr>
        <w:fldChar w:fldCharType="end"/>
      </w:r>
      <w:r w:rsidR="00DF5C5A" w:rsidRPr="00142123">
        <w:rPr>
          <w:rFonts w:ascii="Times New Roman" w:hAnsi="Times New Roman"/>
          <w:sz w:val="20"/>
          <w:szCs w:val="20"/>
        </w:rPr>
        <w:t xml:space="preserve">; </w:t>
      </w:r>
      <w:proofErr w:type="spellStart"/>
      <w:r w:rsidR="00EB3CF5">
        <w:rPr>
          <w:rFonts w:ascii="Times New Roman" w:hAnsi="Times New Roman"/>
          <w:bCs/>
          <w:sz w:val="20"/>
          <w:szCs w:val="20"/>
          <w:vertAlign w:val="superscript"/>
        </w:rPr>
        <w:t>b</w:t>
      </w:r>
      <w:r w:rsidRPr="00DF5C5A">
        <w:rPr>
          <w:rFonts w:ascii="Times New Roman" w:hAnsi="Times New Roman"/>
          <w:bCs/>
          <w:sz w:val="20"/>
          <w:szCs w:val="20"/>
        </w:rPr>
        <w:t>For</w:t>
      </w:r>
      <w:proofErr w:type="spellEnd"/>
      <w:r w:rsidRPr="0003438D">
        <w:rPr>
          <w:rFonts w:ascii="Times New Roman" w:hAnsi="Times New Roman"/>
          <w:bCs/>
          <w:sz w:val="20"/>
          <w:szCs w:val="20"/>
        </w:rPr>
        <w:t xml:space="preserve"> the PSA, the beta distribution has been assumed for all utility values. The standard errors applied in the beta distribution parameters are consistent with the reported uncertainty ranges representing 95% confidence intervals.</w:t>
      </w:r>
      <w:r w:rsidRPr="0003438D">
        <w:rPr>
          <w:rFonts w:ascii="Times New Roman" w:hAnsi="Times New Roman"/>
          <w:bCs/>
          <w:sz w:val="20"/>
          <w:szCs w:val="20"/>
          <w:vertAlign w:val="superscript"/>
        </w:rPr>
        <w:t xml:space="preserve"> </w:t>
      </w:r>
      <w:proofErr w:type="spellStart"/>
      <w:proofErr w:type="gramStart"/>
      <w:r w:rsidR="00EB3CF5">
        <w:rPr>
          <w:rFonts w:ascii="Times New Roman" w:hAnsi="Times New Roman"/>
          <w:bCs/>
          <w:sz w:val="20"/>
          <w:szCs w:val="20"/>
          <w:vertAlign w:val="superscript"/>
        </w:rPr>
        <w:t>c</w:t>
      </w:r>
      <w:r w:rsidRPr="0003438D">
        <w:rPr>
          <w:rFonts w:ascii="Times New Roman" w:hAnsi="Times New Roman"/>
          <w:bCs/>
          <w:sz w:val="20"/>
          <w:szCs w:val="20"/>
        </w:rPr>
        <w:t>The</w:t>
      </w:r>
      <w:proofErr w:type="spellEnd"/>
      <w:proofErr w:type="gramEnd"/>
      <w:r w:rsidRPr="0003438D">
        <w:rPr>
          <w:rFonts w:ascii="Times New Roman" w:hAnsi="Times New Roman"/>
          <w:bCs/>
          <w:sz w:val="20"/>
          <w:szCs w:val="20"/>
        </w:rPr>
        <w:t xml:space="preserve"> same waning rate for protection against IMD due to serogroup B was used for </w:t>
      </w:r>
      <w:proofErr w:type="spellStart"/>
      <w:r w:rsidRPr="0003438D">
        <w:rPr>
          <w:rFonts w:ascii="Times New Roman" w:hAnsi="Times New Roman"/>
          <w:bCs/>
          <w:sz w:val="20"/>
          <w:szCs w:val="20"/>
        </w:rPr>
        <w:t>MenB</w:t>
      </w:r>
      <w:proofErr w:type="spellEnd"/>
      <w:r w:rsidRPr="0003438D">
        <w:rPr>
          <w:rFonts w:ascii="Times New Roman" w:hAnsi="Times New Roman"/>
          <w:bCs/>
          <w:sz w:val="20"/>
          <w:szCs w:val="20"/>
        </w:rPr>
        <w:t xml:space="preserve"> and </w:t>
      </w:r>
      <w:proofErr w:type="spellStart"/>
      <w:r w:rsidRPr="0003438D">
        <w:rPr>
          <w:rFonts w:ascii="Times New Roman" w:hAnsi="Times New Roman"/>
          <w:bCs/>
          <w:sz w:val="20"/>
          <w:szCs w:val="20"/>
        </w:rPr>
        <w:t>MenABCWY</w:t>
      </w:r>
      <w:proofErr w:type="spellEnd"/>
      <w:r w:rsidRPr="0003438D">
        <w:rPr>
          <w:rFonts w:ascii="Times New Roman" w:hAnsi="Times New Roman"/>
          <w:bCs/>
          <w:sz w:val="20"/>
          <w:szCs w:val="20"/>
        </w:rPr>
        <w:t xml:space="preserve"> across all comparator and intervention strategies. The same waning rate for protection against IMD due to serogroups A, C, W, and Y was used for </w:t>
      </w:r>
      <w:proofErr w:type="spellStart"/>
      <w:r w:rsidRPr="0003438D">
        <w:rPr>
          <w:rFonts w:ascii="Times New Roman" w:hAnsi="Times New Roman"/>
          <w:bCs/>
          <w:sz w:val="20"/>
          <w:szCs w:val="20"/>
        </w:rPr>
        <w:t>MenACWY</w:t>
      </w:r>
      <w:proofErr w:type="spellEnd"/>
      <w:r w:rsidRPr="0003438D">
        <w:rPr>
          <w:rFonts w:ascii="Times New Roman" w:hAnsi="Times New Roman"/>
          <w:bCs/>
          <w:sz w:val="20"/>
          <w:szCs w:val="20"/>
        </w:rPr>
        <w:t xml:space="preserve"> and </w:t>
      </w:r>
      <w:proofErr w:type="spellStart"/>
      <w:r w:rsidRPr="0003438D">
        <w:rPr>
          <w:rFonts w:ascii="Times New Roman" w:hAnsi="Times New Roman"/>
          <w:bCs/>
          <w:sz w:val="20"/>
          <w:szCs w:val="20"/>
        </w:rPr>
        <w:t>MenABCWY</w:t>
      </w:r>
      <w:proofErr w:type="spellEnd"/>
      <w:r w:rsidRPr="0003438D">
        <w:rPr>
          <w:rFonts w:ascii="Times New Roman" w:hAnsi="Times New Roman"/>
          <w:bCs/>
          <w:sz w:val="20"/>
          <w:szCs w:val="20"/>
        </w:rPr>
        <w:t xml:space="preserve"> </w:t>
      </w:r>
      <w:r w:rsidRPr="0003438D">
        <w:rPr>
          <w:rFonts w:ascii="Times New Roman" w:hAnsi="Times New Roman"/>
          <w:bCs/>
          <w:sz w:val="20"/>
          <w:szCs w:val="20"/>
        </w:rPr>
        <w:lastRenderedPageBreak/>
        <w:t xml:space="preserve">across all comparator and intervention strategies. Vaccine effectiveness waning rate was calculated to reflect average months of persistence, given exponential loss. </w:t>
      </w:r>
      <w:proofErr w:type="spellStart"/>
      <w:r w:rsidR="00EB3CF5">
        <w:rPr>
          <w:rFonts w:ascii="Times New Roman" w:hAnsi="Times New Roman"/>
          <w:bCs/>
          <w:sz w:val="20"/>
          <w:szCs w:val="20"/>
          <w:vertAlign w:val="superscript"/>
        </w:rPr>
        <w:t>d</w:t>
      </w:r>
      <w:r w:rsidRPr="0003438D">
        <w:rPr>
          <w:rFonts w:ascii="Times New Roman" w:hAnsi="Times New Roman"/>
          <w:bCs/>
          <w:sz w:val="20"/>
          <w:szCs w:val="20"/>
        </w:rPr>
        <w:t>The</w:t>
      </w:r>
      <w:proofErr w:type="spellEnd"/>
      <w:r w:rsidRPr="0003438D">
        <w:rPr>
          <w:rFonts w:ascii="Times New Roman" w:hAnsi="Times New Roman"/>
          <w:bCs/>
          <w:sz w:val="20"/>
          <w:szCs w:val="20"/>
        </w:rPr>
        <w:t xml:space="preserve"> model allows for sequelae incidence to vary across serogroups; however, because there is no known differentiation of sequelae incidence by serogroup, the same sequelae incidence rates per IMD case are assumed for serogroups B; A, C, W, and Y; and other serogroups. </w:t>
      </w:r>
      <w:proofErr w:type="spellStart"/>
      <w:r w:rsidR="00EB3CF5">
        <w:rPr>
          <w:rFonts w:ascii="Times New Roman" w:hAnsi="Times New Roman"/>
          <w:bCs/>
          <w:sz w:val="20"/>
          <w:szCs w:val="20"/>
          <w:vertAlign w:val="superscript"/>
        </w:rPr>
        <w:t>e</w:t>
      </w:r>
      <w:r w:rsidRPr="0003438D">
        <w:rPr>
          <w:rFonts w:ascii="Times New Roman" w:hAnsi="Times New Roman"/>
          <w:bCs/>
          <w:sz w:val="20"/>
          <w:szCs w:val="20"/>
        </w:rPr>
        <w:t>For</w:t>
      </w:r>
      <w:proofErr w:type="spellEnd"/>
      <w:r w:rsidRPr="0003438D">
        <w:rPr>
          <w:rFonts w:ascii="Times New Roman" w:hAnsi="Times New Roman"/>
          <w:bCs/>
          <w:sz w:val="20"/>
          <w:szCs w:val="20"/>
        </w:rPr>
        <w:t xml:space="preserve"> the </w:t>
      </w:r>
      <w:bookmarkStart w:id="0" w:name="_Hlk163225898"/>
      <w:r w:rsidRPr="0003438D">
        <w:rPr>
          <w:rFonts w:ascii="Times New Roman" w:hAnsi="Times New Roman"/>
          <w:bCs/>
          <w:sz w:val="20"/>
          <w:szCs w:val="20"/>
        </w:rPr>
        <w:t>PSA</w:t>
      </w:r>
      <w:bookmarkEnd w:id="0"/>
      <w:r w:rsidRPr="0003438D">
        <w:rPr>
          <w:rFonts w:ascii="Times New Roman" w:hAnsi="Times New Roman"/>
          <w:bCs/>
          <w:sz w:val="20"/>
          <w:szCs w:val="20"/>
        </w:rPr>
        <w:t xml:space="preserve">, the beta distribution has been assumed for the purpose of sampling values for all inputs. The standard errors applied in the beta distribution parameters are consistent with the reported uncertainty ranges representing 95% confidence intervals. </w:t>
      </w:r>
      <w:proofErr w:type="spellStart"/>
      <w:r w:rsidR="00EB3CF5">
        <w:rPr>
          <w:rFonts w:ascii="Times New Roman" w:hAnsi="Times New Roman"/>
          <w:bCs/>
          <w:sz w:val="20"/>
          <w:szCs w:val="20"/>
          <w:vertAlign w:val="superscript"/>
        </w:rPr>
        <w:t>f</w:t>
      </w:r>
      <w:r w:rsidRPr="0003438D">
        <w:rPr>
          <w:rFonts w:ascii="Times New Roman" w:hAnsi="Times New Roman"/>
          <w:bCs/>
          <w:sz w:val="20"/>
          <w:szCs w:val="20"/>
        </w:rPr>
        <w:t>Twenty</w:t>
      </w:r>
      <w:proofErr w:type="spellEnd"/>
      <w:r w:rsidRPr="0003438D">
        <w:rPr>
          <w:rFonts w:ascii="Times New Roman" w:hAnsi="Times New Roman"/>
          <w:bCs/>
          <w:sz w:val="20"/>
          <w:szCs w:val="20"/>
        </w:rPr>
        <w:t xml:space="preserve">-two IMD sequelae were identified from previously published literature and assessed by the advisors for inclusion in a health economic model to determine the impact of meningococcal vaccination. The advisors found that a systematic literature review by Shen et al. 2022 provided valuable and comprehensive information on IMD sequelae by reviewing the most recent literature on IMD. In conjunction with other available evidence, the advisors suggested 16 sequelae were relevant to </w:t>
      </w:r>
      <w:proofErr w:type="gramStart"/>
      <w:r w:rsidRPr="0003438D">
        <w:rPr>
          <w:rFonts w:ascii="Times New Roman" w:hAnsi="Times New Roman"/>
          <w:bCs/>
          <w:sz w:val="20"/>
          <w:szCs w:val="20"/>
        </w:rPr>
        <w:t>IMD, and</w:t>
      </w:r>
      <w:proofErr w:type="gramEnd"/>
      <w:r w:rsidRPr="0003438D">
        <w:rPr>
          <w:rFonts w:ascii="Times New Roman" w:hAnsi="Times New Roman"/>
          <w:bCs/>
          <w:sz w:val="20"/>
          <w:szCs w:val="20"/>
        </w:rPr>
        <w:t xml:space="preserve"> have been included here. –: not varied in the sensitivity analyses</w:t>
      </w:r>
      <w:r w:rsidR="00E64FB1">
        <w:rPr>
          <w:rFonts w:ascii="Times New Roman" w:hAnsi="Times New Roman"/>
          <w:bCs/>
          <w:sz w:val="20"/>
          <w:szCs w:val="20"/>
        </w:rPr>
        <w:t>.</w:t>
      </w:r>
    </w:p>
    <w:p w14:paraId="5104DAF8" w14:textId="025EF5AA" w:rsidR="00B265CE" w:rsidRPr="0003438D" w:rsidRDefault="00892662" w:rsidP="0003438D">
      <w:pPr>
        <w:spacing w:line="240" w:lineRule="auto"/>
        <w:rPr>
          <w:rFonts w:ascii="Times New Roman" w:hAnsi="Times New Roman"/>
          <w:sz w:val="20"/>
          <w:szCs w:val="20"/>
        </w:rPr>
      </w:pPr>
      <w:r w:rsidRPr="0003438D">
        <w:rPr>
          <w:rFonts w:ascii="Times New Roman" w:hAnsi="Times New Roman"/>
          <w:b/>
          <w:bCs/>
          <w:sz w:val="20"/>
          <w:szCs w:val="20"/>
        </w:rPr>
        <w:t>Abbreviations:</w:t>
      </w:r>
      <w:r w:rsidR="00E64FB1" w:rsidRPr="00E64FB1">
        <w:rPr>
          <w:rFonts w:ascii="Times New Roman" w:hAnsi="Times New Roman"/>
          <w:bCs/>
          <w:sz w:val="20"/>
          <w:szCs w:val="20"/>
        </w:rPr>
        <w:t xml:space="preserve"> </w:t>
      </w:r>
      <w:r w:rsidR="00E64FB1" w:rsidRPr="00F858E5">
        <w:rPr>
          <w:rFonts w:ascii="Times New Roman" w:hAnsi="Times New Roman"/>
          <w:bCs/>
          <w:sz w:val="20"/>
          <w:szCs w:val="20"/>
        </w:rPr>
        <w:t xml:space="preserve">CI: confidence interval; IMD: invasive meningococcal disease; </w:t>
      </w:r>
      <w:proofErr w:type="spellStart"/>
      <w:r w:rsidR="00E64FB1" w:rsidRPr="00F858E5">
        <w:rPr>
          <w:rFonts w:ascii="Times New Roman" w:hAnsi="Times New Roman"/>
          <w:bCs/>
          <w:sz w:val="20"/>
          <w:szCs w:val="20"/>
        </w:rPr>
        <w:t>MenABCWY</w:t>
      </w:r>
      <w:proofErr w:type="spellEnd"/>
      <w:r w:rsidR="00E64FB1" w:rsidRPr="00F858E5">
        <w:rPr>
          <w:rFonts w:ascii="Times New Roman" w:hAnsi="Times New Roman"/>
          <w:bCs/>
          <w:sz w:val="20"/>
          <w:szCs w:val="20"/>
        </w:rPr>
        <w:t xml:space="preserve">: meningococcal serogroups A, B, C, W, and Y; </w:t>
      </w:r>
      <w:proofErr w:type="spellStart"/>
      <w:r w:rsidR="00E64FB1" w:rsidRPr="00F858E5">
        <w:rPr>
          <w:rFonts w:ascii="Times New Roman" w:hAnsi="Times New Roman"/>
          <w:bCs/>
          <w:sz w:val="20"/>
          <w:szCs w:val="20"/>
        </w:rPr>
        <w:t>MenACWY</w:t>
      </w:r>
      <w:proofErr w:type="spellEnd"/>
      <w:r w:rsidR="00E64FB1" w:rsidRPr="00F858E5">
        <w:rPr>
          <w:rFonts w:ascii="Times New Roman" w:hAnsi="Times New Roman"/>
          <w:bCs/>
          <w:sz w:val="20"/>
          <w:szCs w:val="20"/>
        </w:rPr>
        <w:t xml:space="preserve">: meningococcal serogroups A, C, W, and Y; </w:t>
      </w:r>
      <w:proofErr w:type="spellStart"/>
      <w:r w:rsidR="00E64FB1" w:rsidRPr="00F858E5">
        <w:rPr>
          <w:rFonts w:ascii="Times New Roman" w:hAnsi="Times New Roman"/>
          <w:bCs/>
          <w:sz w:val="20"/>
          <w:szCs w:val="20"/>
        </w:rPr>
        <w:t>MenB</w:t>
      </w:r>
      <w:proofErr w:type="spellEnd"/>
      <w:r w:rsidR="00E64FB1" w:rsidRPr="00F858E5">
        <w:rPr>
          <w:rFonts w:ascii="Times New Roman" w:hAnsi="Times New Roman"/>
          <w:bCs/>
          <w:sz w:val="20"/>
          <w:szCs w:val="20"/>
        </w:rPr>
        <w:t>: meningococcal serogroup B; PSA: probabilistic sensitivity analysis.</w:t>
      </w:r>
      <w:r w:rsidR="00B265CE" w:rsidRPr="0003438D">
        <w:rPr>
          <w:rFonts w:ascii="Times New Roman" w:hAnsi="Times New Roman"/>
          <w:sz w:val="20"/>
          <w:szCs w:val="20"/>
        </w:rPr>
        <w:br w:type="page"/>
      </w:r>
    </w:p>
    <w:p w14:paraId="686430EB" w14:textId="54E18E4D" w:rsidR="00F751C1" w:rsidRPr="00214ABE" w:rsidRDefault="00F751C1" w:rsidP="005627B0">
      <w:pPr>
        <w:pStyle w:val="Caption"/>
        <w:spacing w:line="360" w:lineRule="auto"/>
        <w:rPr>
          <w:rFonts w:ascii="Times New Roman" w:hAnsi="Times New Roman" w:cs="Times New Roman"/>
          <w:b w:val="0"/>
          <w:bCs/>
        </w:rPr>
      </w:pPr>
      <w:bookmarkStart w:id="1" w:name="_Ref197007884"/>
      <w:r w:rsidRPr="00214ABE">
        <w:rPr>
          <w:rFonts w:ascii="Times New Roman" w:hAnsi="Times New Roman" w:cs="Times New Roman"/>
        </w:rPr>
        <w:lastRenderedPageBreak/>
        <w:t xml:space="preserve">Supplemental Table </w:t>
      </w:r>
      <w:bookmarkEnd w:id="1"/>
      <w:r w:rsidR="00B104E3">
        <w:rPr>
          <w:rFonts w:ascii="Times New Roman" w:hAnsi="Times New Roman" w:cs="Times New Roman"/>
        </w:rPr>
        <w:t>2</w:t>
      </w:r>
      <w:r w:rsidRPr="00214ABE">
        <w:rPr>
          <w:rFonts w:ascii="Times New Roman" w:hAnsi="Times New Roman" w:cs="Times New Roman"/>
        </w:rPr>
        <w:t xml:space="preserve">. </w:t>
      </w:r>
      <w:r w:rsidRPr="00214ABE">
        <w:rPr>
          <w:rFonts w:ascii="Times New Roman" w:hAnsi="Times New Roman" w:cs="Times New Roman"/>
          <w:b w:val="0"/>
          <w:bCs/>
        </w:rPr>
        <w:t>Costs</w:t>
      </w:r>
      <w:r w:rsidR="009605CB" w:rsidRPr="00214ABE">
        <w:rPr>
          <w:rFonts w:ascii="Times New Roman" w:hAnsi="Times New Roman" w:cs="Times New Roman"/>
          <w:b w:val="0"/>
          <w:bCs/>
        </w:rPr>
        <w:t xml:space="preserve"> </w:t>
      </w:r>
      <w:proofErr w:type="spellStart"/>
      <w:r w:rsidR="009605CB" w:rsidRPr="00214ABE">
        <w:rPr>
          <w:rFonts w:ascii="Times New Roman" w:hAnsi="Times New Roman" w:cs="Times New Roman"/>
          <w:b w:val="0"/>
          <w:bCs/>
        </w:rPr>
        <w:t>inputs</w:t>
      </w:r>
      <w:r w:rsidR="00974CE0" w:rsidRPr="00214ABE">
        <w:rPr>
          <w:rFonts w:ascii="Times New Roman" w:hAnsi="Times New Roman" w:cs="Times New Roman"/>
          <w:b w:val="0"/>
          <w:bCs/>
          <w:vertAlign w:val="superscript"/>
        </w:rPr>
        <w:t>a</w:t>
      </w:r>
      <w:proofErr w:type="spellEnd"/>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2286"/>
        <w:gridCol w:w="3925"/>
        <w:gridCol w:w="4827"/>
        <w:gridCol w:w="1708"/>
        <w:gridCol w:w="1212"/>
      </w:tblGrid>
      <w:tr w:rsidR="00181CBF" w:rsidRPr="00214ABE" w14:paraId="04A0DCA2" w14:textId="77777777" w:rsidTr="0003438D">
        <w:trPr>
          <w:cantSplit/>
          <w:trHeight w:val="481"/>
          <w:tblHeader/>
        </w:trPr>
        <w:tc>
          <w:tcPr>
            <w:tcW w:w="819" w:type="pct"/>
            <w:vMerge w:val="restart"/>
            <w:tcBorders>
              <w:top w:val="single" w:sz="12" w:space="0" w:color="000000"/>
              <w:bottom w:val="single" w:sz="2" w:space="0" w:color="000000"/>
            </w:tcBorders>
            <w:shd w:val="clear" w:color="auto" w:fill="E6E6E6"/>
            <w:vAlign w:val="center"/>
          </w:tcPr>
          <w:p w14:paraId="6229C74B" w14:textId="001D5F44" w:rsidR="00F751C1" w:rsidRPr="00181CBF" w:rsidRDefault="00F751C1" w:rsidP="00F751C1">
            <w:pPr>
              <w:keepNext/>
              <w:spacing w:before="160" w:line="320" w:lineRule="exact"/>
              <w:jc w:val="center"/>
              <w:rPr>
                <w:rFonts w:ascii="Times New Roman" w:hAnsi="Times New Roman"/>
                <w:b/>
                <w:sz w:val="20"/>
              </w:rPr>
            </w:pPr>
            <w:r w:rsidRPr="00181CBF">
              <w:rPr>
                <w:rFonts w:ascii="Times New Roman" w:hAnsi="Times New Roman"/>
                <w:b/>
                <w:sz w:val="20"/>
              </w:rPr>
              <w:t>Category/input</w:t>
            </w:r>
          </w:p>
        </w:tc>
        <w:tc>
          <w:tcPr>
            <w:tcW w:w="1406" w:type="pct"/>
            <w:vMerge w:val="restart"/>
            <w:tcBorders>
              <w:top w:val="single" w:sz="12" w:space="0" w:color="000000"/>
              <w:bottom w:val="single" w:sz="2" w:space="0" w:color="000000"/>
            </w:tcBorders>
            <w:shd w:val="clear" w:color="auto" w:fill="E7E6E6" w:themeFill="background2"/>
            <w:vAlign w:val="center"/>
          </w:tcPr>
          <w:p w14:paraId="77CF7052" w14:textId="57ACA0B3" w:rsidR="00F751C1" w:rsidRPr="00181CBF" w:rsidRDefault="00F751C1" w:rsidP="00F751C1">
            <w:pPr>
              <w:keepNext/>
              <w:spacing w:before="160" w:line="320" w:lineRule="exact"/>
              <w:jc w:val="center"/>
              <w:rPr>
                <w:rFonts w:ascii="Times New Roman" w:hAnsi="Times New Roman"/>
                <w:b/>
                <w:sz w:val="20"/>
              </w:rPr>
            </w:pPr>
            <w:r w:rsidRPr="00181CBF">
              <w:rPr>
                <w:rFonts w:ascii="Times New Roman" w:hAnsi="Times New Roman"/>
                <w:b/>
                <w:sz w:val="20"/>
              </w:rPr>
              <w:t>Base case value ($)</w:t>
            </w:r>
          </w:p>
        </w:tc>
        <w:tc>
          <w:tcPr>
            <w:tcW w:w="1729" w:type="pct"/>
            <w:tcBorders>
              <w:top w:val="single" w:sz="12" w:space="0" w:color="000000"/>
              <w:bottom w:val="single" w:sz="2" w:space="0" w:color="000000"/>
            </w:tcBorders>
            <w:shd w:val="clear" w:color="auto" w:fill="E7E6E6" w:themeFill="background2"/>
            <w:vAlign w:val="center"/>
          </w:tcPr>
          <w:p w14:paraId="19A53827" w14:textId="77777777" w:rsidR="00F751C1" w:rsidRPr="00181CBF" w:rsidRDefault="00F751C1" w:rsidP="00F751C1">
            <w:pPr>
              <w:keepNext/>
              <w:spacing w:before="160" w:line="320" w:lineRule="exact"/>
              <w:jc w:val="center"/>
              <w:rPr>
                <w:rFonts w:ascii="Times New Roman" w:hAnsi="Times New Roman"/>
                <w:b/>
                <w:sz w:val="20"/>
              </w:rPr>
            </w:pPr>
            <w:r w:rsidRPr="00181CBF">
              <w:rPr>
                <w:rFonts w:ascii="Times New Roman" w:hAnsi="Times New Roman"/>
                <w:b/>
                <w:sz w:val="20"/>
              </w:rPr>
              <w:t>Range</w:t>
            </w:r>
          </w:p>
        </w:tc>
        <w:tc>
          <w:tcPr>
            <w:tcW w:w="612" w:type="pct"/>
            <w:tcBorders>
              <w:top w:val="single" w:sz="12" w:space="0" w:color="000000"/>
              <w:bottom w:val="single" w:sz="2" w:space="0" w:color="000000"/>
            </w:tcBorders>
            <w:shd w:val="clear" w:color="auto" w:fill="E6E6E6"/>
            <w:vAlign w:val="bottom"/>
          </w:tcPr>
          <w:p w14:paraId="6C14DF17" w14:textId="2CF6F86D" w:rsidR="00F751C1" w:rsidRPr="00181CBF" w:rsidRDefault="00F751C1" w:rsidP="00F751C1">
            <w:pPr>
              <w:keepNext/>
              <w:spacing w:before="160" w:line="320" w:lineRule="exact"/>
              <w:jc w:val="center"/>
              <w:rPr>
                <w:rFonts w:ascii="Times New Roman" w:hAnsi="Times New Roman"/>
                <w:b/>
                <w:sz w:val="20"/>
              </w:rPr>
            </w:pPr>
          </w:p>
        </w:tc>
        <w:tc>
          <w:tcPr>
            <w:tcW w:w="434" w:type="pct"/>
            <w:vMerge w:val="restart"/>
            <w:tcBorders>
              <w:top w:val="single" w:sz="12" w:space="0" w:color="000000"/>
            </w:tcBorders>
            <w:shd w:val="clear" w:color="auto" w:fill="E6E6E6"/>
            <w:vAlign w:val="center"/>
          </w:tcPr>
          <w:p w14:paraId="77BF655F" w14:textId="77777777" w:rsidR="00F751C1" w:rsidRPr="00181CBF" w:rsidRDefault="00F751C1" w:rsidP="00F751C1">
            <w:pPr>
              <w:keepNext/>
              <w:spacing w:before="160" w:line="320" w:lineRule="exact"/>
              <w:jc w:val="center"/>
              <w:rPr>
                <w:rFonts w:ascii="Times New Roman" w:hAnsi="Times New Roman"/>
                <w:b/>
                <w:sz w:val="20"/>
              </w:rPr>
            </w:pPr>
            <w:r w:rsidRPr="00181CBF">
              <w:rPr>
                <w:rFonts w:ascii="Times New Roman" w:hAnsi="Times New Roman"/>
                <w:b/>
                <w:sz w:val="20"/>
              </w:rPr>
              <w:t>Standard error ($)</w:t>
            </w:r>
          </w:p>
        </w:tc>
      </w:tr>
      <w:tr w:rsidR="00181CBF" w:rsidRPr="00214ABE" w14:paraId="4CF378B2" w14:textId="77777777" w:rsidTr="0003438D">
        <w:trPr>
          <w:cantSplit/>
          <w:trHeight w:val="469"/>
          <w:tblHeader/>
        </w:trPr>
        <w:tc>
          <w:tcPr>
            <w:tcW w:w="819" w:type="pct"/>
            <w:vMerge/>
            <w:tcBorders>
              <w:top w:val="single" w:sz="2" w:space="0" w:color="000000"/>
              <w:bottom w:val="single" w:sz="2" w:space="0" w:color="DDDDDD"/>
            </w:tcBorders>
            <w:shd w:val="clear" w:color="auto" w:fill="E6E6E6"/>
            <w:vAlign w:val="bottom"/>
          </w:tcPr>
          <w:p w14:paraId="2A3CF4B7" w14:textId="77777777" w:rsidR="00F751C1" w:rsidRPr="00181CBF" w:rsidRDefault="00F751C1" w:rsidP="00F751C1">
            <w:pPr>
              <w:keepNext/>
              <w:spacing w:before="160" w:line="320" w:lineRule="exact"/>
              <w:rPr>
                <w:rFonts w:ascii="Times New Roman" w:hAnsi="Times New Roman"/>
                <w:b/>
                <w:sz w:val="20"/>
              </w:rPr>
            </w:pPr>
          </w:p>
        </w:tc>
        <w:tc>
          <w:tcPr>
            <w:tcW w:w="1406" w:type="pct"/>
            <w:vMerge/>
            <w:tcBorders>
              <w:top w:val="single" w:sz="2" w:space="0" w:color="000000"/>
              <w:bottom w:val="single" w:sz="2" w:space="0" w:color="DDDDDD"/>
            </w:tcBorders>
            <w:shd w:val="clear" w:color="auto" w:fill="E7E6E6" w:themeFill="background2"/>
            <w:vAlign w:val="bottom"/>
          </w:tcPr>
          <w:p w14:paraId="7F84DD5A" w14:textId="77777777" w:rsidR="00F751C1" w:rsidRPr="00181CBF" w:rsidRDefault="00F751C1" w:rsidP="00F751C1">
            <w:pPr>
              <w:keepNext/>
              <w:spacing w:before="160" w:line="320" w:lineRule="exact"/>
              <w:jc w:val="center"/>
              <w:rPr>
                <w:rFonts w:ascii="Times New Roman" w:hAnsi="Times New Roman"/>
                <w:b/>
                <w:sz w:val="20"/>
              </w:rPr>
            </w:pPr>
          </w:p>
        </w:tc>
        <w:tc>
          <w:tcPr>
            <w:tcW w:w="1729" w:type="pct"/>
            <w:tcBorders>
              <w:top w:val="single" w:sz="2" w:space="0" w:color="000000"/>
              <w:bottom w:val="single" w:sz="2" w:space="0" w:color="DDDDDD"/>
            </w:tcBorders>
            <w:shd w:val="clear" w:color="auto" w:fill="E7E6E6" w:themeFill="background2"/>
            <w:vAlign w:val="bottom"/>
          </w:tcPr>
          <w:p w14:paraId="272CD3D6" w14:textId="77777777" w:rsidR="00F751C1" w:rsidRPr="00181CBF" w:rsidRDefault="00F751C1" w:rsidP="00F751C1">
            <w:pPr>
              <w:keepNext/>
              <w:spacing w:before="160" w:line="320" w:lineRule="exact"/>
              <w:jc w:val="center"/>
              <w:rPr>
                <w:rFonts w:ascii="Times New Roman" w:hAnsi="Times New Roman"/>
                <w:b/>
                <w:sz w:val="20"/>
              </w:rPr>
            </w:pPr>
            <w:r w:rsidRPr="00181CBF">
              <w:rPr>
                <w:rFonts w:ascii="Times New Roman" w:hAnsi="Times New Roman"/>
                <w:b/>
                <w:sz w:val="20"/>
              </w:rPr>
              <w:t>Lower bound ($)</w:t>
            </w:r>
          </w:p>
        </w:tc>
        <w:tc>
          <w:tcPr>
            <w:tcW w:w="612" w:type="pct"/>
            <w:tcBorders>
              <w:top w:val="single" w:sz="2" w:space="0" w:color="000000"/>
              <w:bottom w:val="single" w:sz="2" w:space="0" w:color="DDDDDD"/>
            </w:tcBorders>
            <w:shd w:val="clear" w:color="auto" w:fill="E6E6E6"/>
            <w:vAlign w:val="bottom"/>
          </w:tcPr>
          <w:p w14:paraId="7DC7823E" w14:textId="77777777" w:rsidR="00F751C1" w:rsidRPr="00181CBF" w:rsidRDefault="00F751C1" w:rsidP="00F751C1">
            <w:pPr>
              <w:keepNext/>
              <w:spacing w:before="160" w:line="320" w:lineRule="exact"/>
              <w:jc w:val="center"/>
              <w:rPr>
                <w:rFonts w:ascii="Times New Roman" w:hAnsi="Times New Roman"/>
                <w:b/>
                <w:sz w:val="20"/>
              </w:rPr>
            </w:pPr>
            <w:r w:rsidRPr="00181CBF">
              <w:rPr>
                <w:rFonts w:ascii="Times New Roman" w:hAnsi="Times New Roman"/>
                <w:b/>
                <w:sz w:val="20"/>
              </w:rPr>
              <w:t>Upper bound ($)</w:t>
            </w:r>
          </w:p>
        </w:tc>
        <w:tc>
          <w:tcPr>
            <w:tcW w:w="434" w:type="pct"/>
            <w:vMerge/>
            <w:tcBorders>
              <w:bottom w:val="single" w:sz="2" w:space="0" w:color="DDDDDD"/>
            </w:tcBorders>
            <w:shd w:val="clear" w:color="auto" w:fill="E6E6E6"/>
            <w:vAlign w:val="bottom"/>
          </w:tcPr>
          <w:p w14:paraId="69DC8BFE" w14:textId="77777777" w:rsidR="00F751C1" w:rsidRPr="00181CBF" w:rsidRDefault="00F751C1" w:rsidP="00F751C1">
            <w:pPr>
              <w:keepNext/>
              <w:spacing w:before="160" w:line="320" w:lineRule="exact"/>
              <w:jc w:val="center"/>
              <w:rPr>
                <w:rFonts w:ascii="Times New Roman" w:hAnsi="Times New Roman"/>
                <w:b/>
                <w:sz w:val="20"/>
              </w:rPr>
            </w:pPr>
          </w:p>
        </w:tc>
      </w:tr>
      <w:tr w:rsidR="006978FA" w:rsidRPr="00214ABE" w14:paraId="6BC30624" w14:textId="77777777" w:rsidTr="006978FA">
        <w:trPr>
          <w:cantSplit/>
          <w:trHeight w:val="321"/>
        </w:trPr>
        <w:tc>
          <w:tcPr>
            <w:tcW w:w="5000" w:type="pct"/>
            <w:gridSpan w:val="5"/>
            <w:shd w:val="clear" w:color="auto" w:fill="E6E6E6"/>
          </w:tcPr>
          <w:p w14:paraId="78443570" w14:textId="36E0F097" w:rsidR="006978FA" w:rsidRPr="00181CBF" w:rsidRDefault="006978FA" w:rsidP="006978FA">
            <w:pPr>
              <w:spacing w:before="40" w:after="40" w:line="240" w:lineRule="atLeast"/>
              <w:jc w:val="center"/>
              <w:rPr>
                <w:rFonts w:ascii="Times New Roman" w:hAnsi="Times New Roman"/>
                <w:b/>
                <w:sz w:val="20"/>
              </w:rPr>
            </w:pPr>
            <w:r w:rsidRPr="00181CBF">
              <w:rPr>
                <w:rFonts w:ascii="Times New Roman" w:hAnsi="Times New Roman"/>
                <w:b/>
                <w:sz w:val="20"/>
              </w:rPr>
              <w:t>Direct medical IMD costs</w:t>
            </w:r>
          </w:p>
        </w:tc>
      </w:tr>
      <w:tr w:rsidR="006978FA" w:rsidRPr="00214ABE" w14:paraId="0E893565" w14:textId="77777777" w:rsidTr="00DF6A06">
        <w:trPr>
          <w:cantSplit/>
          <w:trHeight w:val="321"/>
        </w:trPr>
        <w:tc>
          <w:tcPr>
            <w:tcW w:w="5000" w:type="pct"/>
            <w:gridSpan w:val="5"/>
            <w:tcBorders>
              <w:bottom w:val="nil"/>
            </w:tcBorders>
            <w:shd w:val="clear" w:color="auto" w:fill="E6E6E6"/>
            <w:vAlign w:val="center"/>
          </w:tcPr>
          <w:p w14:paraId="12DB9FAC" w14:textId="55224E9E" w:rsidR="006978FA" w:rsidRPr="00181CBF" w:rsidRDefault="006978FA" w:rsidP="006978FA">
            <w:pPr>
              <w:spacing w:before="40" w:after="40" w:line="240" w:lineRule="atLeast"/>
              <w:rPr>
                <w:rFonts w:ascii="Times New Roman" w:hAnsi="Times New Roman"/>
                <w:sz w:val="20"/>
              </w:rPr>
            </w:pPr>
            <w:r w:rsidRPr="00181CBF">
              <w:rPr>
                <w:rFonts w:ascii="Times New Roman" w:hAnsi="Times New Roman"/>
                <w:b/>
                <w:sz w:val="20"/>
              </w:rPr>
              <w:t>Direct cost of acute care per IMD case</w:t>
            </w:r>
          </w:p>
        </w:tc>
      </w:tr>
      <w:tr w:rsidR="00181CBF" w:rsidRPr="00214ABE" w14:paraId="5F13A209" w14:textId="77777777" w:rsidTr="0003438D">
        <w:trPr>
          <w:cantSplit/>
          <w:trHeight w:val="321"/>
        </w:trPr>
        <w:tc>
          <w:tcPr>
            <w:tcW w:w="819" w:type="pct"/>
            <w:tcBorders>
              <w:top w:val="nil"/>
              <w:bottom w:val="single" w:sz="2" w:space="0" w:color="E7E6E6" w:themeColor="background2"/>
            </w:tcBorders>
            <w:shd w:val="clear" w:color="auto" w:fill="FFFFFF"/>
            <w:vAlign w:val="center"/>
          </w:tcPr>
          <w:p w14:paraId="3F806845" w14:textId="2FE084DA" w:rsidR="00F751C1" w:rsidRPr="00181CBF" w:rsidRDefault="00F751C1" w:rsidP="002D7BBD">
            <w:pPr>
              <w:spacing w:before="40" w:line="240" w:lineRule="atLeast"/>
              <w:rPr>
                <w:rFonts w:ascii="Times New Roman" w:hAnsi="Times New Roman"/>
                <w:sz w:val="20"/>
              </w:rPr>
            </w:pPr>
            <w:r w:rsidRPr="00214ABE">
              <w:rPr>
                <w:rFonts w:ascii="Times New Roman" w:hAnsi="Times New Roman"/>
                <w:sz w:val="20"/>
                <w:szCs w:val="20"/>
              </w:rPr>
              <w:t>Ages 0</w:t>
            </w:r>
            <w:r w:rsidR="00A62E75" w:rsidRPr="00214ABE">
              <w:rPr>
                <w:rFonts w:ascii="Times New Roman" w:hAnsi="Times New Roman"/>
                <w:sz w:val="20"/>
                <w:szCs w:val="20"/>
              </w:rPr>
              <w:t>–</w:t>
            </w:r>
            <w:r w:rsidRPr="00214ABE">
              <w:rPr>
                <w:rFonts w:ascii="Times New Roman" w:hAnsi="Times New Roman"/>
                <w:sz w:val="20"/>
                <w:szCs w:val="20"/>
              </w:rPr>
              <w:t>0 years</w:t>
            </w:r>
          </w:p>
        </w:tc>
        <w:tc>
          <w:tcPr>
            <w:tcW w:w="1406" w:type="pct"/>
            <w:tcBorders>
              <w:top w:val="nil"/>
              <w:bottom w:val="single" w:sz="2" w:space="0" w:color="E7E6E6" w:themeColor="background2"/>
            </w:tcBorders>
            <w:shd w:val="clear" w:color="auto" w:fill="FFFFFF"/>
            <w:vAlign w:val="center"/>
          </w:tcPr>
          <w:p w14:paraId="3C2CE25A" w14:textId="53557570" w:rsidR="00F751C1" w:rsidRPr="00181CBF" w:rsidRDefault="00C81F84" w:rsidP="006978FA">
            <w:pPr>
              <w:spacing w:before="40" w:after="40" w:line="240" w:lineRule="atLeast"/>
              <w:jc w:val="center"/>
              <w:rPr>
                <w:rFonts w:ascii="Times New Roman" w:hAnsi="Times New Roman"/>
                <w:sz w:val="20"/>
              </w:rPr>
            </w:pPr>
            <w:r w:rsidRPr="00214ABE">
              <w:rPr>
                <w:rFonts w:ascii="Times New Roman" w:hAnsi="Times New Roman"/>
                <w:sz w:val="20"/>
                <w:szCs w:val="20"/>
              </w:rPr>
              <w:t>30,332</w:t>
            </w:r>
          </w:p>
        </w:tc>
        <w:tc>
          <w:tcPr>
            <w:tcW w:w="1729" w:type="pct"/>
            <w:tcBorders>
              <w:top w:val="nil"/>
              <w:bottom w:val="single" w:sz="2" w:space="0" w:color="E7E6E6" w:themeColor="background2"/>
            </w:tcBorders>
            <w:shd w:val="clear" w:color="auto" w:fill="FFFFFF"/>
            <w:vAlign w:val="center"/>
          </w:tcPr>
          <w:p w14:paraId="20F474E2" w14:textId="10872627"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16,50</w:t>
            </w:r>
            <w:r w:rsidR="00D62CEC" w:rsidRPr="00214ABE">
              <w:rPr>
                <w:rFonts w:ascii="Times New Roman" w:hAnsi="Times New Roman"/>
                <w:sz w:val="20"/>
                <w:szCs w:val="20"/>
              </w:rPr>
              <w:t>6</w:t>
            </w:r>
          </w:p>
        </w:tc>
        <w:tc>
          <w:tcPr>
            <w:tcW w:w="612" w:type="pct"/>
            <w:tcBorders>
              <w:top w:val="nil"/>
              <w:bottom w:val="single" w:sz="2" w:space="0" w:color="E7E6E6" w:themeColor="background2"/>
            </w:tcBorders>
            <w:shd w:val="clear" w:color="auto" w:fill="FFFFFF"/>
            <w:vAlign w:val="center"/>
          </w:tcPr>
          <w:p w14:paraId="5D34C1F0" w14:textId="2BCF5F31"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44,15</w:t>
            </w:r>
            <w:r w:rsidR="00D62CEC" w:rsidRPr="00214ABE">
              <w:rPr>
                <w:rFonts w:ascii="Times New Roman" w:hAnsi="Times New Roman"/>
                <w:sz w:val="20"/>
                <w:szCs w:val="20"/>
              </w:rPr>
              <w:t>9</w:t>
            </w:r>
          </w:p>
        </w:tc>
        <w:tc>
          <w:tcPr>
            <w:tcW w:w="434" w:type="pct"/>
            <w:tcBorders>
              <w:top w:val="nil"/>
              <w:bottom w:val="single" w:sz="2" w:space="0" w:color="E7E6E6" w:themeColor="background2"/>
            </w:tcBorders>
            <w:shd w:val="clear" w:color="auto" w:fill="FFFFFF"/>
            <w:vAlign w:val="center"/>
          </w:tcPr>
          <w:p w14:paraId="4C010B19" w14:textId="4D83970B"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7,054</w:t>
            </w:r>
          </w:p>
        </w:tc>
      </w:tr>
      <w:tr w:rsidR="00181CBF" w:rsidRPr="00214ABE" w14:paraId="2DECFC35"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336A344F" w14:textId="4C465C55" w:rsidR="00F751C1" w:rsidRPr="00181CBF" w:rsidRDefault="00F751C1" w:rsidP="009605CB">
            <w:pPr>
              <w:spacing w:before="40" w:after="40" w:line="240" w:lineRule="atLeast"/>
              <w:rPr>
                <w:rFonts w:ascii="Times New Roman" w:hAnsi="Times New Roman"/>
                <w:sz w:val="20"/>
              </w:rPr>
            </w:pPr>
            <w:r w:rsidRPr="00214ABE">
              <w:rPr>
                <w:rFonts w:ascii="Times New Roman" w:hAnsi="Times New Roman"/>
                <w:sz w:val="20"/>
                <w:szCs w:val="20"/>
              </w:rPr>
              <w:t>Ages 1</w:t>
            </w:r>
            <w:r w:rsidR="00A62E75" w:rsidRPr="00214ABE">
              <w:rPr>
                <w:rFonts w:ascii="Times New Roman" w:hAnsi="Times New Roman"/>
                <w:sz w:val="20"/>
                <w:szCs w:val="20"/>
              </w:rPr>
              <w:t>–</w:t>
            </w:r>
            <w:r w:rsidRPr="00214ABE">
              <w:rPr>
                <w:rFonts w:ascii="Times New Roman" w:hAnsi="Times New Roman"/>
                <w:sz w:val="20"/>
                <w:szCs w:val="20"/>
              </w:rPr>
              <w:t>4 years</w:t>
            </w:r>
          </w:p>
        </w:tc>
        <w:tc>
          <w:tcPr>
            <w:tcW w:w="1406" w:type="pct"/>
            <w:tcBorders>
              <w:top w:val="single" w:sz="2" w:space="0" w:color="E7E6E6" w:themeColor="background2"/>
              <w:bottom w:val="single" w:sz="2" w:space="0" w:color="E7E6E6" w:themeColor="background2"/>
            </w:tcBorders>
            <w:shd w:val="clear" w:color="auto" w:fill="FFFFFF"/>
            <w:vAlign w:val="center"/>
          </w:tcPr>
          <w:p w14:paraId="0C6586E8" w14:textId="425112D4" w:rsidR="00F751C1" w:rsidRPr="00181CBF" w:rsidRDefault="00C81F84" w:rsidP="0044130D">
            <w:pPr>
              <w:spacing w:before="40" w:line="240" w:lineRule="atLeast"/>
              <w:jc w:val="center"/>
              <w:rPr>
                <w:rFonts w:ascii="Times New Roman" w:hAnsi="Times New Roman"/>
                <w:sz w:val="20"/>
              </w:rPr>
            </w:pPr>
            <w:r w:rsidRPr="00214ABE">
              <w:rPr>
                <w:rFonts w:ascii="Times New Roman" w:hAnsi="Times New Roman"/>
                <w:sz w:val="20"/>
                <w:szCs w:val="20"/>
              </w:rPr>
              <w:t>26,831</w:t>
            </w:r>
          </w:p>
        </w:tc>
        <w:tc>
          <w:tcPr>
            <w:tcW w:w="1729" w:type="pct"/>
            <w:tcBorders>
              <w:top w:val="single" w:sz="2" w:space="0" w:color="E7E6E6" w:themeColor="background2"/>
              <w:bottom w:val="single" w:sz="2" w:space="0" w:color="E7E6E6" w:themeColor="background2"/>
            </w:tcBorders>
            <w:shd w:val="clear" w:color="auto" w:fill="FFFFFF"/>
            <w:vAlign w:val="center"/>
          </w:tcPr>
          <w:p w14:paraId="2DF51B58" w14:textId="3B4C22B6"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14,60</w:t>
            </w:r>
            <w:r w:rsidR="00D62CEC" w:rsidRPr="00214ABE">
              <w:rPr>
                <w:rFonts w:ascii="Times New Roman" w:hAnsi="Times New Roman"/>
                <w:sz w:val="20"/>
                <w:szCs w:val="20"/>
              </w:rPr>
              <w:t>1</w:t>
            </w:r>
          </w:p>
        </w:tc>
        <w:tc>
          <w:tcPr>
            <w:tcW w:w="612" w:type="pct"/>
            <w:tcBorders>
              <w:top w:val="single" w:sz="2" w:space="0" w:color="E7E6E6" w:themeColor="background2"/>
              <w:bottom w:val="single" w:sz="2" w:space="0" w:color="E7E6E6" w:themeColor="background2"/>
            </w:tcBorders>
            <w:shd w:val="clear" w:color="auto" w:fill="FFFFFF"/>
            <w:vAlign w:val="center"/>
          </w:tcPr>
          <w:p w14:paraId="2F26C720" w14:textId="0EA164CB"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39,06</w:t>
            </w:r>
            <w:r w:rsidR="00D62CEC" w:rsidRPr="00214ABE">
              <w:rPr>
                <w:rFonts w:ascii="Times New Roman" w:hAnsi="Times New Roman"/>
                <w:sz w:val="20"/>
                <w:szCs w:val="20"/>
              </w:rPr>
              <w:t>2</w:t>
            </w:r>
          </w:p>
        </w:tc>
        <w:tc>
          <w:tcPr>
            <w:tcW w:w="434" w:type="pct"/>
            <w:tcBorders>
              <w:top w:val="single" w:sz="2" w:space="0" w:color="E7E6E6" w:themeColor="background2"/>
              <w:bottom w:val="single" w:sz="2" w:space="0" w:color="E7E6E6" w:themeColor="background2"/>
            </w:tcBorders>
            <w:shd w:val="clear" w:color="auto" w:fill="FFFFFF"/>
            <w:vAlign w:val="center"/>
          </w:tcPr>
          <w:p w14:paraId="7DB1ED63" w14:textId="60A46F53" w:rsidR="00F751C1" w:rsidRPr="00181CBF" w:rsidRDefault="00ED7773" w:rsidP="00E23DCC">
            <w:pPr>
              <w:spacing w:before="40" w:line="240" w:lineRule="atLeast"/>
              <w:jc w:val="center"/>
              <w:rPr>
                <w:rFonts w:ascii="Times New Roman" w:hAnsi="Times New Roman"/>
                <w:sz w:val="20"/>
              </w:rPr>
            </w:pPr>
            <w:r w:rsidRPr="00214ABE">
              <w:rPr>
                <w:rFonts w:ascii="Times New Roman" w:hAnsi="Times New Roman"/>
                <w:sz w:val="20"/>
                <w:szCs w:val="20"/>
              </w:rPr>
              <w:t>6,240</w:t>
            </w:r>
          </w:p>
        </w:tc>
      </w:tr>
      <w:tr w:rsidR="00181CBF" w:rsidRPr="00214ABE" w14:paraId="2021314E"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77943FDD" w14:textId="1F4FAA1B" w:rsidR="00F751C1" w:rsidRPr="00181CBF" w:rsidRDefault="00F751C1" w:rsidP="009605CB">
            <w:pPr>
              <w:spacing w:before="40" w:after="40" w:line="240" w:lineRule="atLeast"/>
              <w:rPr>
                <w:rFonts w:ascii="Times New Roman" w:hAnsi="Times New Roman"/>
                <w:sz w:val="20"/>
              </w:rPr>
            </w:pPr>
            <w:r w:rsidRPr="00214ABE">
              <w:rPr>
                <w:rFonts w:ascii="Times New Roman" w:hAnsi="Times New Roman"/>
                <w:sz w:val="20"/>
                <w:szCs w:val="20"/>
              </w:rPr>
              <w:t>Ages 5</w:t>
            </w:r>
            <w:r w:rsidR="00A62E75" w:rsidRPr="00214ABE">
              <w:rPr>
                <w:rFonts w:ascii="Times New Roman" w:hAnsi="Times New Roman"/>
                <w:sz w:val="20"/>
                <w:szCs w:val="20"/>
              </w:rPr>
              <w:t>–</w:t>
            </w:r>
            <w:r w:rsidRPr="00214ABE">
              <w:rPr>
                <w:rFonts w:ascii="Times New Roman" w:hAnsi="Times New Roman"/>
                <w:sz w:val="20"/>
                <w:szCs w:val="20"/>
              </w:rPr>
              <w:t>10 years</w:t>
            </w:r>
          </w:p>
        </w:tc>
        <w:tc>
          <w:tcPr>
            <w:tcW w:w="1406" w:type="pct"/>
            <w:tcBorders>
              <w:top w:val="single" w:sz="2" w:space="0" w:color="E7E6E6" w:themeColor="background2"/>
              <w:bottom w:val="single" w:sz="2" w:space="0" w:color="E7E6E6" w:themeColor="background2"/>
            </w:tcBorders>
            <w:shd w:val="clear" w:color="auto" w:fill="FFFFFF"/>
            <w:vAlign w:val="center"/>
          </w:tcPr>
          <w:p w14:paraId="0D62ED7C" w14:textId="4E3D9750" w:rsidR="00F751C1" w:rsidRPr="00181CBF" w:rsidRDefault="00C81F84" w:rsidP="006978FA">
            <w:pPr>
              <w:spacing w:before="40" w:after="40" w:line="240" w:lineRule="atLeast"/>
              <w:jc w:val="center"/>
              <w:rPr>
                <w:rFonts w:ascii="Times New Roman" w:hAnsi="Times New Roman"/>
                <w:sz w:val="20"/>
              </w:rPr>
            </w:pPr>
            <w:r w:rsidRPr="00214ABE">
              <w:rPr>
                <w:rFonts w:ascii="Times New Roman" w:hAnsi="Times New Roman"/>
                <w:sz w:val="20"/>
                <w:szCs w:val="20"/>
              </w:rPr>
              <w:t>26,831</w:t>
            </w:r>
          </w:p>
        </w:tc>
        <w:tc>
          <w:tcPr>
            <w:tcW w:w="1729" w:type="pct"/>
            <w:tcBorders>
              <w:top w:val="single" w:sz="2" w:space="0" w:color="E7E6E6" w:themeColor="background2"/>
              <w:bottom w:val="single" w:sz="2" w:space="0" w:color="E7E6E6" w:themeColor="background2"/>
            </w:tcBorders>
            <w:shd w:val="clear" w:color="auto" w:fill="FFFFFF"/>
            <w:vAlign w:val="center"/>
          </w:tcPr>
          <w:p w14:paraId="273D6C9D" w14:textId="2BE2B92C"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14,60</w:t>
            </w:r>
            <w:r w:rsidR="00D62CEC" w:rsidRPr="00214ABE">
              <w:rPr>
                <w:rFonts w:ascii="Times New Roman" w:hAnsi="Times New Roman"/>
                <w:sz w:val="20"/>
                <w:szCs w:val="20"/>
              </w:rPr>
              <w:t>1</w:t>
            </w:r>
          </w:p>
        </w:tc>
        <w:tc>
          <w:tcPr>
            <w:tcW w:w="612" w:type="pct"/>
            <w:tcBorders>
              <w:top w:val="single" w:sz="2" w:space="0" w:color="E7E6E6" w:themeColor="background2"/>
              <w:bottom w:val="single" w:sz="2" w:space="0" w:color="E7E6E6" w:themeColor="background2"/>
            </w:tcBorders>
            <w:shd w:val="clear" w:color="auto" w:fill="FFFFFF"/>
            <w:vAlign w:val="center"/>
          </w:tcPr>
          <w:p w14:paraId="7A7C9035" w14:textId="33E6900C" w:rsidR="00F751C1" w:rsidRPr="00181CBF" w:rsidRDefault="00D62CEC" w:rsidP="006978FA">
            <w:pPr>
              <w:spacing w:before="40" w:after="40" w:line="240" w:lineRule="atLeast"/>
              <w:jc w:val="center"/>
              <w:rPr>
                <w:rFonts w:ascii="Times New Roman" w:hAnsi="Times New Roman"/>
                <w:sz w:val="20"/>
              </w:rPr>
            </w:pPr>
            <w:r w:rsidRPr="00214ABE">
              <w:rPr>
                <w:rFonts w:ascii="Times New Roman" w:hAnsi="Times New Roman"/>
                <w:sz w:val="20"/>
                <w:szCs w:val="20"/>
              </w:rPr>
              <w:t>39,062</w:t>
            </w:r>
          </w:p>
        </w:tc>
        <w:tc>
          <w:tcPr>
            <w:tcW w:w="434" w:type="pct"/>
            <w:tcBorders>
              <w:top w:val="single" w:sz="2" w:space="0" w:color="E7E6E6" w:themeColor="background2"/>
              <w:bottom w:val="single" w:sz="2" w:space="0" w:color="E7E6E6" w:themeColor="background2"/>
            </w:tcBorders>
            <w:shd w:val="clear" w:color="auto" w:fill="FFFFFF"/>
            <w:vAlign w:val="center"/>
          </w:tcPr>
          <w:p w14:paraId="17B544E8" w14:textId="2F30E5A4"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6,240</w:t>
            </w:r>
          </w:p>
        </w:tc>
      </w:tr>
      <w:tr w:rsidR="00181CBF" w:rsidRPr="00214ABE" w14:paraId="2A6A597E"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346D3994" w14:textId="01E690C9" w:rsidR="00F751C1" w:rsidRPr="00181CBF" w:rsidRDefault="00F751C1" w:rsidP="009605CB">
            <w:pPr>
              <w:spacing w:before="40" w:after="40" w:line="240" w:lineRule="atLeast"/>
              <w:rPr>
                <w:rFonts w:ascii="Times New Roman" w:hAnsi="Times New Roman"/>
                <w:sz w:val="20"/>
              </w:rPr>
            </w:pPr>
            <w:r w:rsidRPr="00214ABE">
              <w:rPr>
                <w:rFonts w:ascii="Times New Roman" w:hAnsi="Times New Roman"/>
                <w:sz w:val="20"/>
                <w:szCs w:val="20"/>
              </w:rPr>
              <w:t>Ages 11</w:t>
            </w:r>
            <w:r w:rsidR="00A62E75" w:rsidRPr="00214ABE">
              <w:rPr>
                <w:rFonts w:ascii="Times New Roman" w:hAnsi="Times New Roman"/>
                <w:sz w:val="20"/>
                <w:szCs w:val="20"/>
              </w:rPr>
              <w:t>–</w:t>
            </w:r>
            <w:r w:rsidRPr="00214ABE">
              <w:rPr>
                <w:rFonts w:ascii="Times New Roman" w:hAnsi="Times New Roman"/>
                <w:sz w:val="20"/>
                <w:szCs w:val="20"/>
              </w:rPr>
              <w:t>12 years</w:t>
            </w:r>
          </w:p>
        </w:tc>
        <w:tc>
          <w:tcPr>
            <w:tcW w:w="1406" w:type="pct"/>
            <w:tcBorders>
              <w:top w:val="single" w:sz="2" w:space="0" w:color="E7E6E6" w:themeColor="background2"/>
              <w:bottom w:val="single" w:sz="2" w:space="0" w:color="E7E6E6" w:themeColor="background2"/>
            </w:tcBorders>
            <w:shd w:val="clear" w:color="auto" w:fill="FFFFFF"/>
            <w:vAlign w:val="center"/>
          </w:tcPr>
          <w:p w14:paraId="5D46BE1A" w14:textId="054D1816" w:rsidR="00F751C1" w:rsidRPr="00181CBF" w:rsidRDefault="00C81F84" w:rsidP="006978FA">
            <w:pPr>
              <w:spacing w:before="40" w:after="40" w:line="240" w:lineRule="atLeast"/>
              <w:jc w:val="center"/>
              <w:rPr>
                <w:rFonts w:ascii="Times New Roman" w:hAnsi="Times New Roman"/>
                <w:sz w:val="20"/>
              </w:rPr>
            </w:pPr>
            <w:r w:rsidRPr="00214ABE">
              <w:rPr>
                <w:rFonts w:ascii="Times New Roman" w:hAnsi="Times New Roman"/>
                <w:sz w:val="20"/>
                <w:szCs w:val="20"/>
              </w:rPr>
              <w:t>26,831</w:t>
            </w:r>
          </w:p>
        </w:tc>
        <w:tc>
          <w:tcPr>
            <w:tcW w:w="1729" w:type="pct"/>
            <w:tcBorders>
              <w:top w:val="single" w:sz="2" w:space="0" w:color="E7E6E6" w:themeColor="background2"/>
              <w:bottom w:val="single" w:sz="2" w:space="0" w:color="E7E6E6" w:themeColor="background2"/>
            </w:tcBorders>
            <w:shd w:val="clear" w:color="auto" w:fill="FFFFFF"/>
            <w:vAlign w:val="center"/>
          </w:tcPr>
          <w:p w14:paraId="7DF7D564" w14:textId="79A1A5C9" w:rsidR="00F751C1" w:rsidRPr="00181CBF" w:rsidRDefault="00D62CEC" w:rsidP="006978FA">
            <w:pPr>
              <w:spacing w:before="40" w:after="40" w:line="240" w:lineRule="atLeast"/>
              <w:jc w:val="center"/>
              <w:rPr>
                <w:rFonts w:ascii="Times New Roman" w:hAnsi="Times New Roman"/>
                <w:sz w:val="20"/>
              </w:rPr>
            </w:pPr>
            <w:r w:rsidRPr="00214ABE">
              <w:rPr>
                <w:rFonts w:ascii="Times New Roman" w:hAnsi="Times New Roman"/>
                <w:sz w:val="20"/>
                <w:szCs w:val="20"/>
              </w:rPr>
              <w:t>14,601</w:t>
            </w:r>
          </w:p>
        </w:tc>
        <w:tc>
          <w:tcPr>
            <w:tcW w:w="612" w:type="pct"/>
            <w:tcBorders>
              <w:top w:val="single" w:sz="2" w:space="0" w:color="E7E6E6" w:themeColor="background2"/>
              <w:bottom w:val="single" w:sz="2" w:space="0" w:color="E7E6E6" w:themeColor="background2"/>
            </w:tcBorders>
            <w:shd w:val="clear" w:color="auto" w:fill="FFFFFF"/>
            <w:vAlign w:val="center"/>
          </w:tcPr>
          <w:p w14:paraId="27C25763" w14:textId="4961FDC8" w:rsidR="00F751C1" w:rsidRPr="00181CBF" w:rsidRDefault="00D62CEC" w:rsidP="006978FA">
            <w:pPr>
              <w:spacing w:before="40" w:after="40" w:line="240" w:lineRule="atLeast"/>
              <w:jc w:val="center"/>
              <w:rPr>
                <w:rFonts w:ascii="Times New Roman" w:hAnsi="Times New Roman"/>
                <w:sz w:val="20"/>
              </w:rPr>
            </w:pPr>
            <w:r w:rsidRPr="00214ABE">
              <w:rPr>
                <w:rFonts w:ascii="Times New Roman" w:hAnsi="Times New Roman"/>
                <w:sz w:val="20"/>
                <w:szCs w:val="20"/>
              </w:rPr>
              <w:t>39,062</w:t>
            </w:r>
          </w:p>
        </w:tc>
        <w:tc>
          <w:tcPr>
            <w:tcW w:w="434" w:type="pct"/>
            <w:tcBorders>
              <w:top w:val="single" w:sz="2" w:space="0" w:color="E7E6E6" w:themeColor="background2"/>
              <w:bottom w:val="single" w:sz="2" w:space="0" w:color="E7E6E6" w:themeColor="background2"/>
            </w:tcBorders>
            <w:shd w:val="clear" w:color="auto" w:fill="FFFFFF"/>
            <w:vAlign w:val="center"/>
          </w:tcPr>
          <w:p w14:paraId="659F46C1" w14:textId="4F51B041"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6,240</w:t>
            </w:r>
          </w:p>
        </w:tc>
      </w:tr>
      <w:tr w:rsidR="00181CBF" w:rsidRPr="00214ABE" w14:paraId="67C86874"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4CF80885" w14:textId="0BE39C36" w:rsidR="00F751C1" w:rsidRPr="00181CBF" w:rsidRDefault="00F751C1" w:rsidP="009605CB">
            <w:pPr>
              <w:spacing w:before="40" w:after="40" w:line="240" w:lineRule="atLeast"/>
              <w:rPr>
                <w:rFonts w:ascii="Times New Roman" w:hAnsi="Times New Roman"/>
                <w:sz w:val="20"/>
              </w:rPr>
            </w:pPr>
            <w:r w:rsidRPr="00214ABE">
              <w:rPr>
                <w:rFonts w:ascii="Times New Roman" w:hAnsi="Times New Roman"/>
                <w:sz w:val="20"/>
                <w:szCs w:val="20"/>
              </w:rPr>
              <w:t>Ages 13</w:t>
            </w:r>
            <w:r w:rsidR="00A62E75" w:rsidRPr="00214ABE">
              <w:rPr>
                <w:rFonts w:ascii="Times New Roman" w:hAnsi="Times New Roman"/>
                <w:sz w:val="20"/>
                <w:szCs w:val="20"/>
              </w:rPr>
              <w:t>–</w:t>
            </w:r>
            <w:r w:rsidRPr="00214ABE">
              <w:rPr>
                <w:rFonts w:ascii="Times New Roman" w:hAnsi="Times New Roman"/>
                <w:sz w:val="20"/>
                <w:szCs w:val="20"/>
              </w:rPr>
              <w:t>15 years</w:t>
            </w:r>
          </w:p>
        </w:tc>
        <w:tc>
          <w:tcPr>
            <w:tcW w:w="1406" w:type="pct"/>
            <w:tcBorders>
              <w:top w:val="single" w:sz="2" w:space="0" w:color="E7E6E6" w:themeColor="background2"/>
              <w:bottom w:val="single" w:sz="2" w:space="0" w:color="E7E6E6" w:themeColor="background2"/>
            </w:tcBorders>
            <w:shd w:val="clear" w:color="auto" w:fill="FFFFFF"/>
            <w:vAlign w:val="center"/>
          </w:tcPr>
          <w:p w14:paraId="626BB6AC" w14:textId="35EC7AFD" w:rsidR="00F751C1" w:rsidRPr="00181CBF" w:rsidRDefault="00C81F84" w:rsidP="006978FA">
            <w:pPr>
              <w:spacing w:before="40" w:after="40" w:line="240" w:lineRule="atLeast"/>
              <w:jc w:val="center"/>
              <w:rPr>
                <w:rFonts w:ascii="Times New Roman" w:hAnsi="Times New Roman"/>
                <w:sz w:val="20"/>
              </w:rPr>
            </w:pPr>
            <w:r w:rsidRPr="00214ABE">
              <w:rPr>
                <w:rFonts w:ascii="Times New Roman" w:hAnsi="Times New Roman"/>
                <w:sz w:val="20"/>
                <w:szCs w:val="20"/>
              </w:rPr>
              <w:t>26,831</w:t>
            </w:r>
          </w:p>
        </w:tc>
        <w:tc>
          <w:tcPr>
            <w:tcW w:w="1729" w:type="pct"/>
            <w:tcBorders>
              <w:top w:val="single" w:sz="2" w:space="0" w:color="E7E6E6" w:themeColor="background2"/>
              <w:bottom w:val="single" w:sz="2" w:space="0" w:color="E7E6E6" w:themeColor="background2"/>
            </w:tcBorders>
            <w:shd w:val="clear" w:color="auto" w:fill="FFFFFF"/>
            <w:vAlign w:val="center"/>
          </w:tcPr>
          <w:p w14:paraId="594BD4F3" w14:textId="4C371EAA" w:rsidR="00F751C1" w:rsidRPr="00181CBF" w:rsidRDefault="00D62CEC" w:rsidP="006978FA">
            <w:pPr>
              <w:spacing w:before="40" w:after="40" w:line="240" w:lineRule="atLeast"/>
              <w:jc w:val="center"/>
              <w:rPr>
                <w:rFonts w:ascii="Times New Roman" w:hAnsi="Times New Roman"/>
                <w:sz w:val="20"/>
              </w:rPr>
            </w:pPr>
            <w:r w:rsidRPr="00214ABE">
              <w:rPr>
                <w:rFonts w:ascii="Times New Roman" w:hAnsi="Times New Roman"/>
                <w:sz w:val="20"/>
                <w:szCs w:val="20"/>
              </w:rPr>
              <w:t>14,601</w:t>
            </w:r>
          </w:p>
        </w:tc>
        <w:tc>
          <w:tcPr>
            <w:tcW w:w="612" w:type="pct"/>
            <w:tcBorders>
              <w:top w:val="single" w:sz="2" w:space="0" w:color="E7E6E6" w:themeColor="background2"/>
              <w:bottom w:val="single" w:sz="2" w:space="0" w:color="E7E6E6" w:themeColor="background2"/>
            </w:tcBorders>
            <w:shd w:val="clear" w:color="auto" w:fill="FFFFFF"/>
            <w:vAlign w:val="center"/>
          </w:tcPr>
          <w:p w14:paraId="4D3560C4" w14:textId="79A04907" w:rsidR="00F751C1" w:rsidRPr="00181CBF" w:rsidRDefault="00D62CEC" w:rsidP="006978FA">
            <w:pPr>
              <w:spacing w:before="40" w:after="40" w:line="240" w:lineRule="atLeast"/>
              <w:jc w:val="center"/>
              <w:rPr>
                <w:rFonts w:ascii="Times New Roman" w:hAnsi="Times New Roman"/>
                <w:sz w:val="20"/>
              </w:rPr>
            </w:pPr>
            <w:r w:rsidRPr="00214ABE">
              <w:rPr>
                <w:rFonts w:ascii="Times New Roman" w:hAnsi="Times New Roman"/>
                <w:sz w:val="20"/>
                <w:szCs w:val="20"/>
              </w:rPr>
              <w:t>39,062</w:t>
            </w:r>
          </w:p>
        </w:tc>
        <w:tc>
          <w:tcPr>
            <w:tcW w:w="434" w:type="pct"/>
            <w:tcBorders>
              <w:top w:val="single" w:sz="2" w:space="0" w:color="E7E6E6" w:themeColor="background2"/>
              <w:bottom w:val="single" w:sz="2" w:space="0" w:color="E7E6E6" w:themeColor="background2"/>
            </w:tcBorders>
            <w:shd w:val="clear" w:color="auto" w:fill="FFFFFF"/>
            <w:vAlign w:val="center"/>
          </w:tcPr>
          <w:p w14:paraId="13CE2E06" w14:textId="151E999E"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6,240</w:t>
            </w:r>
          </w:p>
        </w:tc>
      </w:tr>
      <w:tr w:rsidR="00181CBF" w:rsidRPr="00214ABE" w14:paraId="775FA9F2"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0E5C26E6" w14:textId="51F7F07B" w:rsidR="00F751C1" w:rsidRPr="00181CBF" w:rsidRDefault="00F751C1" w:rsidP="009605CB">
            <w:pPr>
              <w:spacing w:before="40" w:after="40" w:line="240" w:lineRule="atLeast"/>
              <w:rPr>
                <w:rFonts w:ascii="Times New Roman" w:hAnsi="Times New Roman"/>
                <w:sz w:val="20"/>
              </w:rPr>
            </w:pPr>
            <w:r w:rsidRPr="00214ABE">
              <w:rPr>
                <w:rFonts w:ascii="Times New Roman" w:hAnsi="Times New Roman"/>
                <w:sz w:val="20"/>
                <w:szCs w:val="20"/>
              </w:rPr>
              <w:t>Ages 16</w:t>
            </w:r>
            <w:r w:rsidR="00A62E75" w:rsidRPr="00214ABE">
              <w:rPr>
                <w:rFonts w:ascii="Times New Roman" w:hAnsi="Times New Roman"/>
                <w:sz w:val="20"/>
                <w:szCs w:val="20"/>
              </w:rPr>
              <w:t>–</w:t>
            </w:r>
            <w:r w:rsidRPr="00214ABE">
              <w:rPr>
                <w:rFonts w:ascii="Times New Roman" w:hAnsi="Times New Roman"/>
                <w:sz w:val="20"/>
                <w:szCs w:val="20"/>
              </w:rPr>
              <w:t>22 years</w:t>
            </w:r>
          </w:p>
        </w:tc>
        <w:tc>
          <w:tcPr>
            <w:tcW w:w="1406" w:type="pct"/>
            <w:tcBorders>
              <w:top w:val="single" w:sz="2" w:space="0" w:color="E7E6E6" w:themeColor="background2"/>
              <w:bottom w:val="single" w:sz="2" w:space="0" w:color="E7E6E6" w:themeColor="background2"/>
            </w:tcBorders>
            <w:shd w:val="clear" w:color="auto" w:fill="FFFFFF"/>
            <w:vAlign w:val="center"/>
          </w:tcPr>
          <w:p w14:paraId="004D0998" w14:textId="2FD16D5C" w:rsidR="00F751C1" w:rsidRPr="00181CBF" w:rsidRDefault="00C81F84" w:rsidP="006978FA">
            <w:pPr>
              <w:spacing w:before="40" w:after="40" w:line="240" w:lineRule="atLeast"/>
              <w:jc w:val="center"/>
              <w:rPr>
                <w:rFonts w:ascii="Times New Roman" w:hAnsi="Times New Roman"/>
                <w:sz w:val="20"/>
              </w:rPr>
            </w:pPr>
            <w:r w:rsidRPr="00214ABE">
              <w:rPr>
                <w:rFonts w:ascii="Times New Roman" w:hAnsi="Times New Roman"/>
                <w:sz w:val="20"/>
                <w:szCs w:val="20"/>
              </w:rPr>
              <w:t>26,831</w:t>
            </w:r>
          </w:p>
        </w:tc>
        <w:tc>
          <w:tcPr>
            <w:tcW w:w="1729" w:type="pct"/>
            <w:tcBorders>
              <w:top w:val="single" w:sz="2" w:space="0" w:color="E7E6E6" w:themeColor="background2"/>
              <w:bottom w:val="single" w:sz="2" w:space="0" w:color="E7E6E6" w:themeColor="background2"/>
            </w:tcBorders>
            <w:shd w:val="clear" w:color="auto" w:fill="FFFFFF"/>
            <w:vAlign w:val="center"/>
          </w:tcPr>
          <w:p w14:paraId="2675BD00" w14:textId="105D31A0" w:rsidR="00F751C1" w:rsidRPr="00181CBF" w:rsidRDefault="00D62CEC" w:rsidP="006978FA">
            <w:pPr>
              <w:spacing w:before="40" w:after="40" w:line="240" w:lineRule="atLeast"/>
              <w:jc w:val="center"/>
              <w:rPr>
                <w:rFonts w:ascii="Times New Roman" w:hAnsi="Times New Roman"/>
                <w:sz w:val="20"/>
              </w:rPr>
            </w:pPr>
            <w:r w:rsidRPr="00214ABE">
              <w:rPr>
                <w:rFonts w:ascii="Times New Roman" w:hAnsi="Times New Roman"/>
                <w:sz w:val="20"/>
                <w:szCs w:val="20"/>
              </w:rPr>
              <w:t>14,601</w:t>
            </w:r>
          </w:p>
        </w:tc>
        <w:tc>
          <w:tcPr>
            <w:tcW w:w="612" w:type="pct"/>
            <w:tcBorders>
              <w:top w:val="single" w:sz="2" w:space="0" w:color="E7E6E6" w:themeColor="background2"/>
              <w:bottom w:val="single" w:sz="2" w:space="0" w:color="E7E6E6" w:themeColor="background2"/>
            </w:tcBorders>
            <w:shd w:val="clear" w:color="auto" w:fill="FFFFFF"/>
            <w:vAlign w:val="center"/>
          </w:tcPr>
          <w:p w14:paraId="0DE065FF" w14:textId="62457A60" w:rsidR="00F751C1" w:rsidRPr="00181CBF" w:rsidRDefault="00D62CEC" w:rsidP="006978FA">
            <w:pPr>
              <w:spacing w:before="40" w:after="40" w:line="240" w:lineRule="atLeast"/>
              <w:jc w:val="center"/>
              <w:rPr>
                <w:rFonts w:ascii="Times New Roman" w:hAnsi="Times New Roman"/>
                <w:sz w:val="20"/>
              </w:rPr>
            </w:pPr>
            <w:r w:rsidRPr="00214ABE">
              <w:rPr>
                <w:rFonts w:ascii="Times New Roman" w:hAnsi="Times New Roman"/>
                <w:sz w:val="20"/>
                <w:szCs w:val="20"/>
              </w:rPr>
              <w:t>39,062</w:t>
            </w:r>
          </w:p>
        </w:tc>
        <w:tc>
          <w:tcPr>
            <w:tcW w:w="434" w:type="pct"/>
            <w:tcBorders>
              <w:top w:val="single" w:sz="2" w:space="0" w:color="E7E6E6" w:themeColor="background2"/>
              <w:bottom w:val="single" w:sz="2" w:space="0" w:color="E7E6E6" w:themeColor="background2"/>
            </w:tcBorders>
            <w:shd w:val="clear" w:color="auto" w:fill="FFFFFF"/>
            <w:vAlign w:val="center"/>
          </w:tcPr>
          <w:p w14:paraId="74B5A3F3" w14:textId="1E749802"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6,240</w:t>
            </w:r>
          </w:p>
        </w:tc>
      </w:tr>
      <w:tr w:rsidR="00181CBF" w:rsidRPr="00214ABE" w14:paraId="4B0E6614"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2C078EBE" w14:textId="79F8441D" w:rsidR="00F751C1" w:rsidRPr="00181CBF" w:rsidRDefault="00F751C1" w:rsidP="009605CB">
            <w:pPr>
              <w:spacing w:before="40" w:after="40" w:line="240" w:lineRule="atLeast"/>
              <w:rPr>
                <w:rFonts w:ascii="Times New Roman" w:hAnsi="Times New Roman"/>
                <w:sz w:val="20"/>
              </w:rPr>
            </w:pPr>
            <w:r w:rsidRPr="00214ABE">
              <w:rPr>
                <w:rFonts w:ascii="Times New Roman" w:hAnsi="Times New Roman"/>
                <w:sz w:val="20"/>
                <w:szCs w:val="20"/>
              </w:rPr>
              <w:t>Ages 23</w:t>
            </w:r>
            <w:r w:rsidR="00A62E75" w:rsidRPr="00214ABE">
              <w:rPr>
                <w:rFonts w:ascii="Times New Roman" w:hAnsi="Times New Roman"/>
                <w:sz w:val="20"/>
                <w:szCs w:val="20"/>
              </w:rPr>
              <w:t>–</w:t>
            </w:r>
            <w:r w:rsidRPr="00214ABE">
              <w:rPr>
                <w:rFonts w:ascii="Times New Roman" w:hAnsi="Times New Roman"/>
                <w:sz w:val="20"/>
                <w:szCs w:val="20"/>
              </w:rPr>
              <w:t>39 years</w:t>
            </w:r>
          </w:p>
        </w:tc>
        <w:tc>
          <w:tcPr>
            <w:tcW w:w="1406" w:type="pct"/>
            <w:tcBorders>
              <w:top w:val="single" w:sz="2" w:space="0" w:color="E7E6E6" w:themeColor="background2"/>
              <w:bottom w:val="single" w:sz="2" w:space="0" w:color="E7E6E6" w:themeColor="background2"/>
            </w:tcBorders>
            <w:shd w:val="clear" w:color="auto" w:fill="FFFFFF"/>
            <w:vAlign w:val="center"/>
          </w:tcPr>
          <w:p w14:paraId="38FBE32B" w14:textId="445A0000" w:rsidR="00F751C1" w:rsidRPr="00181CBF" w:rsidRDefault="00C81F84" w:rsidP="006978FA">
            <w:pPr>
              <w:spacing w:before="40" w:after="40" w:line="240" w:lineRule="atLeast"/>
              <w:jc w:val="center"/>
              <w:rPr>
                <w:rFonts w:ascii="Times New Roman" w:hAnsi="Times New Roman"/>
                <w:sz w:val="20"/>
              </w:rPr>
            </w:pPr>
            <w:r w:rsidRPr="00214ABE">
              <w:rPr>
                <w:rFonts w:ascii="Times New Roman" w:hAnsi="Times New Roman"/>
                <w:sz w:val="20"/>
                <w:szCs w:val="20"/>
              </w:rPr>
              <w:t>20,772</w:t>
            </w:r>
          </w:p>
        </w:tc>
        <w:tc>
          <w:tcPr>
            <w:tcW w:w="1729" w:type="pct"/>
            <w:tcBorders>
              <w:top w:val="single" w:sz="2" w:space="0" w:color="E7E6E6" w:themeColor="background2"/>
              <w:bottom w:val="single" w:sz="2" w:space="0" w:color="E7E6E6" w:themeColor="background2"/>
            </w:tcBorders>
            <w:shd w:val="clear" w:color="auto" w:fill="FFFFFF"/>
            <w:vAlign w:val="center"/>
          </w:tcPr>
          <w:p w14:paraId="3246C1C9" w14:textId="4BBED664"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10,79</w:t>
            </w:r>
            <w:r w:rsidR="00C14E17" w:rsidRPr="00214ABE">
              <w:rPr>
                <w:rFonts w:ascii="Times New Roman" w:hAnsi="Times New Roman"/>
                <w:sz w:val="20"/>
                <w:szCs w:val="20"/>
              </w:rPr>
              <w:t>9</w:t>
            </w:r>
          </w:p>
        </w:tc>
        <w:tc>
          <w:tcPr>
            <w:tcW w:w="612" w:type="pct"/>
            <w:tcBorders>
              <w:top w:val="single" w:sz="2" w:space="0" w:color="E7E6E6" w:themeColor="background2"/>
              <w:bottom w:val="single" w:sz="2" w:space="0" w:color="E7E6E6" w:themeColor="background2"/>
            </w:tcBorders>
            <w:shd w:val="clear" w:color="auto" w:fill="FFFFFF"/>
            <w:vAlign w:val="center"/>
          </w:tcPr>
          <w:p w14:paraId="5F851BB4" w14:textId="7333A4B9"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30,74</w:t>
            </w:r>
            <w:r w:rsidR="00D62CEC" w:rsidRPr="00214ABE">
              <w:rPr>
                <w:rFonts w:ascii="Times New Roman" w:hAnsi="Times New Roman"/>
                <w:sz w:val="20"/>
                <w:szCs w:val="20"/>
              </w:rPr>
              <w:t>6</w:t>
            </w:r>
          </w:p>
        </w:tc>
        <w:tc>
          <w:tcPr>
            <w:tcW w:w="434" w:type="pct"/>
            <w:tcBorders>
              <w:top w:val="single" w:sz="2" w:space="0" w:color="E7E6E6" w:themeColor="background2"/>
              <w:bottom w:val="single" w:sz="2" w:space="0" w:color="E7E6E6" w:themeColor="background2"/>
            </w:tcBorders>
            <w:shd w:val="clear" w:color="auto" w:fill="FFFFFF"/>
            <w:vAlign w:val="center"/>
          </w:tcPr>
          <w:p w14:paraId="1084A082" w14:textId="1F434AB7"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5,08</w:t>
            </w:r>
            <w:r w:rsidR="00D62CEC" w:rsidRPr="00214ABE">
              <w:rPr>
                <w:rFonts w:ascii="Times New Roman" w:hAnsi="Times New Roman"/>
                <w:sz w:val="20"/>
                <w:szCs w:val="20"/>
              </w:rPr>
              <w:t>9</w:t>
            </w:r>
          </w:p>
        </w:tc>
      </w:tr>
      <w:tr w:rsidR="00181CBF" w:rsidRPr="00214ABE" w14:paraId="21B08E57"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026EF8B8" w14:textId="73960B8B" w:rsidR="00F751C1" w:rsidRPr="00181CBF" w:rsidRDefault="00F751C1" w:rsidP="009605CB">
            <w:pPr>
              <w:spacing w:before="40" w:after="40" w:line="240" w:lineRule="atLeast"/>
              <w:rPr>
                <w:rFonts w:ascii="Times New Roman" w:hAnsi="Times New Roman"/>
                <w:sz w:val="20"/>
              </w:rPr>
            </w:pPr>
            <w:r w:rsidRPr="00214ABE">
              <w:rPr>
                <w:rFonts w:ascii="Times New Roman" w:hAnsi="Times New Roman"/>
                <w:sz w:val="20"/>
                <w:szCs w:val="20"/>
              </w:rPr>
              <w:t>Ages 40</w:t>
            </w:r>
            <w:r w:rsidR="00A62E75" w:rsidRPr="00214ABE">
              <w:rPr>
                <w:rFonts w:ascii="Times New Roman" w:hAnsi="Times New Roman"/>
                <w:sz w:val="20"/>
                <w:szCs w:val="20"/>
              </w:rPr>
              <w:t>–</w:t>
            </w:r>
            <w:r w:rsidRPr="00214ABE">
              <w:rPr>
                <w:rFonts w:ascii="Times New Roman" w:hAnsi="Times New Roman"/>
                <w:sz w:val="20"/>
                <w:szCs w:val="20"/>
              </w:rPr>
              <w:t>64 years</w:t>
            </w:r>
          </w:p>
        </w:tc>
        <w:tc>
          <w:tcPr>
            <w:tcW w:w="1406" w:type="pct"/>
            <w:tcBorders>
              <w:top w:val="single" w:sz="2" w:space="0" w:color="E7E6E6" w:themeColor="background2"/>
              <w:bottom w:val="single" w:sz="2" w:space="0" w:color="E7E6E6" w:themeColor="background2"/>
            </w:tcBorders>
            <w:shd w:val="clear" w:color="auto" w:fill="FFFFFF"/>
            <w:vAlign w:val="center"/>
          </w:tcPr>
          <w:p w14:paraId="76484A16" w14:textId="5E45D51F" w:rsidR="00F751C1" w:rsidRPr="00181CBF" w:rsidRDefault="00C81F84" w:rsidP="006978FA">
            <w:pPr>
              <w:spacing w:before="40" w:after="40" w:line="240" w:lineRule="atLeast"/>
              <w:jc w:val="center"/>
              <w:rPr>
                <w:rFonts w:ascii="Times New Roman" w:hAnsi="Times New Roman"/>
                <w:sz w:val="20"/>
              </w:rPr>
            </w:pPr>
            <w:r w:rsidRPr="00214ABE">
              <w:rPr>
                <w:rFonts w:ascii="Times New Roman" w:hAnsi="Times New Roman"/>
                <w:sz w:val="20"/>
                <w:szCs w:val="20"/>
              </w:rPr>
              <w:t>20,772</w:t>
            </w:r>
          </w:p>
        </w:tc>
        <w:tc>
          <w:tcPr>
            <w:tcW w:w="1729" w:type="pct"/>
            <w:tcBorders>
              <w:top w:val="single" w:sz="2" w:space="0" w:color="E7E6E6" w:themeColor="background2"/>
              <w:bottom w:val="single" w:sz="2" w:space="0" w:color="E7E6E6" w:themeColor="background2"/>
            </w:tcBorders>
            <w:shd w:val="clear" w:color="auto" w:fill="FFFFFF"/>
            <w:vAlign w:val="center"/>
          </w:tcPr>
          <w:p w14:paraId="4E4F2461" w14:textId="380DE965"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10,79</w:t>
            </w:r>
            <w:r w:rsidR="00D62CEC" w:rsidRPr="00214ABE">
              <w:rPr>
                <w:rFonts w:ascii="Times New Roman" w:hAnsi="Times New Roman"/>
                <w:sz w:val="20"/>
                <w:szCs w:val="20"/>
              </w:rPr>
              <w:t>9</w:t>
            </w:r>
          </w:p>
        </w:tc>
        <w:tc>
          <w:tcPr>
            <w:tcW w:w="612" w:type="pct"/>
            <w:tcBorders>
              <w:top w:val="single" w:sz="2" w:space="0" w:color="E7E6E6" w:themeColor="background2"/>
              <w:bottom w:val="single" w:sz="2" w:space="0" w:color="E7E6E6" w:themeColor="background2"/>
            </w:tcBorders>
            <w:shd w:val="clear" w:color="auto" w:fill="FFFFFF"/>
            <w:vAlign w:val="center"/>
          </w:tcPr>
          <w:p w14:paraId="4D338DDB" w14:textId="08BF8716"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30,74</w:t>
            </w:r>
            <w:r w:rsidR="00D62CEC" w:rsidRPr="00214ABE">
              <w:rPr>
                <w:rFonts w:ascii="Times New Roman" w:hAnsi="Times New Roman"/>
                <w:sz w:val="20"/>
                <w:szCs w:val="20"/>
              </w:rPr>
              <w:t>6</w:t>
            </w:r>
          </w:p>
        </w:tc>
        <w:tc>
          <w:tcPr>
            <w:tcW w:w="434" w:type="pct"/>
            <w:tcBorders>
              <w:top w:val="single" w:sz="2" w:space="0" w:color="E7E6E6" w:themeColor="background2"/>
              <w:bottom w:val="single" w:sz="2" w:space="0" w:color="E7E6E6" w:themeColor="background2"/>
            </w:tcBorders>
            <w:shd w:val="clear" w:color="auto" w:fill="FFFFFF"/>
            <w:vAlign w:val="center"/>
          </w:tcPr>
          <w:p w14:paraId="4DD5E49F" w14:textId="36ADFDBB"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5,08</w:t>
            </w:r>
            <w:r w:rsidR="00D62CEC" w:rsidRPr="00214ABE">
              <w:rPr>
                <w:rFonts w:ascii="Times New Roman" w:hAnsi="Times New Roman"/>
                <w:sz w:val="20"/>
                <w:szCs w:val="20"/>
              </w:rPr>
              <w:t>9</w:t>
            </w:r>
          </w:p>
        </w:tc>
      </w:tr>
      <w:tr w:rsidR="00181CBF" w:rsidRPr="00214ABE" w14:paraId="28266A8B"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0D516CA3" w14:textId="4BEBC540" w:rsidR="00F751C1" w:rsidRPr="00181CBF" w:rsidRDefault="00F751C1" w:rsidP="009605CB">
            <w:pPr>
              <w:spacing w:before="40" w:after="40" w:line="240" w:lineRule="atLeast"/>
              <w:rPr>
                <w:rFonts w:ascii="Times New Roman" w:hAnsi="Times New Roman"/>
                <w:sz w:val="20"/>
              </w:rPr>
            </w:pPr>
            <w:r w:rsidRPr="00214ABE">
              <w:rPr>
                <w:rFonts w:ascii="Times New Roman" w:hAnsi="Times New Roman"/>
                <w:sz w:val="20"/>
                <w:szCs w:val="20"/>
              </w:rPr>
              <w:t>Ages 65</w:t>
            </w:r>
            <w:r w:rsidR="00A62E75" w:rsidRPr="00214ABE">
              <w:rPr>
                <w:rFonts w:ascii="Times New Roman" w:hAnsi="Times New Roman"/>
                <w:sz w:val="20"/>
                <w:szCs w:val="20"/>
              </w:rPr>
              <w:t>–</w:t>
            </w:r>
            <w:r w:rsidRPr="00214ABE">
              <w:rPr>
                <w:rFonts w:ascii="Times New Roman" w:hAnsi="Times New Roman"/>
                <w:sz w:val="20"/>
                <w:szCs w:val="20"/>
              </w:rPr>
              <w:t>99 years</w:t>
            </w:r>
          </w:p>
        </w:tc>
        <w:tc>
          <w:tcPr>
            <w:tcW w:w="1406" w:type="pct"/>
            <w:tcBorders>
              <w:top w:val="single" w:sz="2" w:space="0" w:color="E7E6E6" w:themeColor="background2"/>
              <w:bottom w:val="single" w:sz="2" w:space="0" w:color="E7E6E6" w:themeColor="background2"/>
            </w:tcBorders>
            <w:shd w:val="clear" w:color="auto" w:fill="FFFFFF"/>
            <w:vAlign w:val="center"/>
          </w:tcPr>
          <w:p w14:paraId="07C15234" w14:textId="2EFB0BAE" w:rsidR="00F751C1" w:rsidRPr="00181CBF" w:rsidRDefault="00C81F84" w:rsidP="006978FA">
            <w:pPr>
              <w:spacing w:before="40" w:after="40" w:line="240" w:lineRule="atLeast"/>
              <w:jc w:val="center"/>
              <w:rPr>
                <w:rFonts w:ascii="Times New Roman" w:hAnsi="Times New Roman"/>
                <w:sz w:val="20"/>
              </w:rPr>
            </w:pPr>
            <w:r w:rsidRPr="00214ABE">
              <w:rPr>
                <w:rFonts w:ascii="Times New Roman" w:hAnsi="Times New Roman"/>
                <w:sz w:val="20"/>
                <w:szCs w:val="20"/>
              </w:rPr>
              <w:t>25,61</w:t>
            </w:r>
            <w:r w:rsidR="00D62CEC" w:rsidRPr="00214ABE">
              <w:rPr>
                <w:rFonts w:ascii="Times New Roman" w:hAnsi="Times New Roman"/>
                <w:sz w:val="20"/>
                <w:szCs w:val="20"/>
              </w:rPr>
              <w:t>8</w:t>
            </w:r>
          </w:p>
        </w:tc>
        <w:tc>
          <w:tcPr>
            <w:tcW w:w="1729" w:type="pct"/>
            <w:tcBorders>
              <w:top w:val="single" w:sz="2" w:space="0" w:color="E7E6E6" w:themeColor="background2"/>
              <w:bottom w:val="single" w:sz="2" w:space="0" w:color="E7E6E6" w:themeColor="background2"/>
            </w:tcBorders>
            <w:shd w:val="clear" w:color="auto" w:fill="FFFFFF"/>
            <w:vAlign w:val="center"/>
          </w:tcPr>
          <w:p w14:paraId="1E7B5615" w14:textId="6FFBED79"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18,21</w:t>
            </w:r>
            <w:r w:rsidR="00D62CEC" w:rsidRPr="00214ABE">
              <w:rPr>
                <w:rFonts w:ascii="Times New Roman" w:hAnsi="Times New Roman"/>
                <w:sz w:val="20"/>
                <w:szCs w:val="20"/>
              </w:rPr>
              <w:t>2</w:t>
            </w:r>
          </w:p>
        </w:tc>
        <w:tc>
          <w:tcPr>
            <w:tcW w:w="612" w:type="pct"/>
            <w:tcBorders>
              <w:top w:val="single" w:sz="2" w:space="0" w:color="E7E6E6" w:themeColor="background2"/>
              <w:bottom w:val="nil"/>
            </w:tcBorders>
            <w:shd w:val="clear" w:color="auto" w:fill="FFFFFF"/>
            <w:vAlign w:val="center"/>
          </w:tcPr>
          <w:p w14:paraId="7CA21826" w14:textId="2ED21DF0"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33,024</w:t>
            </w:r>
          </w:p>
        </w:tc>
        <w:tc>
          <w:tcPr>
            <w:tcW w:w="434" w:type="pct"/>
            <w:tcBorders>
              <w:top w:val="single" w:sz="2" w:space="0" w:color="E7E6E6" w:themeColor="background2"/>
              <w:bottom w:val="nil"/>
            </w:tcBorders>
            <w:shd w:val="clear" w:color="auto" w:fill="FFFFFF"/>
            <w:vAlign w:val="center"/>
          </w:tcPr>
          <w:p w14:paraId="718576AB" w14:textId="4DD35814" w:rsidR="00F751C1" w:rsidRPr="00181CBF" w:rsidRDefault="00ED7773" w:rsidP="006978FA">
            <w:pPr>
              <w:spacing w:before="40" w:after="40" w:line="240" w:lineRule="atLeast"/>
              <w:jc w:val="center"/>
              <w:rPr>
                <w:rFonts w:ascii="Times New Roman" w:hAnsi="Times New Roman"/>
                <w:sz w:val="20"/>
              </w:rPr>
            </w:pPr>
            <w:r w:rsidRPr="00214ABE">
              <w:rPr>
                <w:rFonts w:ascii="Times New Roman" w:hAnsi="Times New Roman"/>
                <w:sz w:val="20"/>
                <w:szCs w:val="20"/>
              </w:rPr>
              <w:t>3,77</w:t>
            </w:r>
            <w:r w:rsidR="00D62CEC" w:rsidRPr="00214ABE">
              <w:rPr>
                <w:rFonts w:ascii="Times New Roman" w:hAnsi="Times New Roman"/>
                <w:sz w:val="20"/>
                <w:szCs w:val="20"/>
              </w:rPr>
              <w:t>9</w:t>
            </w:r>
          </w:p>
        </w:tc>
      </w:tr>
      <w:tr w:rsidR="00092A6F" w:rsidRPr="00214ABE" w14:paraId="6175EC00" w14:textId="77777777" w:rsidTr="00053936">
        <w:trPr>
          <w:cantSplit/>
          <w:trHeight w:val="229"/>
        </w:trPr>
        <w:tc>
          <w:tcPr>
            <w:tcW w:w="5000" w:type="pct"/>
            <w:gridSpan w:val="5"/>
            <w:tcBorders>
              <w:top w:val="single" w:sz="2" w:space="0" w:color="E7E6E6" w:themeColor="background2"/>
              <w:bottom w:val="nil"/>
            </w:tcBorders>
            <w:shd w:val="clear" w:color="auto" w:fill="FFFFFF"/>
            <w:vAlign w:val="center"/>
          </w:tcPr>
          <w:p w14:paraId="0F0C2F0E" w14:textId="53BD9D70"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b/>
                <w:bCs/>
                <w:sz w:val="20"/>
                <w:szCs w:val="20"/>
              </w:rPr>
              <w:t xml:space="preserve">Sources: </w:t>
            </w:r>
            <w:r w:rsidRPr="00214ABE">
              <w:rPr>
                <w:rFonts w:ascii="Times New Roman" w:hAnsi="Times New Roman"/>
                <w:sz w:val="20"/>
                <w:szCs w:val="20"/>
              </w:rPr>
              <w:t>Hall et al., 2021</w:t>
            </w:r>
            <w:r w:rsidR="00053936">
              <w:rPr>
                <w:rFonts w:ascii="Times New Roman" w:hAnsi="Times New Roman"/>
                <w:sz w:val="20"/>
                <w:szCs w:val="20"/>
              </w:rPr>
              <w:t xml:space="preserve"> </w:t>
            </w:r>
            <w:r w:rsidR="00053936">
              <w:rPr>
                <w:rFonts w:ascii="Times New Roman" w:hAnsi="Times New Roman"/>
                <w:sz w:val="20"/>
                <w:szCs w:val="20"/>
              </w:rPr>
              <w:fldChar w:fldCharType="begin"/>
            </w:r>
            <w:r w:rsidR="00053936">
              <w:rPr>
                <w:rFonts w:ascii="Times New Roman" w:hAnsi="Times New Roman"/>
                <w:sz w:val="20"/>
                <w:szCs w:val="20"/>
              </w:rPr>
              <w:instrText xml:space="preserve"> ADDIN EN.CITE &lt;EndNote&gt;&lt;Cite ExcludeAuth="1" ExcludeYear="1"&gt;&lt;RecNum&gt;113&lt;/RecNum&gt;&lt;DisplayText&gt;[33]&lt;/DisplayText&gt;&lt;record&gt;&lt;rec-number&gt;113&lt;/rec-number&gt;&lt;foreign-keys&gt;&lt;key app="EN" db-id="d5psradpwdaferezfxip5v9wap2saxx29a52" timestamp="1761591770"&gt;113&lt;/key&gt;&lt;/foreign-keys&gt;&lt;ref-type name="Journal Article"&gt;17&lt;/ref-type&gt;&lt;contributors&gt;&lt;/contributors&gt;&lt;titles&gt;&lt;title&gt;Hall E, Wodi P, Hamborsky J, Morelli V, Schillie S. Pink Book. Epidemiology and Prevention of Vaccine-Preventable Diseases, 2021. Available from: https://www.cdc.gov/pinkbook/hcp/table-of-contents/front-matter.html. Accessed 30 Jun 2025. &lt;/title&gt;&lt;/titles&gt;&lt;dates&gt;&lt;/dates&gt;&lt;urls&gt;&lt;/urls&gt;&lt;/record&gt;&lt;/Cite&gt;&lt;/EndNote&gt;</w:instrText>
            </w:r>
            <w:r w:rsidR="00053936">
              <w:rPr>
                <w:rFonts w:ascii="Times New Roman" w:hAnsi="Times New Roman"/>
                <w:sz w:val="20"/>
                <w:szCs w:val="20"/>
              </w:rPr>
              <w:fldChar w:fldCharType="separate"/>
            </w:r>
            <w:r w:rsidR="00053936">
              <w:rPr>
                <w:rFonts w:ascii="Times New Roman" w:hAnsi="Times New Roman"/>
                <w:noProof/>
                <w:sz w:val="20"/>
                <w:szCs w:val="20"/>
              </w:rPr>
              <w:t>[33]</w:t>
            </w:r>
            <w:r w:rsidR="00053936">
              <w:rPr>
                <w:rFonts w:ascii="Times New Roman" w:hAnsi="Times New Roman"/>
                <w:sz w:val="20"/>
                <w:szCs w:val="20"/>
              </w:rPr>
              <w:fldChar w:fldCharType="end"/>
            </w:r>
            <w:r w:rsidRPr="00214ABE">
              <w:rPr>
                <w:rFonts w:ascii="Times New Roman" w:hAnsi="Times New Roman"/>
                <w:sz w:val="20"/>
                <w:szCs w:val="20"/>
              </w:rPr>
              <w:t>; US BLS, 202</w:t>
            </w:r>
            <w:r w:rsidR="000009BE">
              <w:rPr>
                <w:rFonts w:ascii="Times New Roman" w:hAnsi="Times New Roman"/>
                <w:sz w:val="20"/>
                <w:szCs w:val="20"/>
              </w:rPr>
              <w:t>5</w:t>
            </w:r>
            <w:r w:rsidR="00053936">
              <w:rPr>
                <w:rFonts w:ascii="Times New Roman" w:hAnsi="Times New Roman"/>
                <w:sz w:val="20"/>
                <w:szCs w:val="20"/>
              </w:rPr>
              <w:t xml:space="preserve"> </w:t>
            </w:r>
            <w:r w:rsidRPr="00214ABE">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&lt;EndNote&gt;&lt;Cite&gt;&lt;RecNum&gt;76&lt;/RecNum&gt;&lt;DisplayText&gt;[34]&lt;/DisplayText&gt;&lt;record&gt;&lt;rec-number&gt;76&lt;/rec-number&gt;&lt;foreign-keys&gt;&lt;key app="EN" db-id="d5psradpwdaferezfxip5v9wap2saxx29a52" timestamp="1747756830"&gt;76&lt;/key&gt;&lt;/foreign-keys&gt;&lt;ref-type name="Report"&gt;27&lt;/ref-type&gt;&lt;contributors&gt;&lt;/contributors&gt;&lt;titles&gt;&lt;title&gt;US Bureau of Labor Statistics (BLS), 2024. Available from: https://www.bls.gov/. Accessed 30 Jun 2025.&lt;/title&gt;&lt;/titles&gt;&lt;dates&gt;&lt;/dates&gt;&lt;urls&gt;&lt;/urls&gt;&lt;/record&gt;&lt;/Cite&gt;&lt;/EndNote&gt;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[34]</w:t>
            </w:r>
            <w:r w:rsidRPr="00214ABE">
              <w:rPr>
                <w:rFonts w:ascii="Times New Roman" w:hAnsi="Times New Roman"/>
                <w:sz w:val="20"/>
                <w:szCs w:val="20"/>
              </w:rPr>
              <w:fldChar w:fldCharType="end"/>
            </w:r>
            <w:r w:rsidR="00053936">
              <w:rPr>
                <w:rFonts w:ascii="Times New Roman" w:hAnsi="Times New Roman"/>
                <w:sz w:val="20"/>
                <w:szCs w:val="20"/>
              </w:rPr>
              <w:t>;</w:t>
            </w:r>
            <w:r w:rsidRPr="00214ABE">
              <w:rPr>
                <w:rFonts w:ascii="Times New Roman" w:hAnsi="Times New Roman"/>
                <w:sz w:val="20"/>
                <w:szCs w:val="20"/>
              </w:rPr>
              <w:t xml:space="preserve"> AHRQ, 2024</w:t>
            </w:r>
            <w:r w:rsidR="00053936">
              <w:rPr>
                <w:rFonts w:ascii="Times New Roman" w:hAnsi="Times New Roman"/>
                <w:sz w:val="20"/>
                <w:szCs w:val="20"/>
              </w:rPr>
              <w:t xml:space="preserve"> </w:t>
            </w:r>
            <w:r w:rsidRPr="00214ABE">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&lt;EndNote&gt;&lt;Cite&gt;&lt;RecNum&gt;80&lt;/RecNum&gt;&lt;DisplayText&gt;[35]&lt;/DisplayText&gt;&lt;record&gt;&lt;rec-number&gt;80&lt;/rec-number&gt;&lt;foreign-keys&gt;&lt;key app="EN" db-id="d5psradpwdaferezfxip5v9wap2saxx29a52" timestamp="1747757306"&gt;80&lt;/key&gt;&lt;/foreign-keys&gt;&lt;ref-type name="Report"&gt;27&lt;/ref-type&gt;&lt;contributors&gt;&lt;/contributors&gt;&lt;titles&gt;&lt;title&gt;Agency for Healthcare Research and Quality. Healthcare Cost and Utilization Project, 2024. Available from: https://hcup-us.ahrq.gov/. Accessed 30 May 2025.&lt;/title&gt;&lt;/titles&gt;&lt;dates&gt;&lt;/dates&gt;&lt;urls&gt;&lt;related-urls&gt;&lt;url&gt;https://datatools.ahrq.gov/&lt;/url&gt;&lt;/related-urls&gt;&lt;/urls&gt;&lt;/record&gt;&lt;/Cite&gt;&lt;/EndNote&gt;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[35]</w:t>
            </w:r>
            <w:r w:rsidRPr="00214ABE">
              <w:rPr>
                <w:rFonts w:ascii="Times New Roman" w:hAnsi="Times New Roman"/>
                <w:sz w:val="20"/>
                <w:szCs w:val="20"/>
              </w:rPr>
              <w:fldChar w:fldCharType="end"/>
            </w:r>
            <w:r w:rsidR="00053936">
              <w:rPr>
                <w:rFonts w:ascii="Times New Roman" w:hAnsi="Times New Roman"/>
                <w:sz w:val="20"/>
                <w:szCs w:val="20"/>
              </w:rPr>
              <w:t>.</w:t>
            </w:r>
          </w:p>
        </w:tc>
      </w:tr>
      <w:tr w:rsidR="00092A6F" w:rsidRPr="00214ABE" w14:paraId="6C9E525E" w14:textId="77777777" w:rsidTr="00DF6A06">
        <w:trPr>
          <w:cantSplit/>
          <w:trHeight w:val="321"/>
        </w:trPr>
        <w:tc>
          <w:tcPr>
            <w:tcW w:w="5000" w:type="pct"/>
            <w:gridSpan w:val="5"/>
            <w:tcBorders>
              <w:top w:val="nil"/>
              <w:bottom w:val="nil"/>
            </w:tcBorders>
            <w:shd w:val="clear" w:color="auto" w:fill="E6E6E6"/>
            <w:vAlign w:val="center"/>
          </w:tcPr>
          <w:p w14:paraId="1A5C93C9" w14:textId="4EC1C118" w:rsidR="00092A6F" w:rsidRPr="00181CBF" w:rsidRDefault="00092A6F" w:rsidP="00092A6F">
            <w:pPr>
              <w:spacing w:before="40" w:after="40" w:line="240" w:lineRule="atLeast"/>
              <w:rPr>
                <w:rFonts w:ascii="Times New Roman" w:hAnsi="Times New Roman"/>
                <w:sz w:val="20"/>
              </w:rPr>
            </w:pPr>
            <w:r w:rsidRPr="00181CBF">
              <w:rPr>
                <w:rFonts w:ascii="Times New Roman" w:hAnsi="Times New Roman"/>
                <w:b/>
                <w:sz w:val="20"/>
              </w:rPr>
              <w:t xml:space="preserve">Direct IMD sequelae costs during the first year after IMD case </w:t>
            </w:r>
          </w:p>
        </w:tc>
      </w:tr>
      <w:tr w:rsidR="00181CBF" w:rsidRPr="00214ABE" w14:paraId="0316AE49" w14:textId="77777777" w:rsidTr="0003438D">
        <w:trPr>
          <w:cantSplit/>
          <w:trHeight w:val="321"/>
        </w:trPr>
        <w:tc>
          <w:tcPr>
            <w:tcW w:w="819" w:type="pct"/>
            <w:tcBorders>
              <w:top w:val="nil"/>
              <w:bottom w:val="single" w:sz="2" w:space="0" w:color="E7E6E6" w:themeColor="background2"/>
            </w:tcBorders>
            <w:shd w:val="clear" w:color="auto" w:fill="FFFFFF"/>
            <w:vAlign w:val="center"/>
          </w:tcPr>
          <w:p w14:paraId="1649DE1C" w14:textId="3FE6D394" w:rsidR="00092A6F" w:rsidRPr="00181CBF" w:rsidRDefault="00092A6F" w:rsidP="00092A6F">
            <w:pPr>
              <w:spacing w:before="40" w:after="40" w:line="240" w:lineRule="atLeast"/>
              <w:rPr>
                <w:rFonts w:ascii="Times New Roman" w:hAnsi="Times New Roman"/>
                <w:sz w:val="20"/>
              </w:rPr>
            </w:pPr>
            <w:r w:rsidRPr="00214ABE">
              <w:rPr>
                <w:rFonts w:ascii="Times New Roman" w:hAnsi="Times New Roman"/>
                <w:sz w:val="20"/>
                <w:szCs w:val="20"/>
              </w:rPr>
              <w:t>Anoxic brain damage</w:t>
            </w:r>
            <w:r w:rsidRPr="00214ABE">
              <w:rPr>
                <w:rFonts w:ascii="Times New Roman" w:hAnsi="Times New Roman"/>
                <w:sz w:val="20"/>
                <w:szCs w:val="20"/>
                <w:vertAlign w:val="superscript"/>
              </w:rPr>
              <w:t> b</w:t>
            </w:r>
          </w:p>
        </w:tc>
        <w:tc>
          <w:tcPr>
            <w:tcW w:w="1406" w:type="pct"/>
            <w:tcBorders>
              <w:top w:val="nil"/>
              <w:bottom w:val="single" w:sz="2" w:space="0" w:color="E7E6E6" w:themeColor="background2"/>
            </w:tcBorders>
            <w:shd w:val="clear" w:color="auto" w:fill="FFFFFF"/>
            <w:vAlign w:val="center"/>
          </w:tcPr>
          <w:p w14:paraId="2ADA9A7C" w14:textId="154FA637"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0</w:t>
            </w:r>
          </w:p>
        </w:tc>
        <w:tc>
          <w:tcPr>
            <w:tcW w:w="1729" w:type="pct"/>
            <w:tcBorders>
              <w:top w:val="nil"/>
              <w:bottom w:val="single" w:sz="2" w:space="0" w:color="E7E6E6" w:themeColor="background2"/>
            </w:tcBorders>
            <w:shd w:val="clear" w:color="auto" w:fill="FFFFFF"/>
            <w:vAlign w:val="center"/>
          </w:tcPr>
          <w:p w14:paraId="1F65575F" w14:textId="2BA85077"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0</w:t>
            </w:r>
          </w:p>
        </w:tc>
        <w:tc>
          <w:tcPr>
            <w:tcW w:w="612" w:type="pct"/>
            <w:tcBorders>
              <w:top w:val="nil"/>
              <w:bottom w:val="single" w:sz="2" w:space="0" w:color="E7E6E6" w:themeColor="background2"/>
            </w:tcBorders>
            <w:shd w:val="clear" w:color="auto" w:fill="FFFFFF"/>
            <w:vAlign w:val="center"/>
          </w:tcPr>
          <w:p w14:paraId="0DD5A691" w14:textId="7323BFD1"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0</w:t>
            </w:r>
          </w:p>
        </w:tc>
        <w:tc>
          <w:tcPr>
            <w:tcW w:w="434" w:type="pct"/>
            <w:tcBorders>
              <w:top w:val="nil"/>
              <w:bottom w:val="single" w:sz="2" w:space="0" w:color="E7E6E6" w:themeColor="background2"/>
            </w:tcBorders>
            <w:shd w:val="clear" w:color="auto" w:fill="FFFFFF"/>
            <w:vAlign w:val="center"/>
          </w:tcPr>
          <w:p w14:paraId="5863ADFD" w14:textId="3D82A5EB"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0</w:t>
            </w:r>
          </w:p>
        </w:tc>
      </w:tr>
      <w:tr w:rsidR="00181CBF" w:rsidRPr="00214ABE" w14:paraId="2BE69348"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1828E52A" w14:textId="5823FEEA" w:rsidR="00092A6F" w:rsidRPr="00181CBF" w:rsidRDefault="00092A6F" w:rsidP="00092A6F">
            <w:pPr>
              <w:spacing w:before="40" w:after="40" w:line="240" w:lineRule="atLeast"/>
              <w:rPr>
                <w:rFonts w:ascii="Times New Roman" w:hAnsi="Times New Roman"/>
                <w:sz w:val="20"/>
              </w:rPr>
            </w:pPr>
            <w:r w:rsidRPr="00214ABE">
              <w:rPr>
                <w:rFonts w:ascii="Times New Roman" w:hAnsi="Times New Roman"/>
                <w:sz w:val="20"/>
                <w:szCs w:val="20"/>
              </w:rPr>
              <w:t>Blindness/severe visual impairment</w:t>
            </w:r>
            <w:r w:rsidRPr="00214ABE">
              <w:rPr>
                <w:rFonts w:ascii="Times New Roman" w:hAnsi="Times New Roman"/>
                <w:sz w:val="20"/>
                <w:szCs w:val="20"/>
                <w:vertAlign w:val="superscript"/>
              </w:rPr>
              <w:t> b</w:t>
            </w:r>
          </w:p>
        </w:tc>
        <w:tc>
          <w:tcPr>
            <w:tcW w:w="1406" w:type="pct"/>
            <w:tcBorders>
              <w:top w:val="single" w:sz="2" w:space="0" w:color="E7E6E6" w:themeColor="background2"/>
              <w:bottom w:val="single" w:sz="2" w:space="0" w:color="E7E6E6" w:themeColor="background2"/>
            </w:tcBorders>
            <w:shd w:val="clear" w:color="auto" w:fill="FFFFFF"/>
            <w:vAlign w:val="center"/>
          </w:tcPr>
          <w:p w14:paraId="73EC2A0A" w14:textId="77F728FA"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0</w:t>
            </w:r>
          </w:p>
        </w:tc>
        <w:tc>
          <w:tcPr>
            <w:tcW w:w="1729" w:type="pct"/>
            <w:tcBorders>
              <w:top w:val="single" w:sz="2" w:space="0" w:color="E7E6E6" w:themeColor="background2"/>
              <w:bottom w:val="single" w:sz="2" w:space="0" w:color="E7E6E6" w:themeColor="background2"/>
            </w:tcBorders>
            <w:shd w:val="clear" w:color="auto" w:fill="FFFFFF"/>
            <w:vAlign w:val="center"/>
          </w:tcPr>
          <w:p w14:paraId="4615B1CD" w14:textId="5FEBF415"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0</w:t>
            </w:r>
          </w:p>
        </w:tc>
        <w:tc>
          <w:tcPr>
            <w:tcW w:w="612" w:type="pct"/>
            <w:tcBorders>
              <w:top w:val="single" w:sz="2" w:space="0" w:color="E7E6E6" w:themeColor="background2"/>
              <w:bottom w:val="single" w:sz="2" w:space="0" w:color="E7E6E6" w:themeColor="background2"/>
            </w:tcBorders>
            <w:shd w:val="clear" w:color="auto" w:fill="FFFFFF"/>
            <w:vAlign w:val="center"/>
          </w:tcPr>
          <w:p w14:paraId="4952DC2A" w14:textId="79FFADCE"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0</w:t>
            </w:r>
          </w:p>
        </w:tc>
        <w:tc>
          <w:tcPr>
            <w:tcW w:w="434" w:type="pct"/>
            <w:tcBorders>
              <w:top w:val="single" w:sz="2" w:space="0" w:color="E7E6E6" w:themeColor="background2"/>
              <w:bottom w:val="single" w:sz="2" w:space="0" w:color="E7E6E6" w:themeColor="background2"/>
            </w:tcBorders>
            <w:shd w:val="clear" w:color="auto" w:fill="FFFFFF"/>
            <w:vAlign w:val="center"/>
          </w:tcPr>
          <w:p w14:paraId="0AD5172B" w14:textId="60BBB26B"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0</w:t>
            </w:r>
          </w:p>
        </w:tc>
      </w:tr>
      <w:tr w:rsidR="00181CBF" w:rsidRPr="00214ABE" w14:paraId="4B27023A"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47ACEFA5" w14:textId="2D8C8420" w:rsidR="00092A6F" w:rsidRPr="00181CBF" w:rsidRDefault="00092A6F" w:rsidP="00092A6F">
            <w:pPr>
              <w:spacing w:before="40" w:after="40" w:line="240" w:lineRule="atLeast"/>
              <w:rPr>
                <w:rFonts w:ascii="Times New Roman" w:hAnsi="Times New Roman"/>
                <w:sz w:val="20"/>
              </w:rPr>
            </w:pPr>
            <w:r w:rsidRPr="00214ABE">
              <w:rPr>
                <w:rFonts w:ascii="Times New Roman" w:hAnsi="Times New Roman"/>
                <w:sz w:val="20"/>
                <w:szCs w:val="20"/>
              </w:rPr>
              <w:t>Communication disorders</w:t>
            </w:r>
          </w:p>
        </w:tc>
        <w:tc>
          <w:tcPr>
            <w:tcW w:w="1406" w:type="pct"/>
            <w:tcBorders>
              <w:top w:val="single" w:sz="2" w:space="0" w:color="E7E6E6" w:themeColor="background2"/>
              <w:bottom w:val="single" w:sz="2" w:space="0" w:color="E7E6E6" w:themeColor="background2"/>
            </w:tcBorders>
            <w:shd w:val="clear" w:color="auto" w:fill="FFFFFF"/>
            <w:vAlign w:val="center"/>
          </w:tcPr>
          <w:p w14:paraId="50727983" w14:textId="1BB89302"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2,343</w:t>
            </w:r>
          </w:p>
        </w:tc>
        <w:tc>
          <w:tcPr>
            <w:tcW w:w="1729" w:type="pct"/>
            <w:tcBorders>
              <w:top w:val="single" w:sz="2" w:space="0" w:color="E7E6E6" w:themeColor="background2"/>
              <w:bottom w:val="single" w:sz="2" w:space="0" w:color="E7E6E6" w:themeColor="background2"/>
            </w:tcBorders>
            <w:shd w:val="clear" w:color="auto" w:fill="FFFFFF"/>
            <w:vAlign w:val="center"/>
          </w:tcPr>
          <w:p w14:paraId="52AC77FF" w14:textId="12EC68EE"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1,874</w:t>
            </w:r>
          </w:p>
        </w:tc>
        <w:tc>
          <w:tcPr>
            <w:tcW w:w="612" w:type="pct"/>
            <w:tcBorders>
              <w:top w:val="single" w:sz="2" w:space="0" w:color="E7E6E6" w:themeColor="background2"/>
              <w:bottom w:val="single" w:sz="2" w:space="0" w:color="E7E6E6" w:themeColor="background2"/>
            </w:tcBorders>
            <w:shd w:val="clear" w:color="auto" w:fill="FFFFFF"/>
            <w:vAlign w:val="center"/>
          </w:tcPr>
          <w:p w14:paraId="3D845092" w14:textId="12822497"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2,811</w:t>
            </w:r>
          </w:p>
        </w:tc>
        <w:tc>
          <w:tcPr>
            <w:tcW w:w="434" w:type="pct"/>
            <w:tcBorders>
              <w:top w:val="single" w:sz="2" w:space="0" w:color="E7E6E6" w:themeColor="background2"/>
              <w:bottom w:val="single" w:sz="2" w:space="0" w:color="E7E6E6" w:themeColor="background2"/>
            </w:tcBorders>
            <w:shd w:val="clear" w:color="auto" w:fill="FFFFFF"/>
            <w:vAlign w:val="center"/>
          </w:tcPr>
          <w:p w14:paraId="1813D033" w14:textId="25C27C30"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239</w:t>
            </w:r>
          </w:p>
        </w:tc>
      </w:tr>
      <w:tr w:rsidR="00181CBF" w:rsidRPr="00214ABE" w14:paraId="1693EA0F"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328D52C6" w14:textId="2E0E4926" w:rsidR="00092A6F" w:rsidRPr="00181CBF" w:rsidRDefault="00092A6F" w:rsidP="00092A6F">
            <w:pPr>
              <w:spacing w:before="40" w:after="40" w:line="240" w:lineRule="atLeast"/>
              <w:rPr>
                <w:rFonts w:ascii="Times New Roman" w:hAnsi="Times New Roman"/>
                <w:sz w:val="20"/>
              </w:rPr>
            </w:pPr>
            <w:r w:rsidRPr="00214ABE">
              <w:rPr>
                <w:rFonts w:ascii="Times New Roman" w:hAnsi="Times New Roman"/>
                <w:sz w:val="20"/>
                <w:szCs w:val="20"/>
              </w:rPr>
              <w:t>Depression</w:t>
            </w:r>
          </w:p>
        </w:tc>
        <w:tc>
          <w:tcPr>
            <w:tcW w:w="1406" w:type="pct"/>
            <w:tcBorders>
              <w:top w:val="single" w:sz="2" w:space="0" w:color="E7E6E6" w:themeColor="background2"/>
              <w:bottom w:val="single" w:sz="2" w:space="0" w:color="E7E6E6" w:themeColor="background2"/>
            </w:tcBorders>
            <w:shd w:val="clear" w:color="auto" w:fill="FFFFFF"/>
            <w:vAlign w:val="center"/>
          </w:tcPr>
          <w:p w14:paraId="72AD3863" w14:textId="31231448"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7,200</w:t>
            </w:r>
          </w:p>
        </w:tc>
        <w:tc>
          <w:tcPr>
            <w:tcW w:w="1729" w:type="pct"/>
            <w:tcBorders>
              <w:top w:val="single" w:sz="2" w:space="0" w:color="E7E6E6" w:themeColor="background2"/>
              <w:bottom w:val="single" w:sz="2" w:space="0" w:color="E7E6E6" w:themeColor="background2"/>
            </w:tcBorders>
            <w:shd w:val="clear" w:color="auto" w:fill="FFFFFF"/>
            <w:vAlign w:val="center"/>
          </w:tcPr>
          <w:p w14:paraId="7A593296" w14:textId="29CDD5A4"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6,866</w:t>
            </w:r>
          </w:p>
        </w:tc>
        <w:tc>
          <w:tcPr>
            <w:tcW w:w="612" w:type="pct"/>
            <w:tcBorders>
              <w:top w:val="single" w:sz="2" w:space="0" w:color="E7E6E6" w:themeColor="background2"/>
              <w:bottom w:val="single" w:sz="2" w:space="0" w:color="E7E6E6" w:themeColor="background2"/>
            </w:tcBorders>
            <w:shd w:val="clear" w:color="auto" w:fill="FFFFFF"/>
            <w:vAlign w:val="center"/>
          </w:tcPr>
          <w:p w14:paraId="4AF691D0" w14:textId="5889B2FE"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7,534</w:t>
            </w:r>
          </w:p>
        </w:tc>
        <w:tc>
          <w:tcPr>
            <w:tcW w:w="434" w:type="pct"/>
            <w:tcBorders>
              <w:top w:val="single" w:sz="2" w:space="0" w:color="E7E6E6" w:themeColor="background2"/>
              <w:bottom w:val="single" w:sz="2" w:space="0" w:color="E7E6E6" w:themeColor="background2"/>
            </w:tcBorders>
            <w:shd w:val="clear" w:color="auto" w:fill="FFFFFF"/>
            <w:vAlign w:val="center"/>
          </w:tcPr>
          <w:p w14:paraId="7044B300" w14:textId="35A49FE1"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170</w:t>
            </w:r>
          </w:p>
        </w:tc>
      </w:tr>
      <w:tr w:rsidR="00181CBF" w:rsidRPr="00214ABE" w14:paraId="5E6A8620"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4386FA05" w14:textId="4FCF6066" w:rsidR="00092A6F" w:rsidRPr="00181CBF" w:rsidRDefault="00092A6F" w:rsidP="00092A6F">
            <w:pPr>
              <w:spacing w:before="40" w:after="40" w:line="240" w:lineRule="atLeast"/>
              <w:rPr>
                <w:rFonts w:ascii="Times New Roman" w:hAnsi="Times New Roman"/>
                <w:sz w:val="20"/>
              </w:rPr>
            </w:pPr>
            <w:r w:rsidRPr="00214ABE">
              <w:rPr>
                <w:rFonts w:ascii="Times New Roman" w:hAnsi="Times New Roman"/>
                <w:sz w:val="20"/>
                <w:szCs w:val="20"/>
              </w:rPr>
              <w:t>Generalized anxiety</w:t>
            </w:r>
          </w:p>
        </w:tc>
        <w:tc>
          <w:tcPr>
            <w:tcW w:w="1406" w:type="pct"/>
            <w:tcBorders>
              <w:top w:val="single" w:sz="2" w:space="0" w:color="E7E6E6" w:themeColor="background2"/>
              <w:bottom w:val="single" w:sz="2" w:space="0" w:color="E7E6E6" w:themeColor="background2"/>
            </w:tcBorders>
            <w:shd w:val="clear" w:color="auto" w:fill="FFFFFF"/>
            <w:vAlign w:val="center"/>
          </w:tcPr>
          <w:p w14:paraId="2C3270FA" w14:textId="079639E8"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3,535</w:t>
            </w:r>
          </w:p>
        </w:tc>
        <w:tc>
          <w:tcPr>
            <w:tcW w:w="1729" w:type="pct"/>
            <w:tcBorders>
              <w:top w:val="single" w:sz="2" w:space="0" w:color="E7E6E6" w:themeColor="background2"/>
              <w:bottom w:val="single" w:sz="2" w:space="0" w:color="E7E6E6" w:themeColor="background2"/>
            </w:tcBorders>
            <w:shd w:val="clear" w:color="auto" w:fill="FFFFFF"/>
            <w:vAlign w:val="center"/>
          </w:tcPr>
          <w:p w14:paraId="2624F486" w14:textId="2938317B"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2,623</w:t>
            </w:r>
          </w:p>
        </w:tc>
        <w:tc>
          <w:tcPr>
            <w:tcW w:w="612" w:type="pct"/>
            <w:tcBorders>
              <w:top w:val="single" w:sz="2" w:space="0" w:color="E7E6E6" w:themeColor="background2"/>
              <w:bottom w:val="single" w:sz="2" w:space="0" w:color="E7E6E6" w:themeColor="background2"/>
            </w:tcBorders>
            <w:shd w:val="clear" w:color="auto" w:fill="FFFFFF"/>
            <w:vAlign w:val="center"/>
          </w:tcPr>
          <w:p w14:paraId="72C57A04" w14:textId="6BCEF800"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4,447</w:t>
            </w:r>
          </w:p>
        </w:tc>
        <w:tc>
          <w:tcPr>
            <w:tcW w:w="434" w:type="pct"/>
            <w:tcBorders>
              <w:top w:val="single" w:sz="2" w:space="0" w:color="E7E6E6" w:themeColor="background2"/>
              <w:bottom w:val="single" w:sz="2" w:space="0" w:color="E7E6E6" w:themeColor="background2"/>
            </w:tcBorders>
            <w:shd w:val="clear" w:color="auto" w:fill="FFFFFF"/>
            <w:vAlign w:val="center"/>
          </w:tcPr>
          <w:p w14:paraId="1CE6D448" w14:textId="7E0CFA4D"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465</w:t>
            </w:r>
          </w:p>
        </w:tc>
      </w:tr>
      <w:tr w:rsidR="00181CBF" w:rsidRPr="00214ABE" w14:paraId="37945A56"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37A86DC4" w14:textId="68C4B84C" w:rsidR="00092A6F" w:rsidRPr="00181CBF" w:rsidRDefault="00092A6F" w:rsidP="00092A6F">
            <w:pPr>
              <w:spacing w:before="40" w:after="40" w:line="240" w:lineRule="atLeast"/>
              <w:rPr>
                <w:rFonts w:ascii="Times New Roman" w:hAnsi="Times New Roman"/>
                <w:sz w:val="20"/>
              </w:rPr>
            </w:pPr>
            <w:r w:rsidRPr="00214ABE">
              <w:rPr>
                <w:rFonts w:ascii="Times New Roman" w:hAnsi="Times New Roman"/>
                <w:sz w:val="20"/>
                <w:szCs w:val="20"/>
              </w:rPr>
              <w:t>Intellectual disabilities</w:t>
            </w:r>
          </w:p>
        </w:tc>
        <w:tc>
          <w:tcPr>
            <w:tcW w:w="1406" w:type="pct"/>
            <w:tcBorders>
              <w:top w:val="single" w:sz="2" w:space="0" w:color="E7E6E6" w:themeColor="background2"/>
              <w:bottom w:val="single" w:sz="2" w:space="0" w:color="E7E6E6" w:themeColor="background2"/>
            </w:tcBorders>
            <w:shd w:val="clear" w:color="auto" w:fill="FFFFFF"/>
            <w:vAlign w:val="center"/>
          </w:tcPr>
          <w:p w14:paraId="5387C082" w14:textId="52EB682A"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7,550</w:t>
            </w:r>
          </w:p>
        </w:tc>
        <w:tc>
          <w:tcPr>
            <w:tcW w:w="1729" w:type="pct"/>
            <w:tcBorders>
              <w:top w:val="single" w:sz="2" w:space="0" w:color="E7E6E6" w:themeColor="background2"/>
              <w:bottom w:val="single" w:sz="2" w:space="0" w:color="E7E6E6" w:themeColor="background2"/>
            </w:tcBorders>
            <w:shd w:val="clear" w:color="auto" w:fill="FFFFFF"/>
            <w:vAlign w:val="center"/>
          </w:tcPr>
          <w:p w14:paraId="19F11FEF" w14:textId="2C07E767"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6,040</w:t>
            </w:r>
          </w:p>
        </w:tc>
        <w:tc>
          <w:tcPr>
            <w:tcW w:w="612" w:type="pct"/>
            <w:tcBorders>
              <w:top w:val="single" w:sz="2" w:space="0" w:color="E7E6E6" w:themeColor="background2"/>
              <w:bottom w:val="single" w:sz="2" w:space="0" w:color="E7E6E6" w:themeColor="background2"/>
            </w:tcBorders>
            <w:shd w:val="clear" w:color="auto" w:fill="FFFFFF"/>
            <w:vAlign w:val="center"/>
          </w:tcPr>
          <w:p w14:paraId="5262CC18" w14:textId="46453395"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9,060</w:t>
            </w:r>
          </w:p>
        </w:tc>
        <w:tc>
          <w:tcPr>
            <w:tcW w:w="434" w:type="pct"/>
            <w:tcBorders>
              <w:top w:val="single" w:sz="2" w:space="0" w:color="E7E6E6" w:themeColor="background2"/>
              <w:bottom w:val="single" w:sz="2" w:space="0" w:color="E7E6E6" w:themeColor="background2"/>
            </w:tcBorders>
            <w:shd w:val="clear" w:color="auto" w:fill="FFFFFF"/>
            <w:vAlign w:val="center"/>
          </w:tcPr>
          <w:p w14:paraId="333C9E5E" w14:textId="67D8BACF" w:rsidR="00092A6F" w:rsidRPr="00181CBF" w:rsidRDefault="00092A6F" w:rsidP="00092A6F">
            <w:pPr>
              <w:spacing w:before="40" w:after="40" w:line="240" w:lineRule="atLeast"/>
              <w:jc w:val="center"/>
              <w:rPr>
                <w:rFonts w:ascii="Times New Roman" w:hAnsi="Times New Roman"/>
                <w:sz w:val="20"/>
              </w:rPr>
            </w:pPr>
            <w:r w:rsidRPr="00214ABE">
              <w:rPr>
                <w:rFonts w:ascii="Times New Roman" w:hAnsi="Times New Roman"/>
                <w:sz w:val="20"/>
                <w:szCs w:val="20"/>
              </w:rPr>
              <w:t>770</w:t>
            </w:r>
          </w:p>
        </w:tc>
      </w:tr>
      <w:tr w:rsidR="00181CBF" w:rsidRPr="00214ABE" w14:paraId="6927A61F" w14:textId="77777777" w:rsidTr="0003438D">
        <w:trPr>
          <w:cantSplit/>
          <w:trHeight w:val="321"/>
        </w:trPr>
        <w:tc>
          <w:tcPr>
            <w:tcW w:w="819" w:type="pct"/>
            <w:tcBorders>
              <w:top w:val="single" w:sz="2" w:space="0" w:color="E7E6E6" w:themeColor="background2"/>
              <w:bottom w:val="nil"/>
            </w:tcBorders>
            <w:shd w:val="clear" w:color="auto" w:fill="FFFFFF"/>
            <w:vAlign w:val="center"/>
          </w:tcPr>
          <w:p w14:paraId="3E0BB752" w14:textId="311CEA79" w:rsidR="00092A6F" w:rsidRPr="00214ABE" w:rsidRDefault="00092A6F" w:rsidP="00092A6F">
            <w:pPr>
              <w:spacing w:before="40" w:after="40" w:line="240" w:lineRule="atLeast"/>
              <w:rPr>
                <w:rFonts w:ascii="Times New Roman" w:hAnsi="Times New Roman"/>
                <w:sz w:val="20"/>
                <w:szCs w:val="20"/>
              </w:rPr>
            </w:pPr>
            <w:r w:rsidRPr="00214ABE">
              <w:rPr>
                <w:rFonts w:ascii="Times New Roman" w:hAnsi="Times New Roman"/>
                <w:sz w:val="20"/>
                <w:szCs w:val="20"/>
              </w:rPr>
              <w:t>Major amputation</w:t>
            </w:r>
          </w:p>
        </w:tc>
        <w:tc>
          <w:tcPr>
            <w:tcW w:w="1406" w:type="pct"/>
            <w:tcBorders>
              <w:top w:val="single" w:sz="2" w:space="0" w:color="E7E6E6" w:themeColor="background2"/>
              <w:bottom w:val="nil"/>
            </w:tcBorders>
            <w:shd w:val="clear" w:color="auto" w:fill="FFFFFF"/>
            <w:vAlign w:val="center"/>
          </w:tcPr>
          <w:p w14:paraId="6284A302" w14:textId="008395AF"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137,545</w:t>
            </w:r>
          </w:p>
        </w:tc>
        <w:tc>
          <w:tcPr>
            <w:tcW w:w="1729" w:type="pct"/>
            <w:tcBorders>
              <w:top w:val="single" w:sz="2" w:space="0" w:color="E7E6E6" w:themeColor="background2"/>
              <w:bottom w:val="nil"/>
            </w:tcBorders>
            <w:shd w:val="clear" w:color="auto" w:fill="FFFFFF"/>
            <w:vAlign w:val="center"/>
          </w:tcPr>
          <w:p w14:paraId="156E808F" w14:textId="5311FF10"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116,664</w:t>
            </w:r>
          </w:p>
        </w:tc>
        <w:tc>
          <w:tcPr>
            <w:tcW w:w="612" w:type="pct"/>
            <w:tcBorders>
              <w:top w:val="single" w:sz="2" w:space="0" w:color="E7E6E6" w:themeColor="background2"/>
              <w:bottom w:val="nil"/>
            </w:tcBorders>
            <w:shd w:val="clear" w:color="auto" w:fill="FFFFFF"/>
            <w:vAlign w:val="center"/>
          </w:tcPr>
          <w:p w14:paraId="4B46B8F4" w14:textId="7472F442"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158,427</w:t>
            </w:r>
          </w:p>
        </w:tc>
        <w:tc>
          <w:tcPr>
            <w:tcW w:w="434" w:type="pct"/>
            <w:tcBorders>
              <w:top w:val="single" w:sz="2" w:space="0" w:color="E7E6E6" w:themeColor="background2"/>
              <w:bottom w:val="nil"/>
            </w:tcBorders>
            <w:shd w:val="clear" w:color="auto" w:fill="FFFFFF"/>
            <w:vAlign w:val="center"/>
          </w:tcPr>
          <w:p w14:paraId="73323BA9" w14:textId="79117F69"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10,654</w:t>
            </w:r>
          </w:p>
        </w:tc>
      </w:tr>
      <w:tr w:rsidR="00181CBF" w:rsidRPr="00214ABE" w14:paraId="1CBF7691" w14:textId="77777777" w:rsidTr="0003438D">
        <w:trPr>
          <w:cantSplit/>
          <w:trHeight w:val="321"/>
        </w:trPr>
        <w:tc>
          <w:tcPr>
            <w:tcW w:w="819" w:type="pct"/>
            <w:tcBorders>
              <w:top w:val="nil"/>
              <w:bottom w:val="single" w:sz="2" w:space="0" w:color="E7E6E6" w:themeColor="background2"/>
            </w:tcBorders>
            <w:shd w:val="clear" w:color="auto" w:fill="FFFFFF"/>
            <w:vAlign w:val="center"/>
          </w:tcPr>
          <w:p w14:paraId="3C3642C8" w14:textId="783462B4" w:rsidR="00092A6F" w:rsidRPr="00214ABE" w:rsidRDefault="00092A6F" w:rsidP="00092A6F">
            <w:pPr>
              <w:spacing w:before="40" w:after="40" w:line="240" w:lineRule="atLeast"/>
              <w:rPr>
                <w:rFonts w:ascii="Times New Roman" w:hAnsi="Times New Roman"/>
                <w:sz w:val="20"/>
                <w:szCs w:val="20"/>
              </w:rPr>
            </w:pPr>
            <w:r w:rsidRPr="00214ABE">
              <w:rPr>
                <w:rFonts w:ascii="Times New Roman" w:hAnsi="Times New Roman"/>
                <w:sz w:val="20"/>
                <w:szCs w:val="20"/>
              </w:rPr>
              <w:lastRenderedPageBreak/>
              <w:t>Minor amputation</w:t>
            </w:r>
          </w:p>
        </w:tc>
        <w:tc>
          <w:tcPr>
            <w:tcW w:w="1406" w:type="pct"/>
            <w:tcBorders>
              <w:top w:val="nil"/>
              <w:bottom w:val="single" w:sz="2" w:space="0" w:color="E7E6E6" w:themeColor="background2"/>
            </w:tcBorders>
            <w:shd w:val="clear" w:color="auto" w:fill="FFFFFF"/>
            <w:vAlign w:val="center"/>
          </w:tcPr>
          <w:p w14:paraId="08ACB45F" w14:textId="2F51CDAA"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25,384</w:t>
            </w:r>
          </w:p>
        </w:tc>
        <w:tc>
          <w:tcPr>
            <w:tcW w:w="1729" w:type="pct"/>
            <w:tcBorders>
              <w:top w:val="nil"/>
              <w:bottom w:val="single" w:sz="2" w:space="0" w:color="E7E6E6" w:themeColor="background2"/>
            </w:tcBorders>
            <w:shd w:val="clear" w:color="auto" w:fill="FFFFFF"/>
            <w:vAlign w:val="center"/>
          </w:tcPr>
          <w:p w14:paraId="64905F73" w14:textId="704BC999"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24,702</w:t>
            </w:r>
          </w:p>
        </w:tc>
        <w:tc>
          <w:tcPr>
            <w:tcW w:w="612" w:type="pct"/>
            <w:tcBorders>
              <w:top w:val="nil"/>
              <w:bottom w:val="single" w:sz="2" w:space="0" w:color="E7E6E6" w:themeColor="background2"/>
            </w:tcBorders>
            <w:shd w:val="clear" w:color="auto" w:fill="FFFFFF"/>
            <w:vAlign w:val="center"/>
          </w:tcPr>
          <w:p w14:paraId="11AAAECC" w14:textId="2681E06E"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26,065</w:t>
            </w:r>
          </w:p>
        </w:tc>
        <w:tc>
          <w:tcPr>
            <w:tcW w:w="434" w:type="pct"/>
            <w:tcBorders>
              <w:top w:val="nil"/>
              <w:bottom w:val="single" w:sz="2" w:space="0" w:color="E7E6E6" w:themeColor="background2"/>
            </w:tcBorders>
            <w:shd w:val="clear" w:color="auto" w:fill="FFFFFF"/>
            <w:vAlign w:val="center"/>
          </w:tcPr>
          <w:p w14:paraId="5C0090CA" w14:textId="5F8B9A86"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348</w:t>
            </w:r>
          </w:p>
        </w:tc>
      </w:tr>
      <w:tr w:rsidR="00181CBF" w:rsidRPr="00214ABE" w14:paraId="045F37AE"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1644187B" w14:textId="2D3C24C0" w:rsidR="00092A6F" w:rsidRPr="00214ABE" w:rsidRDefault="00092A6F" w:rsidP="00092A6F">
            <w:pPr>
              <w:spacing w:before="40" w:after="40" w:line="240" w:lineRule="atLeast"/>
              <w:rPr>
                <w:rFonts w:ascii="Times New Roman" w:hAnsi="Times New Roman"/>
                <w:sz w:val="20"/>
                <w:szCs w:val="20"/>
              </w:rPr>
            </w:pPr>
            <w:r w:rsidRPr="00214ABE">
              <w:rPr>
                <w:rFonts w:ascii="Times New Roman" w:hAnsi="Times New Roman"/>
                <w:sz w:val="20"/>
                <w:szCs w:val="20"/>
              </w:rPr>
              <w:t>Motor deficits</w:t>
            </w:r>
            <w:r w:rsidRPr="00214ABE">
              <w:rPr>
                <w:rFonts w:ascii="Times New Roman" w:hAnsi="Times New Roman"/>
                <w:sz w:val="20"/>
                <w:szCs w:val="20"/>
                <w:vertAlign w:val="superscript"/>
              </w:rPr>
              <w:t> </w:t>
            </w:r>
            <w:r w:rsidR="000610A0">
              <w:rPr>
                <w:rFonts w:ascii="Times New Roman" w:hAnsi="Times New Roman"/>
                <w:sz w:val="20"/>
                <w:szCs w:val="20"/>
                <w:vertAlign w:val="superscript"/>
              </w:rPr>
              <w:t>b</w:t>
            </w:r>
          </w:p>
        </w:tc>
        <w:tc>
          <w:tcPr>
            <w:tcW w:w="1406" w:type="pct"/>
            <w:tcBorders>
              <w:top w:val="single" w:sz="2" w:space="0" w:color="E7E6E6" w:themeColor="background2"/>
              <w:bottom w:val="single" w:sz="2" w:space="0" w:color="E7E6E6" w:themeColor="background2"/>
            </w:tcBorders>
            <w:shd w:val="clear" w:color="auto" w:fill="FFFFFF"/>
            <w:vAlign w:val="center"/>
          </w:tcPr>
          <w:p w14:paraId="4D6BF309" w14:textId="09B3FA39"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0</w:t>
            </w:r>
          </w:p>
        </w:tc>
        <w:tc>
          <w:tcPr>
            <w:tcW w:w="1729" w:type="pct"/>
            <w:tcBorders>
              <w:top w:val="single" w:sz="2" w:space="0" w:color="E7E6E6" w:themeColor="background2"/>
              <w:bottom w:val="single" w:sz="2" w:space="0" w:color="E7E6E6" w:themeColor="background2"/>
            </w:tcBorders>
            <w:shd w:val="clear" w:color="auto" w:fill="FFFFFF"/>
            <w:vAlign w:val="center"/>
          </w:tcPr>
          <w:p w14:paraId="41577DA1" w14:textId="589313A1"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0</w:t>
            </w:r>
          </w:p>
        </w:tc>
        <w:tc>
          <w:tcPr>
            <w:tcW w:w="612" w:type="pct"/>
            <w:tcBorders>
              <w:top w:val="single" w:sz="2" w:space="0" w:color="E7E6E6" w:themeColor="background2"/>
              <w:bottom w:val="single" w:sz="2" w:space="0" w:color="E7E6E6" w:themeColor="background2"/>
            </w:tcBorders>
            <w:shd w:val="clear" w:color="auto" w:fill="FFFFFF"/>
            <w:vAlign w:val="center"/>
          </w:tcPr>
          <w:p w14:paraId="547B6FC4" w14:textId="1D64E6CD"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0</w:t>
            </w:r>
          </w:p>
        </w:tc>
        <w:tc>
          <w:tcPr>
            <w:tcW w:w="434" w:type="pct"/>
            <w:tcBorders>
              <w:top w:val="single" w:sz="2" w:space="0" w:color="E7E6E6" w:themeColor="background2"/>
              <w:bottom w:val="single" w:sz="2" w:space="0" w:color="E7E6E6" w:themeColor="background2"/>
            </w:tcBorders>
            <w:shd w:val="clear" w:color="auto" w:fill="FFFFFF"/>
            <w:vAlign w:val="center"/>
          </w:tcPr>
          <w:p w14:paraId="1E7B89B9" w14:textId="42F6FBBF"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0</w:t>
            </w:r>
          </w:p>
        </w:tc>
      </w:tr>
      <w:tr w:rsidR="00181CBF" w:rsidRPr="00214ABE" w14:paraId="125B687A"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04D23855" w14:textId="57C3DD6C" w:rsidR="00092A6F" w:rsidRPr="00214ABE" w:rsidRDefault="00092A6F" w:rsidP="00092A6F">
            <w:pPr>
              <w:spacing w:before="40" w:after="40" w:line="240" w:lineRule="atLeast"/>
              <w:rPr>
                <w:rFonts w:ascii="Times New Roman" w:hAnsi="Times New Roman"/>
                <w:sz w:val="20"/>
                <w:szCs w:val="20"/>
              </w:rPr>
            </w:pPr>
            <w:r w:rsidRPr="00214ABE">
              <w:rPr>
                <w:rFonts w:ascii="Times New Roman" w:hAnsi="Times New Roman"/>
                <w:sz w:val="20"/>
                <w:szCs w:val="20"/>
              </w:rPr>
              <w:t>Obstructive hydrocephalus</w:t>
            </w:r>
          </w:p>
        </w:tc>
        <w:tc>
          <w:tcPr>
            <w:tcW w:w="1406" w:type="pct"/>
            <w:tcBorders>
              <w:top w:val="single" w:sz="2" w:space="0" w:color="E7E6E6" w:themeColor="background2"/>
              <w:bottom w:val="single" w:sz="2" w:space="0" w:color="E7E6E6" w:themeColor="background2"/>
            </w:tcBorders>
            <w:shd w:val="clear" w:color="auto" w:fill="FFFFFF"/>
            <w:vAlign w:val="center"/>
          </w:tcPr>
          <w:p w14:paraId="0FC7D52C" w14:textId="1824ADD9"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18,260</w:t>
            </w:r>
          </w:p>
        </w:tc>
        <w:tc>
          <w:tcPr>
            <w:tcW w:w="1729" w:type="pct"/>
            <w:tcBorders>
              <w:top w:val="single" w:sz="2" w:space="0" w:color="E7E6E6" w:themeColor="background2"/>
              <w:bottom w:val="single" w:sz="2" w:space="0" w:color="E7E6E6" w:themeColor="background2"/>
            </w:tcBorders>
            <w:shd w:val="clear" w:color="auto" w:fill="FFFFFF"/>
            <w:vAlign w:val="center"/>
          </w:tcPr>
          <w:p w14:paraId="0049A69F" w14:textId="522E210B"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17,808</w:t>
            </w:r>
          </w:p>
        </w:tc>
        <w:tc>
          <w:tcPr>
            <w:tcW w:w="612" w:type="pct"/>
            <w:tcBorders>
              <w:top w:val="single" w:sz="2" w:space="0" w:color="E7E6E6" w:themeColor="background2"/>
              <w:bottom w:val="single" w:sz="2" w:space="0" w:color="E7E6E6" w:themeColor="background2"/>
            </w:tcBorders>
            <w:shd w:val="clear" w:color="auto" w:fill="FFFFFF"/>
            <w:vAlign w:val="center"/>
          </w:tcPr>
          <w:p w14:paraId="2489C6A1" w14:textId="497B53F1"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18,712</w:t>
            </w:r>
          </w:p>
        </w:tc>
        <w:tc>
          <w:tcPr>
            <w:tcW w:w="434" w:type="pct"/>
            <w:tcBorders>
              <w:top w:val="single" w:sz="2" w:space="0" w:color="E7E6E6" w:themeColor="background2"/>
              <w:bottom w:val="single" w:sz="2" w:space="0" w:color="E7E6E6" w:themeColor="background2"/>
            </w:tcBorders>
            <w:shd w:val="clear" w:color="auto" w:fill="FFFFFF"/>
            <w:vAlign w:val="center"/>
          </w:tcPr>
          <w:p w14:paraId="5495D00D" w14:textId="1B5014BA"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231</w:t>
            </w:r>
          </w:p>
        </w:tc>
      </w:tr>
      <w:tr w:rsidR="00181CBF" w:rsidRPr="00214ABE" w14:paraId="0D8AB6C5"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25CE75D0" w14:textId="1D92559F" w:rsidR="00092A6F" w:rsidRPr="00214ABE" w:rsidRDefault="00092A6F" w:rsidP="00092A6F">
            <w:pPr>
              <w:spacing w:before="40" w:after="40" w:line="240" w:lineRule="atLeast"/>
              <w:rPr>
                <w:rFonts w:ascii="Times New Roman" w:hAnsi="Times New Roman"/>
                <w:sz w:val="20"/>
                <w:szCs w:val="20"/>
              </w:rPr>
            </w:pPr>
            <w:r w:rsidRPr="00214ABE">
              <w:rPr>
                <w:rFonts w:ascii="Times New Roman" w:hAnsi="Times New Roman"/>
                <w:sz w:val="20"/>
                <w:szCs w:val="20"/>
              </w:rPr>
              <w:t>Renal condition</w:t>
            </w:r>
          </w:p>
        </w:tc>
        <w:tc>
          <w:tcPr>
            <w:tcW w:w="1406" w:type="pct"/>
            <w:tcBorders>
              <w:top w:val="single" w:sz="2" w:space="0" w:color="E7E6E6" w:themeColor="background2"/>
              <w:bottom w:val="single" w:sz="2" w:space="0" w:color="E7E6E6" w:themeColor="background2"/>
            </w:tcBorders>
            <w:shd w:val="clear" w:color="auto" w:fill="FFFFFF"/>
            <w:vAlign w:val="center"/>
          </w:tcPr>
          <w:p w14:paraId="7C8A7DB5" w14:textId="1CC73256"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,658</w:t>
            </w:r>
          </w:p>
        </w:tc>
        <w:tc>
          <w:tcPr>
            <w:tcW w:w="1729" w:type="pct"/>
            <w:tcBorders>
              <w:top w:val="single" w:sz="2" w:space="0" w:color="E7E6E6" w:themeColor="background2"/>
              <w:bottom w:val="single" w:sz="2" w:space="0" w:color="E7E6E6" w:themeColor="background2"/>
            </w:tcBorders>
            <w:shd w:val="clear" w:color="auto" w:fill="FFFFFF"/>
            <w:vAlign w:val="center"/>
          </w:tcPr>
          <w:p w14:paraId="68057E17" w14:textId="7D4CE17E"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28,526</w:t>
            </w:r>
          </w:p>
        </w:tc>
        <w:tc>
          <w:tcPr>
            <w:tcW w:w="612" w:type="pct"/>
            <w:tcBorders>
              <w:top w:val="single" w:sz="2" w:space="0" w:color="E7E6E6" w:themeColor="background2"/>
              <w:bottom w:val="single" w:sz="2" w:space="0" w:color="E7E6E6" w:themeColor="background2"/>
            </w:tcBorders>
            <w:shd w:val="clear" w:color="auto" w:fill="FFFFFF"/>
            <w:vAlign w:val="center"/>
          </w:tcPr>
          <w:p w14:paraId="35C32394" w14:textId="09738966"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42,789</w:t>
            </w:r>
          </w:p>
        </w:tc>
        <w:tc>
          <w:tcPr>
            <w:tcW w:w="434" w:type="pct"/>
            <w:tcBorders>
              <w:top w:val="single" w:sz="2" w:space="0" w:color="E7E6E6" w:themeColor="background2"/>
              <w:bottom w:val="single" w:sz="2" w:space="0" w:color="E7E6E6" w:themeColor="background2"/>
            </w:tcBorders>
            <w:shd w:val="clear" w:color="auto" w:fill="FFFFFF"/>
            <w:vAlign w:val="center"/>
          </w:tcPr>
          <w:p w14:paraId="1A38BBD6" w14:textId="306AD3D0"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3,639</w:t>
            </w:r>
          </w:p>
        </w:tc>
      </w:tr>
      <w:tr w:rsidR="00181CBF" w:rsidRPr="00214ABE" w14:paraId="09C8ED66"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0900D43C" w14:textId="7C480B43" w:rsidR="00092A6F" w:rsidRPr="00214ABE" w:rsidRDefault="00092A6F" w:rsidP="00092A6F">
            <w:pPr>
              <w:spacing w:before="40" w:after="40" w:line="240" w:lineRule="atLeast"/>
              <w:rPr>
                <w:rFonts w:ascii="Times New Roman" w:hAnsi="Times New Roman"/>
                <w:sz w:val="20"/>
                <w:szCs w:val="20"/>
              </w:rPr>
            </w:pPr>
            <w:r w:rsidRPr="00214ABE">
              <w:rPr>
                <w:rFonts w:ascii="Times New Roman" w:hAnsi="Times New Roman"/>
                <w:sz w:val="20"/>
                <w:szCs w:val="20"/>
              </w:rPr>
              <w:t>Scarring with/without grafting</w:t>
            </w:r>
          </w:p>
        </w:tc>
        <w:tc>
          <w:tcPr>
            <w:tcW w:w="1406" w:type="pct"/>
            <w:tcBorders>
              <w:top w:val="single" w:sz="2" w:space="0" w:color="E7E6E6" w:themeColor="background2"/>
              <w:bottom w:val="single" w:sz="2" w:space="0" w:color="E7E6E6" w:themeColor="background2"/>
            </w:tcBorders>
            <w:shd w:val="clear" w:color="auto" w:fill="FFFFFF"/>
            <w:vAlign w:val="center"/>
          </w:tcPr>
          <w:p w14:paraId="7FDABFE9" w14:textId="0D4CB087"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14,150</w:t>
            </w:r>
          </w:p>
        </w:tc>
        <w:tc>
          <w:tcPr>
            <w:tcW w:w="1729" w:type="pct"/>
            <w:tcBorders>
              <w:top w:val="single" w:sz="2" w:space="0" w:color="E7E6E6" w:themeColor="background2"/>
              <w:bottom w:val="single" w:sz="2" w:space="0" w:color="E7E6E6" w:themeColor="background2"/>
            </w:tcBorders>
            <w:shd w:val="clear" w:color="auto" w:fill="FFFFFF"/>
            <w:vAlign w:val="center"/>
          </w:tcPr>
          <w:p w14:paraId="06013DBE" w14:textId="521CD5FA"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12,863</w:t>
            </w:r>
          </w:p>
        </w:tc>
        <w:tc>
          <w:tcPr>
            <w:tcW w:w="612" w:type="pct"/>
            <w:tcBorders>
              <w:top w:val="single" w:sz="2" w:space="0" w:color="E7E6E6" w:themeColor="background2"/>
              <w:bottom w:val="single" w:sz="2" w:space="0" w:color="E7E6E6" w:themeColor="background2"/>
            </w:tcBorders>
            <w:shd w:val="clear" w:color="auto" w:fill="FFFFFF"/>
            <w:vAlign w:val="center"/>
          </w:tcPr>
          <w:p w14:paraId="78AA4B4E" w14:textId="3749B4BB"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15,437</w:t>
            </w:r>
          </w:p>
        </w:tc>
        <w:tc>
          <w:tcPr>
            <w:tcW w:w="434" w:type="pct"/>
            <w:tcBorders>
              <w:top w:val="single" w:sz="2" w:space="0" w:color="E7E6E6" w:themeColor="background2"/>
              <w:bottom w:val="single" w:sz="2" w:space="0" w:color="E7E6E6" w:themeColor="background2"/>
            </w:tcBorders>
            <w:shd w:val="clear" w:color="auto" w:fill="FFFFFF"/>
            <w:vAlign w:val="center"/>
          </w:tcPr>
          <w:p w14:paraId="3817F2C3" w14:textId="21A74CC4"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657</w:t>
            </w:r>
          </w:p>
        </w:tc>
      </w:tr>
      <w:tr w:rsidR="00181CBF" w:rsidRPr="00214ABE" w14:paraId="601A1D24"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2C562880" w14:textId="64DCC990" w:rsidR="00092A6F" w:rsidRPr="00214ABE" w:rsidRDefault="00092A6F" w:rsidP="00092A6F">
            <w:pPr>
              <w:spacing w:before="40" w:after="40" w:line="240" w:lineRule="atLeast"/>
              <w:rPr>
                <w:rFonts w:ascii="Times New Roman" w:hAnsi="Times New Roman"/>
                <w:sz w:val="20"/>
                <w:szCs w:val="20"/>
              </w:rPr>
            </w:pPr>
            <w:r w:rsidRPr="00214ABE">
              <w:rPr>
                <w:rFonts w:ascii="Times New Roman" w:hAnsi="Times New Roman"/>
                <w:sz w:val="20"/>
                <w:szCs w:val="20"/>
              </w:rPr>
              <w:t>Seizures</w:t>
            </w:r>
          </w:p>
        </w:tc>
        <w:tc>
          <w:tcPr>
            <w:tcW w:w="1406" w:type="pct"/>
            <w:tcBorders>
              <w:top w:val="single" w:sz="2" w:space="0" w:color="E7E6E6" w:themeColor="background2"/>
              <w:bottom w:val="single" w:sz="2" w:space="0" w:color="E7E6E6" w:themeColor="background2"/>
            </w:tcBorders>
            <w:shd w:val="clear" w:color="auto" w:fill="FFFFFF"/>
            <w:vAlign w:val="center"/>
          </w:tcPr>
          <w:p w14:paraId="005C75D2" w14:textId="2A38C516"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14,835</w:t>
            </w:r>
          </w:p>
        </w:tc>
        <w:tc>
          <w:tcPr>
            <w:tcW w:w="1729" w:type="pct"/>
            <w:tcBorders>
              <w:top w:val="single" w:sz="2" w:space="0" w:color="E7E6E6" w:themeColor="background2"/>
              <w:bottom w:val="single" w:sz="2" w:space="0" w:color="E7E6E6" w:themeColor="background2"/>
            </w:tcBorders>
            <w:shd w:val="clear" w:color="auto" w:fill="FFFFFF"/>
            <w:vAlign w:val="center"/>
          </w:tcPr>
          <w:p w14:paraId="7620990E" w14:textId="5EED9436"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14,327</w:t>
            </w:r>
          </w:p>
        </w:tc>
        <w:tc>
          <w:tcPr>
            <w:tcW w:w="612" w:type="pct"/>
            <w:tcBorders>
              <w:top w:val="single" w:sz="2" w:space="0" w:color="E7E6E6" w:themeColor="background2"/>
              <w:bottom w:val="single" w:sz="2" w:space="0" w:color="E7E6E6" w:themeColor="background2"/>
            </w:tcBorders>
            <w:shd w:val="clear" w:color="auto" w:fill="FFFFFF"/>
            <w:vAlign w:val="center"/>
          </w:tcPr>
          <w:p w14:paraId="5B9CAEE3" w14:textId="5B5BD6CC"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15,343</w:t>
            </w:r>
          </w:p>
        </w:tc>
        <w:tc>
          <w:tcPr>
            <w:tcW w:w="434" w:type="pct"/>
            <w:tcBorders>
              <w:top w:val="single" w:sz="2" w:space="0" w:color="E7E6E6" w:themeColor="background2"/>
              <w:bottom w:val="single" w:sz="2" w:space="0" w:color="E7E6E6" w:themeColor="background2"/>
            </w:tcBorders>
            <w:shd w:val="clear" w:color="auto" w:fill="FFFFFF"/>
            <w:vAlign w:val="center"/>
          </w:tcPr>
          <w:p w14:paraId="24EE2BFC" w14:textId="6D4C41A0"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259</w:t>
            </w:r>
          </w:p>
        </w:tc>
      </w:tr>
      <w:tr w:rsidR="00181CBF" w:rsidRPr="00214ABE" w14:paraId="474C6DB1"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5BE7015B" w14:textId="5A18E761" w:rsidR="00092A6F" w:rsidRPr="00214ABE" w:rsidRDefault="00092A6F" w:rsidP="00092A6F">
            <w:pPr>
              <w:spacing w:before="40" w:after="40" w:line="240" w:lineRule="atLeast"/>
              <w:rPr>
                <w:rFonts w:ascii="Times New Roman" w:hAnsi="Times New Roman"/>
                <w:sz w:val="20"/>
                <w:szCs w:val="20"/>
              </w:rPr>
            </w:pPr>
            <w:r w:rsidRPr="00214ABE">
              <w:rPr>
                <w:rFonts w:ascii="Times New Roman" w:hAnsi="Times New Roman"/>
                <w:sz w:val="20"/>
                <w:szCs w:val="20"/>
              </w:rPr>
              <w:t>Severe hearing loss</w:t>
            </w:r>
          </w:p>
        </w:tc>
        <w:tc>
          <w:tcPr>
            <w:tcW w:w="1406" w:type="pct"/>
            <w:tcBorders>
              <w:top w:val="single" w:sz="2" w:space="0" w:color="E7E6E6" w:themeColor="background2"/>
              <w:bottom w:val="single" w:sz="2" w:space="0" w:color="E7E6E6" w:themeColor="background2"/>
            </w:tcBorders>
            <w:shd w:val="clear" w:color="auto" w:fill="FFFFFF"/>
            <w:vAlign w:val="center"/>
          </w:tcPr>
          <w:p w14:paraId="482BF65F" w14:textId="217E7816"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112,148</w:t>
            </w:r>
          </w:p>
        </w:tc>
        <w:tc>
          <w:tcPr>
            <w:tcW w:w="1729" w:type="pct"/>
            <w:tcBorders>
              <w:top w:val="single" w:sz="2" w:space="0" w:color="E7E6E6" w:themeColor="background2"/>
              <w:bottom w:val="single" w:sz="2" w:space="0" w:color="E7E6E6" w:themeColor="background2"/>
            </w:tcBorders>
            <w:shd w:val="clear" w:color="auto" w:fill="FFFFFF"/>
            <w:vAlign w:val="center"/>
          </w:tcPr>
          <w:p w14:paraId="59976D15" w14:textId="0BD19945"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78,562</w:t>
            </w:r>
          </w:p>
        </w:tc>
        <w:tc>
          <w:tcPr>
            <w:tcW w:w="612" w:type="pct"/>
            <w:tcBorders>
              <w:top w:val="single" w:sz="2" w:space="0" w:color="E7E6E6" w:themeColor="background2"/>
              <w:bottom w:val="single" w:sz="2" w:space="0" w:color="E7E6E6" w:themeColor="background2"/>
            </w:tcBorders>
            <w:shd w:val="clear" w:color="auto" w:fill="FFFFFF"/>
            <w:vAlign w:val="center"/>
          </w:tcPr>
          <w:p w14:paraId="21409EEA" w14:textId="02F1A52A"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145,733</w:t>
            </w:r>
          </w:p>
        </w:tc>
        <w:tc>
          <w:tcPr>
            <w:tcW w:w="434" w:type="pct"/>
            <w:tcBorders>
              <w:top w:val="single" w:sz="2" w:space="0" w:color="E7E6E6" w:themeColor="background2"/>
              <w:bottom w:val="single" w:sz="2" w:space="0" w:color="E7E6E6" w:themeColor="background2"/>
            </w:tcBorders>
            <w:shd w:val="clear" w:color="auto" w:fill="FFFFFF"/>
            <w:vAlign w:val="center"/>
          </w:tcPr>
          <w:p w14:paraId="471D3A25" w14:textId="0B59FF79"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17,136</w:t>
            </w:r>
          </w:p>
        </w:tc>
      </w:tr>
      <w:tr w:rsidR="00181CBF" w:rsidRPr="00214ABE" w14:paraId="177F83D9"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13645035" w14:textId="646532DC" w:rsidR="00092A6F" w:rsidRPr="00214ABE" w:rsidRDefault="00092A6F" w:rsidP="00092A6F">
            <w:pPr>
              <w:spacing w:before="40" w:after="40" w:line="240" w:lineRule="atLeast"/>
              <w:rPr>
                <w:rFonts w:ascii="Times New Roman" w:hAnsi="Times New Roman"/>
                <w:sz w:val="20"/>
                <w:szCs w:val="20"/>
              </w:rPr>
            </w:pPr>
            <w:r w:rsidRPr="00214ABE">
              <w:rPr>
                <w:rFonts w:ascii="Times New Roman" w:hAnsi="Times New Roman"/>
                <w:sz w:val="20"/>
                <w:szCs w:val="20"/>
              </w:rPr>
              <w:t>Stroke</w:t>
            </w:r>
            <w:r w:rsidRPr="00214ABE">
              <w:rPr>
                <w:rFonts w:ascii="Times New Roman" w:hAnsi="Times New Roman"/>
                <w:sz w:val="20"/>
                <w:szCs w:val="20"/>
                <w:vertAlign w:val="superscript"/>
              </w:rPr>
              <w:t> </w:t>
            </w:r>
          </w:p>
        </w:tc>
        <w:tc>
          <w:tcPr>
            <w:tcW w:w="1406" w:type="pct"/>
            <w:tcBorders>
              <w:top w:val="single" w:sz="2" w:space="0" w:color="E7E6E6" w:themeColor="background2"/>
              <w:bottom w:val="single" w:sz="2" w:space="0" w:color="E7E6E6" w:themeColor="background2"/>
            </w:tcBorders>
            <w:shd w:val="clear" w:color="auto" w:fill="FFFFFF"/>
            <w:vAlign w:val="center"/>
          </w:tcPr>
          <w:p w14:paraId="0A65C930" w14:textId="16AA75D1"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0</w:t>
            </w:r>
          </w:p>
        </w:tc>
        <w:tc>
          <w:tcPr>
            <w:tcW w:w="1729" w:type="pct"/>
            <w:tcBorders>
              <w:top w:val="single" w:sz="2" w:space="0" w:color="E7E6E6" w:themeColor="background2"/>
              <w:bottom w:val="single" w:sz="2" w:space="0" w:color="E7E6E6" w:themeColor="background2"/>
            </w:tcBorders>
            <w:shd w:val="clear" w:color="auto" w:fill="FFFFFF"/>
            <w:vAlign w:val="center"/>
          </w:tcPr>
          <w:p w14:paraId="7DE3F84C" w14:textId="24768785"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0</w:t>
            </w:r>
          </w:p>
        </w:tc>
        <w:tc>
          <w:tcPr>
            <w:tcW w:w="612" w:type="pct"/>
            <w:tcBorders>
              <w:top w:val="single" w:sz="2" w:space="0" w:color="E7E6E6" w:themeColor="background2"/>
              <w:bottom w:val="single" w:sz="2" w:space="0" w:color="E7E6E6" w:themeColor="background2"/>
            </w:tcBorders>
            <w:shd w:val="clear" w:color="auto" w:fill="FFFFFF"/>
            <w:vAlign w:val="center"/>
          </w:tcPr>
          <w:p w14:paraId="2DB96EDA" w14:textId="7239B12C"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0</w:t>
            </w:r>
          </w:p>
        </w:tc>
        <w:tc>
          <w:tcPr>
            <w:tcW w:w="434" w:type="pct"/>
            <w:tcBorders>
              <w:top w:val="single" w:sz="2" w:space="0" w:color="E7E6E6" w:themeColor="background2"/>
              <w:bottom w:val="single" w:sz="2" w:space="0" w:color="E7E6E6" w:themeColor="background2"/>
            </w:tcBorders>
            <w:shd w:val="clear" w:color="auto" w:fill="FFFFFF"/>
            <w:vAlign w:val="center"/>
          </w:tcPr>
          <w:p w14:paraId="3DDE62C2" w14:textId="2A4EE1DB"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0</w:t>
            </w:r>
          </w:p>
        </w:tc>
      </w:tr>
      <w:tr w:rsidR="00181CBF" w:rsidRPr="00214ABE" w14:paraId="799F1AA6" w14:textId="77777777" w:rsidTr="0003438D">
        <w:trPr>
          <w:cantSplit/>
          <w:trHeight w:val="321"/>
        </w:trPr>
        <w:tc>
          <w:tcPr>
            <w:tcW w:w="819" w:type="pct"/>
            <w:tcBorders>
              <w:top w:val="single" w:sz="2" w:space="0" w:color="E7E6E6" w:themeColor="background2"/>
              <w:bottom w:val="single" w:sz="2" w:space="0" w:color="E7E6E6" w:themeColor="background2"/>
            </w:tcBorders>
            <w:shd w:val="clear" w:color="auto" w:fill="FFFFFF"/>
            <w:vAlign w:val="center"/>
          </w:tcPr>
          <w:p w14:paraId="5A5C7146" w14:textId="67CE3AC1" w:rsidR="00092A6F" w:rsidRPr="00214ABE" w:rsidRDefault="00092A6F" w:rsidP="00092A6F">
            <w:pPr>
              <w:spacing w:before="40" w:after="40" w:line="240" w:lineRule="atLeast"/>
              <w:rPr>
                <w:rFonts w:ascii="Times New Roman" w:hAnsi="Times New Roman"/>
                <w:sz w:val="20"/>
                <w:szCs w:val="20"/>
              </w:rPr>
            </w:pPr>
            <w:r w:rsidRPr="00214ABE">
              <w:rPr>
                <w:rFonts w:ascii="Times New Roman" w:hAnsi="Times New Roman"/>
                <w:sz w:val="20"/>
                <w:szCs w:val="20"/>
              </w:rPr>
              <w:t>Unilateral/moderate bilateral hearing loss</w:t>
            </w:r>
          </w:p>
        </w:tc>
        <w:tc>
          <w:tcPr>
            <w:tcW w:w="1406" w:type="pct"/>
            <w:tcBorders>
              <w:top w:val="single" w:sz="2" w:space="0" w:color="E7E6E6" w:themeColor="background2"/>
              <w:bottom w:val="single" w:sz="2" w:space="0" w:color="E7E6E6" w:themeColor="background2"/>
            </w:tcBorders>
            <w:shd w:val="clear" w:color="auto" w:fill="FFFFFF"/>
            <w:vAlign w:val="center"/>
          </w:tcPr>
          <w:p w14:paraId="277262C6" w14:textId="20E2BD93" w:rsidR="00092A6F" w:rsidRPr="00214ABE" w:rsidRDefault="00053936"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35</w:t>
            </w:r>
            <w:r w:rsidR="00092A6F" w:rsidRPr="00214ABE">
              <w:rPr>
                <w:rFonts w:ascii="Times New Roman" w:hAnsi="Times New Roman"/>
                <w:sz w:val="20"/>
                <w:szCs w:val="20"/>
              </w:rPr>
              <w:t>1,471</w:t>
            </w:r>
          </w:p>
        </w:tc>
        <w:tc>
          <w:tcPr>
            <w:tcW w:w="1729" w:type="pct"/>
            <w:tcBorders>
              <w:top w:val="single" w:sz="2" w:space="0" w:color="E7E6E6" w:themeColor="background2"/>
              <w:bottom w:val="single" w:sz="2" w:space="0" w:color="E7E6E6" w:themeColor="background2"/>
            </w:tcBorders>
            <w:shd w:val="clear" w:color="auto" w:fill="FFFFFF"/>
            <w:vAlign w:val="center"/>
          </w:tcPr>
          <w:p w14:paraId="6A43FF53" w14:textId="1091D73C"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1,177</w:t>
            </w:r>
          </w:p>
        </w:tc>
        <w:tc>
          <w:tcPr>
            <w:tcW w:w="612" w:type="pct"/>
            <w:tcBorders>
              <w:top w:val="single" w:sz="2" w:space="0" w:color="E7E6E6" w:themeColor="background2"/>
              <w:bottom w:val="single" w:sz="2" w:space="0" w:color="E7E6E6" w:themeColor="background2"/>
            </w:tcBorders>
            <w:shd w:val="clear" w:color="auto" w:fill="FFFFFF"/>
            <w:vAlign w:val="center"/>
          </w:tcPr>
          <w:p w14:paraId="4DA6F23C" w14:textId="45FAE35A"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1,765</w:t>
            </w:r>
          </w:p>
        </w:tc>
        <w:tc>
          <w:tcPr>
            <w:tcW w:w="434" w:type="pct"/>
            <w:tcBorders>
              <w:top w:val="single" w:sz="2" w:space="0" w:color="E7E6E6" w:themeColor="background2"/>
              <w:bottom w:val="single" w:sz="2" w:space="0" w:color="E7E6E6" w:themeColor="background2"/>
            </w:tcBorders>
            <w:shd w:val="clear" w:color="auto" w:fill="FFFFFF"/>
            <w:vAlign w:val="center"/>
          </w:tcPr>
          <w:p w14:paraId="18A7D4E5" w14:textId="44F0C345" w:rsidR="00092A6F" w:rsidRPr="00214ABE" w:rsidRDefault="00092A6F" w:rsidP="00092A6F">
            <w:pPr>
              <w:spacing w:before="40" w:after="40" w:line="240" w:lineRule="atLeast"/>
              <w:jc w:val="center"/>
              <w:rPr>
                <w:rFonts w:ascii="Times New Roman" w:hAnsi="Times New Roman"/>
                <w:sz w:val="20"/>
                <w:szCs w:val="20"/>
              </w:rPr>
            </w:pPr>
            <w:r w:rsidRPr="00214ABE">
              <w:rPr>
                <w:rFonts w:ascii="Times New Roman" w:hAnsi="Times New Roman"/>
                <w:sz w:val="20"/>
                <w:szCs w:val="20"/>
              </w:rPr>
              <w:t>150</w:t>
            </w:r>
          </w:p>
        </w:tc>
      </w:tr>
      <w:tr w:rsidR="00092A6F" w:rsidRPr="00214ABE" w14:paraId="71205917" w14:textId="77777777" w:rsidTr="00DF6A06">
        <w:trPr>
          <w:cantSplit/>
          <w:trHeight w:val="321"/>
        </w:trPr>
        <w:tc>
          <w:tcPr>
            <w:tcW w:w="5000" w:type="pct"/>
            <w:gridSpan w:val="5"/>
            <w:tcBorders>
              <w:top w:val="single" w:sz="2" w:space="0" w:color="E7E6E6" w:themeColor="background2"/>
              <w:bottom w:val="nil"/>
            </w:tcBorders>
            <w:shd w:val="clear" w:color="auto" w:fill="FFFFFF"/>
            <w:vAlign w:val="center"/>
          </w:tcPr>
          <w:p w14:paraId="752A4184" w14:textId="361C6CE0" w:rsidR="00092A6F" w:rsidRPr="00214ABE" w:rsidRDefault="00092A6F" w:rsidP="00092A6F">
            <w:pPr>
              <w:spacing w:before="40" w:after="40" w:line="240" w:lineRule="atLeast"/>
              <w:jc w:val="center"/>
              <w:rPr>
                <w:rFonts w:ascii="Times New Roman" w:hAnsi="Times New Roman"/>
                <w:sz w:val="20"/>
                <w:szCs w:val="20"/>
              </w:rPr>
            </w:pPr>
            <w:r w:rsidRPr="00F5160D">
              <w:rPr>
                <w:rFonts w:ascii="Times New Roman" w:hAnsi="Times New Roman"/>
                <w:b/>
                <w:bCs/>
                <w:sz w:val="20"/>
                <w:szCs w:val="20"/>
                <w:lang w:val="fr-FR"/>
              </w:rPr>
              <w:t>Sources:</w:t>
            </w:r>
            <w:r w:rsidRPr="00F5160D">
              <w:rPr>
                <w:rFonts w:ascii="Times New Roman" w:hAnsi="Times New Roman"/>
                <w:sz w:val="20"/>
                <w:szCs w:val="20"/>
                <w:lang w:val="fr-FR"/>
              </w:rPr>
              <w:t xml:space="preserve"> Marshall et al., 2024</w:t>
            </w:r>
            <w:r w:rsidR="00053936" w:rsidRPr="00FC03DE">
              <w:rPr>
                <w:rFonts w:ascii="Times New Roman" w:hAnsi="Times New Roman"/>
                <w:sz w:val="20"/>
                <w:szCs w:val="20"/>
                <w:lang w:val="fr-FR"/>
              </w:rPr>
              <w:t xml:space="preserve"> </w:t>
            </w:r>
            <w:r w:rsidRPr="0003438D">
              <w:rPr>
                <w:rFonts w:ascii="Times New Roman" w:hAnsi="Times New Roman"/>
                <w:sz w:val="20"/>
                <w:szCs w:val="20"/>
              </w:rPr>
              <w:fldChar w:fldCharType="begin"/>
            </w:r>
            <w:r w:rsidR="0065679B" w:rsidRPr="00FC03DE">
              <w:rPr>
                <w:rFonts w:ascii="Times New Roman" w:hAnsi="Times New Roman"/>
                <w:sz w:val="20"/>
                <w:szCs w:val="20"/>
                <w:lang w:val="fr-FR"/>
              </w:rPr>
              <w:instrText xml:space="preserve"> ADDIN EN.CITE &lt;EndNote&gt;&lt;Cite&gt;&lt;Author&gt;Marshall GS&lt;/Author&gt;&lt;Year&gt;2024&lt;/Year&gt;&lt;RecNum&gt;5&lt;/RecNum&gt;&lt;DisplayText&gt;[36]&lt;/DisplayText&gt;&lt;record&gt;&lt;rec-number&gt;5&lt;/rec-number&gt;&lt;foreign-keys&gt;&lt;key app="EN" db-id="d5psradpwdaferezfxip5v9wap2saxx29a52" timestamp="1745345684"&gt;5&lt;/key&gt;&lt;/foreign-keys&gt;&lt;ref-type name="Journal Article"&gt;17&lt;/ref-type&gt;&lt;contributors&gt;&lt;authors&gt;&lt;author&gt;Marshall GS, McCormick ZL, Johns JS, Verduzco-Gutierrez M, Herrera-Restrepo O, Harrison LH&lt;/author&gt;&lt;/authors&gt;&lt;/contributors&gt;&lt;titles&gt;&lt;title&gt;Understanding the sequelae of invasive meningococcal disease in the United States&lt;/title&gt;&lt;secondary-title&gt;Infect Dis Ther&lt;/secondary-title&gt;&lt;/titles&gt;&lt;periodical&gt;&lt;full-title&gt;Infect Dis Ther&lt;/full-title&gt;&lt;/periodical&gt;&lt;pages&gt;2213–2220&lt;/pages&gt;&lt;volume&gt;13&lt;/volume&gt;&lt;number&gt;11&lt;/number&gt;&lt;dates&gt;&lt;year&gt;2024&lt;/year&gt;&lt;/dates&gt;&lt;urls&gt;&lt;/urls&gt;&lt;/record&gt;&lt;/Cite&gt;&lt;/EndNote&gt;</w:instrText>
            </w:r>
            <w:r w:rsidRPr="0003438D">
              <w:rPr>
                <w:rFonts w:ascii="Times New Roman" w:hAnsi="Times New Roman"/>
                <w:sz w:val="20"/>
                <w:szCs w:val="20"/>
              </w:rPr>
              <w:fldChar w:fldCharType="separate"/>
            </w:r>
            <w:r w:rsidR="0065679B" w:rsidRPr="00FC03DE">
              <w:rPr>
                <w:rFonts w:ascii="Times New Roman" w:hAnsi="Times New Roman"/>
                <w:noProof/>
                <w:sz w:val="20"/>
                <w:szCs w:val="20"/>
                <w:lang w:val="fr-FR"/>
              </w:rPr>
              <w:t>[36]</w:t>
            </w:r>
            <w:r w:rsidRPr="0003438D">
              <w:rPr>
                <w:rFonts w:ascii="Times New Roman" w:hAnsi="Times New Roman"/>
                <w:sz w:val="20"/>
                <w:szCs w:val="20"/>
              </w:rPr>
              <w:fldChar w:fldCharType="end"/>
            </w:r>
            <w:r w:rsidR="00053936" w:rsidRPr="00FC03DE">
              <w:rPr>
                <w:rFonts w:ascii="Times New Roman" w:hAnsi="Times New Roman"/>
                <w:sz w:val="20"/>
                <w:szCs w:val="20"/>
                <w:lang w:val="fr-FR"/>
              </w:rPr>
              <w:t>;</w:t>
            </w:r>
            <w:r w:rsidRPr="00FC03DE">
              <w:rPr>
                <w:rFonts w:ascii="Times New Roman" w:hAnsi="Times New Roman"/>
                <w:sz w:val="20"/>
                <w:szCs w:val="20"/>
                <w:lang w:val="fr-FR"/>
              </w:rPr>
              <w:t xml:space="preserve"> US BLS, 202</w:t>
            </w:r>
            <w:r w:rsidR="000009BE" w:rsidRPr="00FC03DE">
              <w:rPr>
                <w:rFonts w:ascii="Times New Roman" w:hAnsi="Times New Roman"/>
                <w:sz w:val="20"/>
                <w:szCs w:val="20"/>
                <w:lang w:val="fr-FR"/>
              </w:rPr>
              <w:t>5</w:t>
            </w:r>
            <w:r w:rsidR="00053936" w:rsidRPr="00FC03DE">
              <w:rPr>
                <w:rFonts w:ascii="Times New Roman" w:hAnsi="Times New Roman"/>
                <w:sz w:val="20"/>
                <w:szCs w:val="20"/>
                <w:lang w:val="fr-FR"/>
              </w:rPr>
              <w:t xml:space="preserve"> </w:t>
            </w:r>
            <w:r w:rsidRPr="00214ABE">
              <w:rPr>
                <w:rFonts w:ascii="Times New Roman" w:hAnsi="Times New Roman"/>
                <w:sz w:val="20"/>
                <w:szCs w:val="20"/>
              </w:rPr>
              <w:fldChar w:fldCharType="begin"/>
            </w:r>
            <w:r w:rsidR="0065679B" w:rsidRPr="00FC03DE">
              <w:rPr>
                <w:rFonts w:ascii="Times New Roman" w:hAnsi="Times New Roman"/>
                <w:sz w:val="20"/>
                <w:szCs w:val="20"/>
                <w:lang w:val="fr-FR"/>
              </w:rPr>
              <w:instrText xml:space="preserve"> ADDIN EN.CITE &lt;EndNote&gt;&lt;Cite&gt;&lt;RecNum&gt;76&lt;/RecNum&gt;&lt;DisplayText&gt;[34]&lt;/DisplayText&gt;&lt;record&gt;&lt;rec-number&gt;76&lt;/rec-number&gt;&lt;foreign-keys&gt;&lt;key app="EN" db-id="d5psradpwdaferezfxip5v9wap2saxx29a52" timestamp="1747756830"&gt;76&lt;/key&gt;&lt;/foreign-keys&gt;&lt;ref-type name="Report"&gt;27&lt;/ref-type&gt;&lt;contributors&gt;&lt;/contributors&gt;&lt;titles&gt;&lt;title&gt;US Bureau of Labor Statistics (BLS), 2024. Available from: https://www.bls.gov/. Accessed 30 Jun 2025.&lt;/title&gt;&lt;/titles&gt;&lt;dates&gt;&lt;/dates&gt;&lt;urls&gt;&lt;/urls&gt;&lt;/record&gt;&lt;/Cite&gt;&lt;/EndNote&gt;</w:instrText>
            </w:r>
            <w:r w:rsidRPr="00214ABE">
              <w:rPr>
                <w:rFonts w:ascii="Times New Roman" w:hAnsi="Times New Roman"/>
                <w:sz w:val="20"/>
                <w:szCs w:val="20"/>
              </w:rPr>
              <w:fldChar w:fldCharType="separate"/>
            </w:r>
            <w:r w:rsidR="0065679B" w:rsidRPr="00FC03DE">
              <w:rPr>
                <w:rFonts w:ascii="Times New Roman" w:hAnsi="Times New Roman"/>
                <w:noProof/>
                <w:sz w:val="20"/>
                <w:szCs w:val="20"/>
                <w:lang w:val="fr-FR"/>
              </w:rPr>
              <w:t>[34]</w:t>
            </w:r>
            <w:r w:rsidRPr="00214ABE">
              <w:rPr>
                <w:rFonts w:ascii="Times New Roman" w:hAnsi="Times New Roman"/>
                <w:sz w:val="20"/>
                <w:szCs w:val="20"/>
              </w:rPr>
              <w:fldChar w:fldCharType="end"/>
            </w:r>
            <w:r w:rsidR="00053936" w:rsidRPr="00FC03DE">
              <w:rPr>
                <w:rFonts w:ascii="Times New Roman" w:hAnsi="Times New Roman"/>
                <w:sz w:val="20"/>
                <w:szCs w:val="20"/>
                <w:lang w:val="fr-FR"/>
              </w:rPr>
              <w:t>;</w:t>
            </w:r>
            <w:r w:rsidRPr="00FC03DE">
              <w:rPr>
                <w:rFonts w:ascii="Times New Roman" w:hAnsi="Times New Roman"/>
                <w:sz w:val="20"/>
                <w:szCs w:val="20"/>
                <w:lang w:val="fr-FR"/>
              </w:rPr>
              <w:t xml:space="preserve"> AHRQ, 2024</w:t>
            </w:r>
            <w:r w:rsidR="00053936" w:rsidRPr="00FC03DE">
              <w:rPr>
                <w:rFonts w:ascii="Times New Roman" w:hAnsi="Times New Roman"/>
                <w:sz w:val="20"/>
                <w:szCs w:val="20"/>
                <w:lang w:val="fr-FR"/>
              </w:rPr>
              <w:t xml:space="preserve"> </w:t>
            </w:r>
            <w:r w:rsidRPr="00214ABE">
              <w:rPr>
                <w:rFonts w:ascii="Times New Roman" w:hAnsi="Times New Roman"/>
                <w:sz w:val="20"/>
                <w:szCs w:val="20"/>
              </w:rPr>
              <w:fldChar w:fldCharType="begin"/>
            </w:r>
            <w:r w:rsidR="0065679B" w:rsidRPr="00FC03DE">
              <w:rPr>
                <w:rFonts w:ascii="Times New Roman" w:hAnsi="Times New Roman"/>
                <w:sz w:val="20"/>
                <w:szCs w:val="20"/>
                <w:lang w:val="fr-FR"/>
              </w:rPr>
              <w:instrText xml:space="preserve"> ADDIN EN.CITE &lt;EndNote&gt;&lt;Cite&gt;&lt;RecNum&gt;80&lt;/RecNum&gt;&lt;DisplayText&gt;[35]&lt;/DisplayText&gt;&lt;record&gt;&lt;rec-number&gt;80&lt;/rec-number&gt;&lt;foreign-keys&gt;&lt;key app="EN" db-id="d5psradpwdaferezfxip5v9wap2saxx29a52" timestamp="1747757306"&gt;80&lt;/key&gt;&lt;/foreign-keys&gt;&lt;ref-type name="Report"&gt;27&lt;/ref-type&gt;&lt;contributors&gt;&lt;/contributors&gt;&lt;titles&gt;&lt;title&gt;Agency for Healthcare Research and Quality. Healthcare Cost and Utilization Project, 2024. Available from: https://hcup-us.ahrq.gov/. Accessed 30 May 2025.&lt;/title&gt;&lt;/titles&gt;&lt;dates&gt;&lt;/dates&gt;&lt;urls&gt;&lt;related-urls&gt;&lt;url&gt;https://datatools.ahrq.gov/&lt;/url&gt;&lt;/related-urls&gt;&lt;/urls&gt;&lt;/record&gt;&lt;/Cite&gt;&lt;/EndNote&gt;</w:instrText>
            </w:r>
            <w:r w:rsidRPr="00214ABE">
              <w:rPr>
                <w:rFonts w:ascii="Times New Roman" w:hAnsi="Times New Roman"/>
                <w:sz w:val="20"/>
                <w:szCs w:val="20"/>
              </w:rPr>
              <w:fldChar w:fldCharType="separate"/>
            </w:r>
            <w:r w:rsidR="0065679B" w:rsidRPr="00FC03DE">
              <w:rPr>
                <w:rFonts w:ascii="Times New Roman" w:hAnsi="Times New Roman"/>
                <w:noProof/>
                <w:sz w:val="20"/>
                <w:szCs w:val="20"/>
                <w:lang w:val="fr-FR"/>
              </w:rPr>
              <w:t>[35]</w:t>
            </w:r>
            <w:r w:rsidRPr="00214ABE">
              <w:rPr>
                <w:rFonts w:ascii="Times New Roman" w:hAnsi="Times New Roman"/>
                <w:sz w:val="20"/>
                <w:szCs w:val="20"/>
              </w:rPr>
              <w:fldChar w:fldCharType="end"/>
            </w:r>
            <w:r w:rsidR="00053936" w:rsidRPr="00FC03DE">
              <w:rPr>
                <w:rFonts w:ascii="Times New Roman" w:hAnsi="Times New Roman"/>
                <w:sz w:val="20"/>
                <w:szCs w:val="20"/>
                <w:lang w:val="fr-FR"/>
              </w:rPr>
              <w:t>;</w:t>
            </w:r>
            <w:r w:rsidRPr="00FC03DE">
              <w:rPr>
                <w:rFonts w:ascii="Times New Roman" w:hAnsi="Times New Roman"/>
                <w:sz w:val="20"/>
                <w:szCs w:val="20"/>
                <w:lang w:val="fr-FR"/>
              </w:rPr>
              <w:t xml:space="preserve"> ASHA, 2023</w:t>
            </w:r>
            <w:r w:rsidR="00053936" w:rsidRPr="00FC03DE">
              <w:rPr>
                <w:rFonts w:ascii="Times New Roman" w:hAnsi="Times New Roman"/>
                <w:sz w:val="20"/>
                <w:szCs w:val="20"/>
                <w:lang w:val="fr-FR"/>
              </w:rPr>
              <w:t xml:space="preserve"> </w:t>
            </w:r>
            <w:r w:rsidRPr="0003438D">
              <w:rPr>
                <w:rFonts w:ascii="Times New Roman" w:hAnsi="Times New Roman"/>
                <w:sz w:val="20"/>
                <w:szCs w:val="20"/>
              </w:rPr>
              <w:fldChar w:fldCharType="begin"/>
            </w:r>
            <w:r w:rsidR="0065679B" w:rsidRPr="00FC03DE">
              <w:rPr>
                <w:rFonts w:ascii="Times New Roman" w:hAnsi="Times New Roman"/>
                <w:sz w:val="20"/>
                <w:szCs w:val="20"/>
                <w:lang w:val="fr-FR"/>
              </w:rPr>
              <w:instrText xml:space="preserve"> ADDIN EN.CITE &lt;EndNote&gt;&lt;Cite&gt;&lt;RecNum&gt;68&lt;/RecNum&gt;&lt;DisplayText&gt;[37]&lt;/DisplayText&gt;&lt;record&gt;&lt;rec-number&gt;68&lt;/rec-number&gt;&lt;foreign-keys&gt;&lt;key app="EN" db-id="d5psradpwdaferezfxip5v9wap2saxx29a52" timestamp="1747756174"&gt;68&lt;/key&gt;&lt;/foreign-keys&gt;&lt;ref-type name="Report"&gt;27&lt;/ref-type&gt;&lt;contributors&gt;&lt;/contributors&gt;&lt;titles&gt;&lt;title&gt;American-Speech Language-Hearing Association (ASHA). Medicare Fee Schedule for Speech-Language Pathologists, 2023. Available from: www.asha.org/siteassets/reimbursement/2024-medicare-fee-schedule-for-speech-language-pathologists.pdf?srsltid=AfmBOooVJXEnGLqUZE28m_2coHtlJvPexFb1IGw_ZJOoNuNxci6G5D1o. Accessed 30 Jun 2025.&lt;/title&gt;&lt;/titles&gt;&lt;dates&gt;&lt;/dates&gt;&lt;urls&gt;&lt;/urls&gt;&lt;/record&gt;&lt;/Cite&gt;&lt;/EndNote&gt;</w:instrText>
            </w:r>
            <w:r w:rsidRPr="0003438D">
              <w:rPr>
                <w:rFonts w:ascii="Times New Roman" w:hAnsi="Times New Roman"/>
                <w:sz w:val="20"/>
                <w:szCs w:val="20"/>
              </w:rPr>
              <w:fldChar w:fldCharType="separate"/>
            </w:r>
            <w:r w:rsidR="0065679B" w:rsidRPr="00FC03DE">
              <w:rPr>
                <w:rFonts w:ascii="Times New Roman" w:hAnsi="Times New Roman"/>
                <w:noProof/>
                <w:sz w:val="20"/>
                <w:szCs w:val="20"/>
                <w:lang w:val="fr-FR"/>
              </w:rPr>
              <w:t>[37]</w:t>
            </w:r>
            <w:r w:rsidRPr="0003438D">
              <w:rPr>
                <w:rFonts w:ascii="Times New Roman" w:hAnsi="Times New Roman"/>
                <w:sz w:val="20"/>
                <w:szCs w:val="20"/>
              </w:rPr>
              <w:fldChar w:fldCharType="end"/>
            </w:r>
            <w:r w:rsidR="00053936" w:rsidRPr="00FC03DE">
              <w:rPr>
                <w:rFonts w:ascii="Times New Roman" w:hAnsi="Times New Roman"/>
                <w:sz w:val="20"/>
                <w:szCs w:val="20"/>
                <w:lang w:val="fr-FR"/>
              </w:rPr>
              <w:t>;</w:t>
            </w:r>
            <w:r w:rsidRPr="00FC03DE">
              <w:rPr>
                <w:rFonts w:ascii="Times New Roman" w:hAnsi="Times New Roman"/>
                <w:sz w:val="20"/>
                <w:szCs w:val="20"/>
                <w:lang w:val="fr-FR"/>
              </w:rPr>
              <w:t xml:space="preserve"> Armbrecht et al., 2021</w:t>
            </w:r>
            <w:r w:rsidR="00053936" w:rsidRPr="00FC03DE">
              <w:rPr>
                <w:rFonts w:ascii="Times New Roman" w:hAnsi="Times New Roman"/>
                <w:sz w:val="20"/>
                <w:szCs w:val="20"/>
                <w:lang w:val="fr-FR"/>
              </w:rPr>
              <w:t xml:space="preserve"> </w:t>
            </w:r>
            <w:r w:rsidRPr="00DF6A06">
              <w:rPr>
                <w:rFonts w:ascii="Times New Roman" w:hAnsi="Times New Roman"/>
                <w:sz w:val="20"/>
              </w:rPr>
              <w:fldChar w:fldCharType="begin">
                <w:fldData xml:space="preserve">PEVuZE5vdGU+PENpdGU+PEF1dGhvcj5Bcm1icmVjaHQ8L0F1dGhvcj48WWVhcj4yMDIxPC9ZZWFy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</w:fldData>
              </w:fldChar>
            </w:r>
            <w:r w:rsidR="0065679B" w:rsidRPr="00FC03DE">
              <w:rPr>
                <w:rFonts w:ascii="Times New Roman" w:hAnsi="Times New Roman"/>
                <w:sz w:val="20"/>
                <w:lang w:val="fr-FR"/>
              </w:rPr>
              <w:instrText xml:space="preserve"> ADDIN EN.CITE </w:instrText>
            </w:r>
            <w:r w:rsidR="0065679B">
              <w:rPr>
                <w:rFonts w:ascii="Times New Roman" w:hAnsi="Times New Roman"/>
                <w:sz w:val="20"/>
              </w:rPr>
              <w:fldChar w:fldCharType="begin">
                <w:fldData xml:space="preserve">PEVuZE5vdGU+PENpdGU+PEF1dGhvcj5Bcm1icmVjaHQ8L0F1dGhvcj48WWVhcj4yMDIxPC9ZZWFy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</w:fldData>
              </w:fldChar>
            </w:r>
            <w:r w:rsidR="0065679B" w:rsidRPr="00FC03DE">
              <w:rPr>
                <w:rFonts w:ascii="Times New Roman" w:hAnsi="Times New Roman"/>
                <w:sz w:val="20"/>
                <w:lang w:val="fr-FR"/>
              </w:rPr>
              <w:instrText xml:space="preserve"> ADDIN EN.CITE.DATA </w:instrText>
            </w:r>
            <w:r w:rsidR="0065679B">
              <w:rPr>
                <w:rFonts w:ascii="Times New Roman" w:hAnsi="Times New Roman"/>
                <w:sz w:val="20"/>
              </w:rPr>
            </w:r>
            <w:r w:rsidR="0065679B">
              <w:rPr>
                <w:rFonts w:ascii="Times New Roman" w:hAnsi="Times New Roman"/>
                <w:sz w:val="20"/>
              </w:rPr>
              <w:fldChar w:fldCharType="end"/>
            </w:r>
            <w:r w:rsidRPr="00DF6A06">
              <w:rPr>
                <w:rFonts w:ascii="Times New Roman" w:hAnsi="Times New Roman"/>
                <w:sz w:val="20"/>
              </w:rPr>
            </w:r>
            <w:r w:rsidRPr="00DF6A06">
              <w:rPr>
                <w:rFonts w:ascii="Times New Roman" w:hAnsi="Times New Roman"/>
                <w:sz w:val="20"/>
              </w:rPr>
              <w:fldChar w:fldCharType="separate"/>
            </w:r>
            <w:r w:rsidR="0065679B" w:rsidRPr="00FC03DE">
              <w:rPr>
                <w:rFonts w:ascii="Times New Roman" w:hAnsi="Times New Roman"/>
                <w:noProof/>
                <w:sz w:val="20"/>
                <w:lang w:val="fr-FR"/>
              </w:rPr>
              <w:t>[38]</w:t>
            </w:r>
            <w:r w:rsidRPr="00DF6A06">
              <w:rPr>
                <w:rFonts w:ascii="Times New Roman" w:hAnsi="Times New Roman"/>
                <w:sz w:val="20"/>
              </w:rPr>
              <w:fldChar w:fldCharType="end"/>
            </w:r>
            <w:r w:rsidR="00053936" w:rsidRPr="00FC03DE">
              <w:rPr>
                <w:rFonts w:ascii="Times New Roman" w:hAnsi="Times New Roman"/>
                <w:sz w:val="20"/>
                <w:lang w:val="fr-FR"/>
              </w:rPr>
              <w:t>;</w:t>
            </w:r>
            <w:r w:rsidRPr="00FC03DE">
              <w:rPr>
                <w:rFonts w:ascii="Times New Roman" w:hAnsi="Times New Roman"/>
                <w:sz w:val="20"/>
                <w:szCs w:val="20"/>
                <w:lang w:val="fr-FR"/>
              </w:rPr>
              <w:t xml:space="preserve"> Kim et al., 2020</w:t>
            </w:r>
            <w:r w:rsidR="00053936" w:rsidRPr="00FC03DE">
              <w:rPr>
                <w:rFonts w:ascii="Times New Roman" w:hAnsi="Times New Roman"/>
                <w:sz w:val="20"/>
                <w:szCs w:val="20"/>
                <w:lang w:val="fr-FR"/>
              </w:rPr>
              <w:t xml:space="preserve"> </w:t>
            </w:r>
            <w:r w:rsidRPr="00181CBF">
              <w:rPr>
                <w:rFonts w:ascii="Times New Roman" w:hAnsi="Times New Roman"/>
                <w:sz w:val="20"/>
              </w:rPr>
              <w:fldChar w:fldCharType="begin">
                <w:fldData xml:space="preserve">PEVuZE5vdGU+PENpdGU+PEF1dGhvcj5LaW08L0F1dGhvcj48WWVhcj4yMDIwPC9ZZWFyPjxSZWNO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</w:fldData>
              </w:fldChar>
            </w:r>
            <w:r w:rsidR="0065679B" w:rsidRPr="00FC03DE">
              <w:rPr>
                <w:rFonts w:ascii="Times New Roman" w:hAnsi="Times New Roman"/>
                <w:sz w:val="20"/>
                <w:lang w:val="fr-FR"/>
              </w:rPr>
              <w:instrText xml:space="preserve"> ADDIN EN.CITE </w:instrText>
            </w:r>
            <w:r w:rsidR="0065679B">
              <w:rPr>
                <w:rFonts w:ascii="Times New Roman" w:hAnsi="Times New Roman"/>
                <w:sz w:val="20"/>
              </w:rPr>
              <w:fldChar w:fldCharType="begin">
                <w:fldData xml:space="preserve">PEVuZE5vdGU+PENpdGU+PEF1dGhvcj5LaW08L0F1dGhvcj48WWVhcj4yMDIwPC9ZZWFyPjxSZWNO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</w:fldData>
              </w:fldChar>
            </w:r>
            <w:r w:rsidR="0065679B" w:rsidRPr="00FC03DE">
              <w:rPr>
                <w:rFonts w:ascii="Times New Roman" w:hAnsi="Times New Roman"/>
                <w:sz w:val="20"/>
                <w:lang w:val="fr-FR"/>
              </w:rPr>
              <w:instrText xml:space="preserve"> ADDIN EN.CITE.DATA </w:instrText>
            </w:r>
            <w:r w:rsidR="0065679B">
              <w:rPr>
                <w:rFonts w:ascii="Times New Roman" w:hAnsi="Times New Roman"/>
                <w:sz w:val="20"/>
              </w:rPr>
            </w:r>
            <w:r w:rsidR="0065679B">
              <w:rPr>
                <w:rFonts w:ascii="Times New Roman" w:hAnsi="Times New Roman"/>
                <w:sz w:val="20"/>
              </w:rPr>
              <w:fldChar w:fldCharType="end"/>
            </w:r>
            <w:r w:rsidRPr="00181CBF">
              <w:rPr>
                <w:rFonts w:ascii="Times New Roman" w:hAnsi="Times New Roman"/>
                <w:sz w:val="20"/>
              </w:rPr>
            </w:r>
            <w:r w:rsidRPr="00181CBF">
              <w:rPr>
                <w:rFonts w:ascii="Times New Roman" w:hAnsi="Times New Roman"/>
                <w:sz w:val="20"/>
              </w:rPr>
              <w:fldChar w:fldCharType="separate"/>
            </w:r>
            <w:r w:rsidR="0065679B" w:rsidRPr="00FC03DE">
              <w:rPr>
                <w:rFonts w:ascii="Times New Roman" w:hAnsi="Times New Roman"/>
                <w:noProof/>
                <w:sz w:val="20"/>
                <w:lang w:val="fr-FR"/>
              </w:rPr>
              <w:t>[39]</w:t>
            </w:r>
            <w:r w:rsidRPr="00181CBF">
              <w:rPr>
                <w:rFonts w:ascii="Times New Roman" w:hAnsi="Times New Roman"/>
                <w:sz w:val="20"/>
              </w:rPr>
              <w:fldChar w:fldCharType="end"/>
            </w:r>
            <w:r w:rsidR="00053936" w:rsidRPr="00FC03DE">
              <w:rPr>
                <w:rFonts w:ascii="Times New Roman" w:hAnsi="Times New Roman"/>
                <w:sz w:val="20"/>
                <w:lang w:val="fr-FR"/>
              </w:rPr>
              <w:t>;</w:t>
            </w:r>
            <w:r w:rsidRPr="00FC03DE">
              <w:rPr>
                <w:rFonts w:ascii="Times New Roman" w:hAnsi="Times New Roman"/>
                <w:sz w:val="20"/>
                <w:szCs w:val="20"/>
                <w:lang w:val="fr-FR"/>
              </w:rPr>
              <w:t xml:space="preserve"> Wanamaker et al., 2020</w:t>
            </w:r>
            <w:r w:rsidR="00053936" w:rsidRPr="00FC03DE">
              <w:rPr>
                <w:rFonts w:ascii="Times New Roman" w:hAnsi="Times New Roman"/>
                <w:sz w:val="20"/>
                <w:szCs w:val="20"/>
                <w:lang w:val="fr-FR"/>
              </w:rPr>
              <w:t xml:space="preserve"> </w:t>
            </w:r>
            <w:r w:rsidRPr="00214ABE">
              <w:rPr>
                <w:rFonts w:ascii="Times New Roman" w:hAnsi="Times New Roman"/>
                <w:sz w:val="20"/>
                <w:szCs w:val="20"/>
              </w:rPr>
              <w:fldChar w:fldCharType="begin"/>
            </w:r>
            <w:r w:rsidR="0065679B" w:rsidRPr="00FC03DE">
              <w:rPr>
                <w:rFonts w:ascii="Times New Roman" w:hAnsi="Times New Roman"/>
                <w:sz w:val="20"/>
                <w:szCs w:val="20"/>
                <w:lang w:val="fr-FR"/>
              </w:rPr>
              <w:instrText xml:space="preserve"> ADDIN EN.CITE &lt;EndNote&gt;&lt;Cite&gt;&lt;Author&gt;Wanamaker&lt;/Author&gt;&lt;Year&gt;2020&lt;/Year&gt;&lt;RecNum&gt;71&lt;/RecNum&gt;&lt;DisplayText&gt;[40]&lt;/DisplayText&gt;&lt;record&gt;&lt;rec-number&gt;71&lt;/rec-number&gt;&lt;foreign-keys&gt;&lt;key app="EN" db-id="d5psradpwdaferezfxip5v9wap2saxx29a52" timestamp="1747756400"&gt;71&lt;/key&gt;&lt;/foreign-keys&gt;&lt;ref-type name="Journal Article"&gt;17&lt;/ref-type&gt;&lt;contributors&gt;&lt;authors&gt;&lt;author&gt;Wanamaker, Andrea B.&lt;/author&gt;&lt;author&gt;Andridge, Rebecca R.&lt;/author&gt;&lt;author&gt;Chaudhari, Ajit M.W.&lt;/author&gt;&lt;/authors&gt;&lt;/contributors&gt;&lt;titles&gt;&lt;title&gt;Costs Associated with Lower- and Upper-Limb Amputation Over the First 4 Years with a Prosthesis&lt;/title&gt;&lt;secondary-title&gt;JPO: Journal of Prosthetics and Orthotics&lt;/secondary-title&gt;&lt;/titles&gt;&lt;periodical&gt;&lt;full-title&gt;JPO: Journal of Prosthetics and Orthotics&lt;/full-title&gt;&lt;/periodical&gt;&lt;pages&gt;81–92&lt;/pages&gt;&lt;volume&gt;32&lt;/volume&gt;&lt;number&gt;2&lt;/number&gt;&lt;keywords&gt;&lt;keyword&gt;prosthetics&lt;/keyword&gt;&lt;keyword&gt;amputation&lt;/keyword&gt;&lt;keyword&gt;lower limb&lt;/keyword&gt;&lt;keyword&gt;upper limb&lt;/keyword&gt;&lt;keyword&gt;healthcare&lt;/keyword&gt;&lt;keyword&gt;cost&lt;/keyword&gt;&lt;/keywords&gt;&lt;dates&gt;&lt;year&gt;2020&lt;/year&gt;&lt;/dates&gt;&lt;isbn&gt;1040-8800&lt;/isbn&gt;&lt;accession-num&gt;00008526-202004000-00003&lt;/accession-num&gt;&lt;urls&gt;&lt;related-urls&gt;&lt;url&gt;https://journals.lww.com/jpojournal/fulltext/2020/04000/costs_associated_with_lower__and_upper_limb.3.aspx&lt;/url&gt;&lt;/related-urls&gt;&lt;/urls&gt;&lt;electronic-resource-num&gt;10.1097/jpo.0000000000000310&lt;/electronic-resource-num&gt;&lt;/record&gt;&lt;/Cite&gt;&lt;/EndNote&gt;</w:instrText>
            </w:r>
            <w:r w:rsidRPr="00214ABE">
              <w:rPr>
                <w:rFonts w:ascii="Times New Roman" w:hAnsi="Times New Roman"/>
                <w:sz w:val="20"/>
                <w:szCs w:val="20"/>
              </w:rPr>
              <w:fldChar w:fldCharType="separate"/>
            </w:r>
            <w:r w:rsidR="0065679B" w:rsidRPr="00FC03DE">
              <w:rPr>
                <w:rFonts w:ascii="Times New Roman" w:hAnsi="Times New Roman"/>
                <w:noProof/>
                <w:sz w:val="20"/>
                <w:szCs w:val="20"/>
                <w:lang w:val="fr-FR"/>
              </w:rPr>
              <w:t>[40]</w:t>
            </w:r>
            <w:r w:rsidRPr="00214ABE">
              <w:rPr>
                <w:rFonts w:ascii="Times New Roman" w:hAnsi="Times New Roman"/>
                <w:sz w:val="20"/>
                <w:szCs w:val="20"/>
              </w:rPr>
              <w:fldChar w:fldCharType="end"/>
            </w:r>
            <w:r w:rsidR="00053936" w:rsidRPr="00FC03DE">
              <w:rPr>
                <w:rFonts w:ascii="Times New Roman" w:hAnsi="Times New Roman"/>
                <w:sz w:val="20"/>
                <w:szCs w:val="20"/>
                <w:lang w:val="fr-FR"/>
              </w:rPr>
              <w:t>;</w:t>
            </w:r>
            <w:r w:rsidRPr="00FC03DE">
              <w:rPr>
                <w:rFonts w:ascii="Times New Roman" w:hAnsi="Times New Roman"/>
                <w:sz w:val="20"/>
                <w:szCs w:val="20"/>
                <w:lang w:val="fr-FR"/>
              </w:rPr>
              <w:t xml:space="preserve"> </w:t>
            </w:r>
            <w:proofErr w:type="spellStart"/>
            <w:r w:rsidRPr="00FC03DE">
              <w:rPr>
                <w:rFonts w:ascii="Times New Roman" w:hAnsi="Times New Roman"/>
                <w:sz w:val="20"/>
                <w:szCs w:val="20"/>
                <w:lang w:val="fr-FR"/>
              </w:rPr>
              <w:t>Golestaneh</w:t>
            </w:r>
            <w:proofErr w:type="spellEnd"/>
            <w:r w:rsidRPr="00FC03DE">
              <w:rPr>
                <w:rFonts w:ascii="Times New Roman" w:hAnsi="Times New Roman"/>
                <w:sz w:val="20"/>
                <w:szCs w:val="20"/>
                <w:lang w:val="fr-FR"/>
              </w:rPr>
              <w:t xml:space="preserve"> et al., 2017</w:t>
            </w:r>
            <w:r w:rsidR="00053936" w:rsidRPr="00FC03DE">
              <w:rPr>
                <w:rFonts w:ascii="Times New Roman" w:hAnsi="Times New Roman"/>
                <w:sz w:val="20"/>
                <w:szCs w:val="20"/>
                <w:lang w:val="fr-FR"/>
              </w:rPr>
              <w:t xml:space="preserve"> </w:t>
            </w:r>
            <w:r w:rsidRPr="00214ABE">
              <w:rPr>
                <w:rFonts w:ascii="Times New Roman" w:hAnsi="Times New Roman"/>
                <w:sz w:val="20"/>
                <w:szCs w:val="20"/>
              </w:rPr>
              <w:fldChar w:fldCharType="begin"/>
            </w:r>
            <w:r w:rsidR="0065679B" w:rsidRPr="00FC03DE">
              <w:rPr>
                <w:rFonts w:ascii="Times New Roman" w:hAnsi="Times New Roman"/>
                <w:sz w:val="20"/>
                <w:szCs w:val="20"/>
                <w:lang w:val="fr-FR"/>
              </w:rPr>
              <w:instrText xml:space="preserve"> ADDIN EN.CITE &lt;EndNote&gt;&lt;Cite&gt;&lt;Author&gt;Golestane</w:instrText>
            </w:r>
            <w:r w:rsidR="0065679B">
              <w:rPr>
                <w:rFonts w:ascii="Times New Roman" w:hAnsi="Times New Roman"/>
                <w:sz w:val="20"/>
                <w:szCs w:val="20"/>
              </w:rPr>
              <w:instrText>h&lt;/Author&gt;&lt;Year&gt;2017&lt;/Year&gt;&lt;RecNum&gt;73&lt;/RecNum&gt;&lt;DisplayText&gt;[41]&lt;/DisplayText&gt;&lt;record&gt;&lt;rec-number&gt;73&lt;/rec-number&gt;&lt;foreign-keys&gt;&lt;key app="EN" db-id="d5psradpwdaferezfxip5v9wap2saxx29a52" timestamp="1747756442"&gt;73&lt;/key&gt;&lt;/foreign-keys&gt;&lt;ref-type name="Journal Article"&gt;17&lt;/ref-type&gt;&lt;contributors&gt;&lt;authors&gt;&lt;author&gt;Golestaneh, L.&lt;/author&gt;&lt;author&gt;Alvarez, P. J.&lt;/author&gt;&lt;author&gt;Reaven, N. L.&lt;/author&gt;&lt;author&gt;Funk, S. E.&lt;/author&gt;&lt;author&gt;McGaughey, K. J.&lt;/author&gt;&lt;author&gt;Romero, A.&lt;/author&gt;&lt;author&gt;Brenner, M. S.&lt;/author&gt;&lt;author&gt;Onuigbo, M.&lt;/author&gt;&lt;/authors&gt;&lt;/contributors&gt;&lt;titles&gt;&lt;title&gt;All-cause costs increase exponentially with increased chronic kidney disease stage&lt;/title&gt;&lt;secondary-title&gt;Am J Manag Care&lt;/secondary-title&gt;&lt;/titles&gt;&lt;periodical&gt;&lt;full-title&gt;Am J Manag Care&lt;/full-title&gt;&lt;/periodical&gt;&lt;pages&gt;S163–s172&lt;/pages&gt;&lt;volume&gt;23&lt;/volume&gt;&lt;number&gt;10 Suppl&lt;/number&gt;&lt;keywords&gt;&lt;keyword&gt;Aged&lt;/keyword&gt;&lt;keyword&gt;Case-Control Studies&lt;/keyword&gt;&lt;keyword&gt;Cost of Illness&lt;/keyword&gt;&lt;keyword&gt;Female&lt;/keyword&gt;&lt;keyword&gt;*Health Care Costs/statistics &amp;amp; numerical data&lt;/keyword&gt;&lt;keyword&gt;Hospitalization/economics&lt;/keyword&gt;&lt;keyword&gt;Humans&lt;/keyword&gt;&lt;keyword&gt;Insurance, Health/economics&lt;/keyword&gt;&lt;keyword&gt;Kidney Failure, Chronic/economics/pathology&lt;/keyword&gt;&lt;keyword&gt;Length of Stay/economics&lt;/keyword&gt;&lt;keyword&gt;Male&lt;/keyword&gt;&lt;keyword&gt;Middle Aged&lt;/keyword&gt;&lt;keyword&gt;Patient Readmission/economics&lt;/keyword&gt;&lt;keyword&gt;Renal Insufficiency, Chronic/*economics/pathology&lt;/keyword&gt;&lt;keyword&gt;Retrospective Studies&lt;/keyword&gt;&lt;keyword&gt;Severity of Illness Index&lt;/keyword&gt;&lt;keyword&gt;United States&lt;/keyword&gt;&lt;/keywords&gt;&lt;dates&gt;&lt;year&gt;2017&lt;/year&gt;&lt;pub-dates&gt;&lt;date&gt;Jun&lt;/date&gt;&lt;/pub-dates&gt;&lt;/dates&gt;&lt;isbn&gt;1088-0224&lt;/isbn&gt;&lt;accession-num&gt;28978205&lt;/accession-num&gt;&lt;urls&gt;&lt;/urls&gt;&lt;remote-database-provider&gt;NLM&lt;/remote-database-provider&gt;&lt;language&gt;eng&lt;/language&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[41]</w:t>
            </w:r>
            <w:r w:rsidRPr="00214ABE">
              <w:rPr>
                <w:rFonts w:ascii="Times New Roman" w:hAnsi="Times New Roman"/>
                <w:sz w:val="20"/>
                <w:szCs w:val="20"/>
              </w:rPr>
              <w:fldChar w:fldCharType="end"/>
            </w:r>
            <w:r w:rsidR="00053936">
              <w:rPr>
                <w:rFonts w:ascii="Times New Roman" w:hAnsi="Times New Roman"/>
                <w:sz w:val="20"/>
                <w:szCs w:val="20"/>
              </w:rPr>
              <w:t>;</w:t>
            </w:r>
            <w:r w:rsidRPr="004421D9">
              <w:rPr>
                <w:rFonts w:ascii="Times New Roman" w:hAnsi="Times New Roman"/>
                <w:sz w:val="20"/>
                <w:szCs w:val="20"/>
                <w:lang w:val="fr-FR"/>
              </w:rPr>
              <w:t xml:space="preserve"> Nassiri et al., 2022</w:t>
            </w:r>
            <w:r w:rsidR="00053936">
              <w:rPr>
                <w:rFonts w:ascii="Times New Roman" w:hAnsi="Times New Roman"/>
                <w:sz w:val="20"/>
                <w:szCs w:val="20"/>
                <w:lang w:val="fr-FR"/>
              </w:rPr>
              <w:t xml:space="preserve"> </w:t>
            </w:r>
            <w:r w:rsidRPr="00214ABE">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&lt;EndNote&gt;&lt;Cite&gt;&lt;Author&gt;Nassiri&lt;/Author&gt;&lt;Year&gt;2022&lt;/Year&gt;&lt;RecNum&gt;97&lt;/RecNum&gt;&lt;DisplayText&gt;[42]&lt;/DisplayText&gt;&lt;record&gt;&lt;rec-number&gt;97&lt;/rec-number&gt;&lt;foreign-keys&gt;&lt;key app="EN" db-id="d5psradpwdaferezfxip5v9wap2saxx29a52" timestamp="1752871384"&gt;97&lt;/key&gt;&lt;/foreign-keys&gt;&lt;ref-type name="Journal Article"&gt;17&lt;/ref-type&gt;&lt;contributors&gt;&lt;authors&gt;&lt;author&gt;Nassiri, A. M.&lt;/author&gt;&lt;author&gt;Sorkin, D. L.&lt;/author&gt;&lt;author&gt;Carlson, M. L.&lt;/author&gt;&lt;/authors&gt;&lt;/contributors&gt;&lt;auth-address&gt;Department of Otolaryngology - Head and Neck Surgery, Mayo Clinic, Rochester, Minnesota.&amp;#xD;American Cochlear Implant Alliance, McLean, Virginia.&lt;/auth-address&gt;&lt;titles&gt;&lt;title&gt;Current Estimates of Cochlear Implant Utilization in the United States&lt;/title&gt;&lt;secondary-title&gt;Otol Neurotol&lt;/secondary-title&gt;&lt;/titles&gt;&lt;periodical&gt;&lt;full-title&gt;Otol Neurotol&lt;/full-title&gt;&lt;/periodical&gt;&lt;pages&gt;e558-e562&lt;/pages&gt;&lt;volume&gt;43&lt;/volume&gt;&lt;number&gt;5&lt;/number&gt;&lt;edition&gt;20220308&lt;/edition&gt;&lt;keywords&gt;&lt;keyword&gt;*Cochlear Implantation&lt;/keyword&gt;&lt;keyword&gt;*Cochlear Implants&lt;/keyword&gt;&lt;keyword&gt;*Hearing Loss/surgery&lt;/keyword&gt;&lt;keyword&gt;*Hearing Loss, Sensorineural/surgery&lt;/keyword&gt;&lt;keyword&gt;Humans&lt;/keyword&gt;&lt;keyword&gt;*Speech Perception&lt;/keyword&gt;&lt;keyword&gt;United States&lt;/keyword&gt;&lt;/keywords&gt;&lt;dates&gt;&lt;year&gt;2022&lt;/year&gt;&lt;pub-dates&gt;&lt;date&gt;Jun 1&lt;/date&gt;&lt;/pub-dates&gt;&lt;/dates&gt;&lt;isbn&gt;1531-7129&lt;/isbn&gt;&lt;accession-num&gt;35261379&lt;/accession-num&gt;&lt;urls&gt;&lt;/urls&gt;&lt;custom1&gt;The authors disclose no conflicts of interest.&lt;/custom1&gt;&lt;electronic-resource-num&gt;10.1097/mao.0000000000003513&lt;/electronic-resource-num&gt;&lt;remote-database-provider&gt;NLM&lt;/remote-database-provider&gt;&lt;language&gt;eng&lt;/language&gt;&lt;/record&gt;&lt;/Cite&gt;&lt;/EndNote&gt;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[42]</w:t>
            </w:r>
            <w:r w:rsidRPr="00214ABE">
              <w:rPr>
                <w:rFonts w:ascii="Times New Roman" w:hAnsi="Times New Roman"/>
                <w:sz w:val="20"/>
                <w:szCs w:val="20"/>
              </w:rPr>
              <w:fldChar w:fldCharType="end"/>
            </w:r>
            <w:r w:rsidR="00053936">
              <w:rPr>
                <w:rFonts w:ascii="Times New Roman" w:hAnsi="Times New Roman"/>
                <w:sz w:val="20"/>
                <w:szCs w:val="20"/>
              </w:rPr>
              <w:t>.</w:t>
            </w:r>
          </w:p>
        </w:tc>
      </w:tr>
      <w:tr w:rsidR="00092A6F" w:rsidRPr="00214ABE" w14:paraId="181C2821" w14:textId="77777777" w:rsidTr="00DF6A06">
        <w:trPr>
          <w:cantSplit/>
          <w:trHeight w:val="321"/>
        </w:trPr>
        <w:tc>
          <w:tcPr>
            <w:tcW w:w="5000" w:type="pct"/>
            <w:gridSpan w:val="5"/>
            <w:tcBorders>
              <w:top w:val="nil"/>
              <w:bottom w:val="nil"/>
            </w:tcBorders>
            <w:shd w:val="clear" w:color="auto" w:fill="E6E6E6"/>
            <w:vAlign w:val="center"/>
          </w:tcPr>
          <w:p w14:paraId="03741A28" w14:textId="6C4AEA5B" w:rsidR="00092A6F" w:rsidRPr="00214ABE" w:rsidRDefault="00092A6F" w:rsidP="00092A6F">
            <w:pPr>
              <w:spacing w:before="40" w:after="40" w:line="240" w:lineRule="atLeast"/>
              <w:rPr>
                <w:rFonts w:ascii="Times New Roman" w:hAnsi="Times New Roman"/>
                <w:sz w:val="20"/>
                <w:szCs w:val="20"/>
              </w:rPr>
            </w:pPr>
            <w:r w:rsidRPr="00181CBF">
              <w:rPr>
                <w:rFonts w:ascii="Times New Roman" w:hAnsi="Times New Roman"/>
                <w:b/>
                <w:sz w:val="20"/>
              </w:rPr>
              <w:t xml:space="preserve">Direct IMD sequelae costs ≥2 years after IMD </w:t>
            </w:r>
            <w:proofErr w:type="spellStart"/>
            <w:r w:rsidR="000610A0" w:rsidRPr="00214ABE">
              <w:rPr>
                <w:rFonts w:ascii="Times New Roman" w:eastAsia="Times New Roman" w:hAnsi="Times New Roman"/>
                <w:b/>
                <w:bCs/>
                <w:sz w:val="20"/>
                <w:szCs w:val="20"/>
              </w:rPr>
              <w:t>case</w:t>
            </w:r>
            <w:r w:rsidR="000610A0">
              <w:rPr>
                <w:rFonts w:ascii="Times New Roman" w:eastAsia="Times New Roman" w:hAnsi="Times New Roman"/>
                <w:b/>
                <w:bCs/>
                <w:sz w:val="20"/>
                <w:szCs w:val="20"/>
                <w:vertAlign w:val="superscript"/>
              </w:rPr>
              <w:t>c</w:t>
            </w:r>
            <w:proofErr w:type="spellEnd"/>
            <w:r w:rsidR="000610A0" w:rsidRPr="00181CBF">
              <w:rPr>
                <w:rFonts w:ascii="Times New Roman" w:hAnsi="Times New Roman"/>
                <w:b/>
                <w:sz w:val="20"/>
              </w:rPr>
              <w:t xml:space="preserve"> </w:t>
            </w:r>
          </w:p>
        </w:tc>
      </w:tr>
      <w:tr w:rsidR="00181CBF" w:rsidRPr="00214ABE" w14:paraId="1A699EA7" w14:textId="77777777" w:rsidTr="0003438D">
        <w:trPr>
          <w:cantSplit/>
          <w:trHeight w:val="321"/>
        </w:trPr>
        <w:tc>
          <w:tcPr>
            <w:tcW w:w="819" w:type="pct"/>
            <w:tcBorders>
              <w:top w:val="nil"/>
              <w:bottom w:val="single" w:sz="2" w:space="0" w:color="E7E6E6"/>
              <w:right w:val="nil"/>
            </w:tcBorders>
            <w:shd w:val="clear" w:color="auto" w:fill="FFFFFF"/>
            <w:vAlign w:val="center"/>
          </w:tcPr>
          <w:p w14:paraId="314514A4"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t>Communication disorders</w:t>
            </w:r>
          </w:p>
        </w:tc>
        <w:tc>
          <w:tcPr>
            <w:tcW w:w="1406" w:type="pct"/>
            <w:tcBorders>
              <w:top w:val="nil"/>
              <w:left w:val="nil"/>
              <w:bottom w:val="single" w:sz="2" w:space="0" w:color="E7E6E6"/>
              <w:right w:val="nil"/>
            </w:tcBorders>
            <w:shd w:val="clear" w:color="auto" w:fill="FFFFFF"/>
            <w:vAlign w:val="center"/>
          </w:tcPr>
          <w:p w14:paraId="42359EF3" w14:textId="412C676B"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2,343</w:t>
            </w:r>
          </w:p>
        </w:tc>
        <w:tc>
          <w:tcPr>
            <w:tcW w:w="1729" w:type="pct"/>
            <w:tcBorders>
              <w:top w:val="nil"/>
              <w:left w:val="nil"/>
              <w:bottom w:val="single" w:sz="2" w:space="0" w:color="E7E6E6"/>
              <w:right w:val="nil"/>
            </w:tcBorders>
            <w:shd w:val="clear" w:color="auto" w:fill="FFFFFF"/>
            <w:vAlign w:val="center"/>
          </w:tcPr>
          <w:p w14:paraId="1E1F976D" w14:textId="5F885B7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1,874</w:t>
            </w:r>
          </w:p>
        </w:tc>
        <w:tc>
          <w:tcPr>
            <w:tcW w:w="612" w:type="pct"/>
            <w:tcBorders>
              <w:top w:val="nil"/>
              <w:left w:val="nil"/>
              <w:bottom w:val="single" w:sz="2" w:space="0" w:color="E7E6E6"/>
              <w:right w:val="nil"/>
            </w:tcBorders>
            <w:shd w:val="clear" w:color="auto" w:fill="FFFFFF"/>
            <w:vAlign w:val="center"/>
          </w:tcPr>
          <w:p w14:paraId="3D00E2CD" w14:textId="0D2AF8F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2,811</w:t>
            </w:r>
          </w:p>
        </w:tc>
        <w:tc>
          <w:tcPr>
            <w:tcW w:w="434" w:type="pct"/>
            <w:tcBorders>
              <w:top w:val="nil"/>
              <w:left w:val="nil"/>
              <w:bottom w:val="single" w:sz="2" w:space="0" w:color="E7E6E6"/>
            </w:tcBorders>
            <w:shd w:val="clear" w:color="auto" w:fill="FFFFFF"/>
            <w:vAlign w:val="center"/>
          </w:tcPr>
          <w:p w14:paraId="6609A0C5" w14:textId="449F0AA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239</w:t>
            </w:r>
          </w:p>
        </w:tc>
      </w:tr>
      <w:tr w:rsidR="00181CBF" w:rsidRPr="00214ABE" w14:paraId="0579F9D0"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60F83486"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t>Depression</w:t>
            </w:r>
          </w:p>
        </w:tc>
        <w:tc>
          <w:tcPr>
            <w:tcW w:w="1406" w:type="pct"/>
            <w:tcBorders>
              <w:top w:val="single" w:sz="2" w:space="0" w:color="E7E6E6"/>
              <w:left w:val="nil"/>
              <w:bottom w:val="single" w:sz="2" w:space="0" w:color="E7E6E6"/>
              <w:right w:val="nil"/>
            </w:tcBorders>
            <w:shd w:val="clear" w:color="auto" w:fill="FFFFFF"/>
            <w:vAlign w:val="center"/>
          </w:tcPr>
          <w:p w14:paraId="2D03D9F0" w14:textId="2468957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1729" w:type="pct"/>
            <w:tcBorders>
              <w:top w:val="single" w:sz="2" w:space="0" w:color="E7E6E6"/>
              <w:left w:val="nil"/>
              <w:bottom w:val="single" w:sz="2" w:space="0" w:color="E7E6E6"/>
              <w:right w:val="nil"/>
            </w:tcBorders>
            <w:shd w:val="clear" w:color="auto" w:fill="FFFFFF"/>
            <w:vAlign w:val="center"/>
          </w:tcPr>
          <w:p w14:paraId="07CC9D30" w14:textId="5B3AC62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612" w:type="pct"/>
            <w:tcBorders>
              <w:top w:val="single" w:sz="2" w:space="0" w:color="E7E6E6"/>
              <w:left w:val="nil"/>
              <w:bottom w:val="single" w:sz="2" w:space="0" w:color="E7E6E6"/>
              <w:right w:val="nil"/>
            </w:tcBorders>
            <w:shd w:val="clear" w:color="auto" w:fill="FFFFFF"/>
            <w:vAlign w:val="center"/>
          </w:tcPr>
          <w:p w14:paraId="4FB6FB7A" w14:textId="78D1A54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434" w:type="pct"/>
            <w:tcBorders>
              <w:top w:val="single" w:sz="2" w:space="0" w:color="E7E6E6"/>
              <w:left w:val="nil"/>
              <w:bottom w:val="single" w:sz="2" w:space="0" w:color="E7E6E6"/>
            </w:tcBorders>
            <w:shd w:val="clear" w:color="auto" w:fill="FFFFFF"/>
            <w:vAlign w:val="center"/>
          </w:tcPr>
          <w:p w14:paraId="39DA4446" w14:textId="1DBE9B7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r>
      <w:tr w:rsidR="00181CBF" w:rsidRPr="00214ABE" w14:paraId="2EDC4DFF"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337165DF"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t>Generalized anxiety</w:t>
            </w:r>
          </w:p>
        </w:tc>
        <w:tc>
          <w:tcPr>
            <w:tcW w:w="1406" w:type="pct"/>
            <w:tcBorders>
              <w:top w:val="single" w:sz="2" w:space="0" w:color="E7E6E6"/>
              <w:left w:val="nil"/>
              <w:bottom w:val="single" w:sz="2" w:space="0" w:color="E7E6E6"/>
              <w:right w:val="nil"/>
            </w:tcBorders>
            <w:shd w:val="clear" w:color="auto" w:fill="FFFFFF"/>
            <w:vAlign w:val="center"/>
          </w:tcPr>
          <w:p w14:paraId="205DF687" w14:textId="345E014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3,535</w:t>
            </w:r>
          </w:p>
        </w:tc>
        <w:tc>
          <w:tcPr>
            <w:tcW w:w="1729" w:type="pct"/>
            <w:tcBorders>
              <w:top w:val="single" w:sz="2" w:space="0" w:color="E7E6E6"/>
              <w:left w:val="nil"/>
              <w:bottom w:val="single" w:sz="2" w:space="0" w:color="E7E6E6"/>
              <w:right w:val="nil"/>
            </w:tcBorders>
            <w:shd w:val="clear" w:color="auto" w:fill="FFFFFF"/>
            <w:vAlign w:val="center"/>
          </w:tcPr>
          <w:p w14:paraId="4FC75CB4" w14:textId="15633E8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2,623</w:t>
            </w:r>
          </w:p>
        </w:tc>
        <w:tc>
          <w:tcPr>
            <w:tcW w:w="612" w:type="pct"/>
            <w:tcBorders>
              <w:top w:val="single" w:sz="2" w:space="0" w:color="E7E6E6"/>
              <w:left w:val="nil"/>
              <w:bottom w:val="single" w:sz="2" w:space="0" w:color="E7E6E6"/>
              <w:right w:val="nil"/>
            </w:tcBorders>
            <w:shd w:val="clear" w:color="auto" w:fill="FFFFFF"/>
            <w:vAlign w:val="center"/>
          </w:tcPr>
          <w:p w14:paraId="2E3C400E" w14:textId="1B63B7E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4,447</w:t>
            </w:r>
          </w:p>
        </w:tc>
        <w:tc>
          <w:tcPr>
            <w:tcW w:w="434" w:type="pct"/>
            <w:tcBorders>
              <w:top w:val="single" w:sz="2" w:space="0" w:color="E7E6E6"/>
              <w:left w:val="nil"/>
              <w:bottom w:val="single" w:sz="2" w:space="0" w:color="E7E6E6"/>
            </w:tcBorders>
            <w:shd w:val="clear" w:color="auto" w:fill="FFFFFF"/>
            <w:vAlign w:val="center"/>
          </w:tcPr>
          <w:p w14:paraId="58722AAF" w14:textId="5B9335D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465</w:t>
            </w:r>
          </w:p>
        </w:tc>
      </w:tr>
      <w:tr w:rsidR="00181CBF" w:rsidRPr="00214ABE" w14:paraId="72127A11"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54A901FB"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t>Intellectual disabilities</w:t>
            </w:r>
          </w:p>
        </w:tc>
        <w:tc>
          <w:tcPr>
            <w:tcW w:w="1406" w:type="pct"/>
            <w:tcBorders>
              <w:top w:val="single" w:sz="2" w:space="0" w:color="E7E6E6"/>
              <w:left w:val="nil"/>
              <w:bottom w:val="single" w:sz="2" w:space="0" w:color="E7E6E6"/>
              <w:right w:val="nil"/>
            </w:tcBorders>
            <w:shd w:val="clear" w:color="auto" w:fill="FFFFFF"/>
            <w:vAlign w:val="center"/>
          </w:tcPr>
          <w:p w14:paraId="72BDEBEC" w14:textId="39847A6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7,550</w:t>
            </w:r>
          </w:p>
        </w:tc>
        <w:tc>
          <w:tcPr>
            <w:tcW w:w="1729" w:type="pct"/>
            <w:tcBorders>
              <w:top w:val="single" w:sz="2" w:space="0" w:color="E7E6E6"/>
              <w:left w:val="nil"/>
              <w:bottom w:val="single" w:sz="2" w:space="0" w:color="E7E6E6"/>
              <w:right w:val="nil"/>
            </w:tcBorders>
            <w:shd w:val="clear" w:color="auto" w:fill="FFFFFF"/>
            <w:vAlign w:val="center"/>
          </w:tcPr>
          <w:p w14:paraId="7B10B298" w14:textId="2A58955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6,040</w:t>
            </w:r>
          </w:p>
        </w:tc>
        <w:tc>
          <w:tcPr>
            <w:tcW w:w="612" w:type="pct"/>
            <w:tcBorders>
              <w:top w:val="single" w:sz="2" w:space="0" w:color="E7E6E6"/>
              <w:left w:val="nil"/>
              <w:bottom w:val="single" w:sz="2" w:space="0" w:color="E7E6E6"/>
              <w:right w:val="nil"/>
            </w:tcBorders>
            <w:shd w:val="clear" w:color="auto" w:fill="FFFFFF"/>
            <w:vAlign w:val="center"/>
          </w:tcPr>
          <w:p w14:paraId="4AA066C8" w14:textId="2365EED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9,060</w:t>
            </w:r>
          </w:p>
        </w:tc>
        <w:tc>
          <w:tcPr>
            <w:tcW w:w="434" w:type="pct"/>
            <w:tcBorders>
              <w:top w:val="single" w:sz="2" w:space="0" w:color="E7E6E6"/>
              <w:left w:val="nil"/>
              <w:bottom w:val="single" w:sz="2" w:space="0" w:color="E7E6E6"/>
            </w:tcBorders>
            <w:shd w:val="clear" w:color="auto" w:fill="FFFFFF"/>
            <w:vAlign w:val="center"/>
          </w:tcPr>
          <w:p w14:paraId="0693E059" w14:textId="1889805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770</w:t>
            </w:r>
          </w:p>
        </w:tc>
      </w:tr>
      <w:tr w:rsidR="00181CBF" w:rsidRPr="00214ABE" w14:paraId="69E71A20"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49E1BFCF"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t>Major amputation</w:t>
            </w:r>
          </w:p>
        </w:tc>
        <w:tc>
          <w:tcPr>
            <w:tcW w:w="1406" w:type="pct"/>
            <w:tcBorders>
              <w:top w:val="single" w:sz="2" w:space="0" w:color="E7E6E6"/>
              <w:left w:val="nil"/>
              <w:bottom w:val="single" w:sz="2" w:space="0" w:color="E7E6E6"/>
              <w:right w:val="nil"/>
            </w:tcBorders>
            <w:shd w:val="clear" w:color="auto" w:fill="FFFFFF"/>
            <w:vAlign w:val="center"/>
          </w:tcPr>
          <w:p w14:paraId="748835BF" w14:textId="6E0D13D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28,770</w:t>
            </w:r>
          </w:p>
        </w:tc>
        <w:tc>
          <w:tcPr>
            <w:tcW w:w="1729" w:type="pct"/>
            <w:tcBorders>
              <w:top w:val="single" w:sz="2" w:space="0" w:color="E7E6E6"/>
              <w:left w:val="nil"/>
              <w:bottom w:val="single" w:sz="2" w:space="0" w:color="E7E6E6"/>
              <w:right w:val="nil"/>
            </w:tcBorders>
            <w:shd w:val="clear" w:color="auto" w:fill="FFFFFF"/>
            <w:vAlign w:val="center"/>
          </w:tcPr>
          <w:p w14:paraId="2882E084" w14:textId="06C0276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23,016</w:t>
            </w:r>
          </w:p>
        </w:tc>
        <w:tc>
          <w:tcPr>
            <w:tcW w:w="612" w:type="pct"/>
            <w:tcBorders>
              <w:top w:val="single" w:sz="2" w:space="0" w:color="E7E6E6"/>
              <w:left w:val="nil"/>
              <w:bottom w:val="single" w:sz="2" w:space="0" w:color="E7E6E6"/>
              <w:right w:val="nil"/>
            </w:tcBorders>
            <w:shd w:val="clear" w:color="auto" w:fill="FFFFFF"/>
            <w:vAlign w:val="center"/>
          </w:tcPr>
          <w:p w14:paraId="3FEBF2CF" w14:textId="14B58380"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34,524</w:t>
            </w:r>
          </w:p>
        </w:tc>
        <w:tc>
          <w:tcPr>
            <w:tcW w:w="434" w:type="pct"/>
            <w:tcBorders>
              <w:top w:val="single" w:sz="2" w:space="0" w:color="E7E6E6"/>
              <w:left w:val="nil"/>
              <w:bottom w:val="single" w:sz="2" w:space="0" w:color="E7E6E6"/>
            </w:tcBorders>
            <w:shd w:val="clear" w:color="auto" w:fill="FFFFFF"/>
            <w:vAlign w:val="center"/>
          </w:tcPr>
          <w:p w14:paraId="59CEB448" w14:textId="1282857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2,936</w:t>
            </w:r>
          </w:p>
        </w:tc>
      </w:tr>
      <w:tr w:rsidR="00181CBF" w:rsidRPr="00214ABE" w14:paraId="6EFAA586" w14:textId="77777777" w:rsidTr="0003438D">
        <w:trPr>
          <w:cantSplit/>
          <w:trHeight w:val="321"/>
        </w:trPr>
        <w:tc>
          <w:tcPr>
            <w:tcW w:w="819" w:type="pct"/>
            <w:tcBorders>
              <w:top w:val="single" w:sz="2" w:space="0" w:color="E7E6E6"/>
              <w:bottom w:val="nil"/>
              <w:right w:val="nil"/>
            </w:tcBorders>
            <w:shd w:val="clear" w:color="auto" w:fill="FFFFFF"/>
            <w:vAlign w:val="center"/>
          </w:tcPr>
          <w:p w14:paraId="61E23403"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t>Minor amputation</w:t>
            </w:r>
          </w:p>
        </w:tc>
        <w:tc>
          <w:tcPr>
            <w:tcW w:w="1406" w:type="pct"/>
            <w:tcBorders>
              <w:top w:val="single" w:sz="2" w:space="0" w:color="E7E6E6"/>
              <w:left w:val="nil"/>
              <w:bottom w:val="nil"/>
              <w:right w:val="nil"/>
            </w:tcBorders>
            <w:shd w:val="clear" w:color="auto" w:fill="FFFFFF"/>
            <w:vAlign w:val="center"/>
          </w:tcPr>
          <w:p w14:paraId="3DF230A1" w14:textId="3447EAE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1729" w:type="pct"/>
            <w:tcBorders>
              <w:top w:val="single" w:sz="2" w:space="0" w:color="E7E6E6"/>
              <w:left w:val="nil"/>
              <w:bottom w:val="nil"/>
              <w:right w:val="nil"/>
            </w:tcBorders>
            <w:shd w:val="clear" w:color="auto" w:fill="FFFFFF"/>
            <w:vAlign w:val="center"/>
          </w:tcPr>
          <w:p w14:paraId="0F406CA7" w14:textId="460B2EE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612" w:type="pct"/>
            <w:tcBorders>
              <w:top w:val="single" w:sz="2" w:space="0" w:color="E7E6E6"/>
              <w:left w:val="nil"/>
              <w:bottom w:val="nil"/>
              <w:right w:val="nil"/>
            </w:tcBorders>
            <w:shd w:val="clear" w:color="auto" w:fill="FFFFFF"/>
            <w:vAlign w:val="center"/>
          </w:tcPr>
          <w:p w14:paraId="3595062E" w14:textId="36133A5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434" w:type="pct"/>
            <w:tcBorders>
              <w:top w:val="single" w:sz="2" w:space="0" w:color="E7E6E6"/>
              <w:left w:val="nil"/>
              <w:bottom w:val="nil"/>
            </w:tcBorders>
            <w:shd w:val="clear" w:color="auto" w:fill="FFFFFF"/>
            <w:vAlign w:val="center"/>
          </w:tcPr>
          <w:p w14:paraId="311ADF70" w14:textId="1AB2276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r>
      <w:tr w:rsidR="00181CBF" w:rsidRPr="00214ABE" w14:paraId="492F912B" w14:textId="77777777" w:rsidTr="0003438D">
        <w:trPr>
          <w:cantSplit/>
          <w:trHeight w:val="321"/>
        </w:trPr>
        <w:tc>
          <w:tcPr>
            <w:tcW w:w="819" w:type="pct"/>
            <w:tcBorders>
              <w:top w:val="nil"/>
              <w:bottom w:val="single" w:sz="2" w:space="0" w:color="E7E6E6"/>
              <w:right w:val="nil"/>
            </w:tcBorders>
            <w:shd w:val="clear" w:color="auto" w:fill="FFFFFF"/>
            <w:vAlign w:val="center"/>
          </w:tcPr>
          <w:p w14:paraId="20ACFDB8"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lastRenderedPageBreak/>
              <w:t>Obstructive hydrocephalus</w:t>
            </w:r>
          </w:p>
        </w:tc>
        <w:tc>
          <w:tcPr>
            <w:tcW w:w="1406" w:type="pct"/>
            <w:tcBorders>
              <w:top w:val="nil"/>
              <w:left w:val="nil"/>
              <w:bottom w:val="single" w:sz="2" w:space="0" w:color="E7E6E6"/>
              <w:right w:val="nil"/>
            </w:tcBorders>
            <w:shd w:val="clear" w:color="auto" w:fill="FFFFFF"/>
            <w:vAlign w:val="center"/>
          </w:tcPr>
          <w:p w14:paraId="278E2F06" w14:textId="3F9F31D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1729" w:type="pct"/>
            <w:tcBorders>
              <w:top w:val="nil"/>
              <w:left w:val="nil"/>
              <w:bottom w:val="single" w:sz="2" w:space="0" w:color="E7E6E6"/>
              <w:right w:val="nil"/>
            </w:tcBorders>
            <w:shd w:val="clear" w:color="auto" w:fill="FFFFFF"/>
            <w:vAlign w:val="center"/>
          </w:tcPr>
          <w:p w14:paraId="14AEAEFB" w14:textId="5947527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612" w:type="pct"/>
            <w:tcBorders>
              <w:top w:val="nil"/>
              <w:left w:val="nil"/>
              <w:bottom w:val="single" w:sz="2" w:space="0" w:color="E7E6E6"/>
              <w:right w:val="nil"/>
            </w:tcBorders>
            <w:shd w:val="clear" w:color="auto" w:fill="FFFFFF"/>
            <w:vAlign w:val="center"/>
          </w:tcPr>
          <w:p w14:paraId="0C7B96B3" w14:textId="20330E1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434" w:type="pct"/>
            <w:tcBorders>
              <w:top w:val="nil"/>
              <w:left w:val="nil"/>
              <w:bottom w:val="single" w:sz="2" w:space="0" w:color="E7E6E6"/>
            </w:tcBorders>
            <w:shd w:val="clear" w:color="auto" w:fill="FFFFFF"/>
            <w:vAlign w:val="center"/>
          </w:tcPr>
          <w:p w14:paraId="7C50F763" w14:textId="61AFB1E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r>
      <w:tr w:rsidR="00181CBF" w:rsidRPr="00214ABE" w14:paraId="6F286859"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40E0F05E"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t>Renal condition</w:t>
            </w:r>
          </w:p>
        </w:tc>
        <w:tc>
          <w:tcPr>
            <w:tcW w:w="1406" w:type="pct"/>
            <w:tcBorders>
              <w:top w:val="single" w:sz="2" w:space="0" w:color="E7E6E6"/>
              <w:left w:val="nil"/>
              <w:bottom w:val="single" w:sz="2" w:space="0" w:color="E7E6E6"/>
              <w:right w:val="nil"/>
            </w:tcBorders>
            <w:shd w:val="clear" w:color="auto" w:fill="FFFFFF"/>
            <w:vAlign w:val="center"/>
          </w:tcPr>
          <w:p w14:paraId="10722682" w14:textId="2C483A2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35,658</w:t>
            </w:r>
          </w:p>
        </w:tc>
        <w:tc>
          <w:tcPr>
            <w:tcW w:w="1729" w:type="pct"/>
            <w:tcBorders>
              <w:top w:val="single" w:sz="2" w:space="0" w:color="E7E6E6"/>
              <w:left w:val="nil"/>
              <w:bottom w:val="single" w:sz="2" w:space="0" w:color="E7E6E6"/>
              <w:right w:val="nil"/>
            </w:tcBorders>
            <w:shd w:val="clear" w:color="auto" w:fill="FFFFFF"/>
            <w:vAlign w:val="center"/>
          </w:tcPr>
          <w:p w14:paraId="063C1356" w14:textId="69EB476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28,526</w:t>
            </w:r>
          </w:p>
        </w:tc>
        <w:tc>
          <w:tcPr>
            <w:tcW w:w="612" w:type="pct"/>
            <w:tcBorders>
              <w:top w:val="single" w:sz="2" w:space="0" w:color="E7E6E6"/>
              <w:left w:val="nil"/>
              <w:bottom w:val="single" w:sz="2" w:space="0" w:color="E7E6E6"/>
              <w:right w:val="nil"/>
            </w:tcBorders>
            <w:shd w:val="clear" w:color="auto" w:fill="FFFFFF"/>
            <w:vAlign w:val="center"/>
          </w:tcPr>
          <w:p w14:paraId="49BE7001" w14:textId="021F097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42,789</w:t>
            </w:r>
          </w:p>
        </w:tc>
        <w:tc>
          <w:tcPr>
            <w:tcW w:w="434" w:type="pct"/>
            <w:tcBorders>
              <w:top w:val="single" w:sz="2" w:space="0" w:color="E7E6E6"/>
              <w:left w:val="nil"/>
              <w:bottom w:val="single" w:sz="2" w:space="0" w:color="E7E6E6"/>
            </w:tcBorders>
            <w:shd w:val="clear" w:color="auto" w:fill="FFFFFF"/>
            <w:vAlign w:val="center"/>
          </w:tcPr>
          <w:p w14:paraId="29DBC52F" w14:textId="7BBB0C4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3,639</w:t>
            </w:r>
          </w:p>
        </w:tc>
      </w:tr>
      <w:tr w:rsidR="00181CBF" w:rsidRPr="00214ABE" w14:paraId="2567F7B7"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7C381B16"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t>Scarring with/without grafting</w:t>
            </w:r>
          </w:p>
        </w:tc>
        <w:tc>
          <w:tcPr>
            <w:tcW w:w="1406" w:type="pct"/>
            <w:tcBorders>
              <w:top w:val="single" w:sz="2" w:space="0" w:color="E7E6E6"/>
              <w:left w:val="nil"/>
              <w:bottom w:val="single" w:sz="2" w:space="0" w:color="E7E6E6"/>
              <w:right w:val="nil"/>
            </w:tcBorders>
            <w:shd w:val="clear" w:color="auto" w:fill="FFFFFF"/>
            <w:vAlign w:val="center"/>
          </w:tcPr>
          <w:p w14:paraId="0F740578" w14:textId="51D29E7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1729" w:type="pct"/>
            <w:tcBorders>
              <w:top w:val="single" w:sz="2" w:space="0" w:color="E7E6E6"/>
              <w:left w:val="nil"/>
              <w:bottom w:val="single" w:sz="2" w:space="0" w:color="E7E6E6"/>
              <w:right w:val="nil"/>
            </w:tcBorders>
            <w:shd w:val="clear" w:color="auto" w:fill="FFFFFF"/>
            <w:vAlign w:val="center"/>
          </w:tcPr>
          <w:p w14:paraId="7102846A" w14:textId="18152AB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612" w:type="pct"/>
            <w:tcBorders>
              <w:top w:val="single" w:sz="2" w:space="0" w:color="E7E6E6"/>
              <w:left w:val="nil"/>
              <w:bottom w:val="single" w:sz="2" w:space="0" w:color="E7E6E6"/>
              <w:right w:val="nil"/>
            </w:tcBorders>
            <w:shd w:val="clear" w:color="auto" w:fill="FFFFFF"/>
            <w:vAlign w:val="center"/>
          </w:tcPr>
          <w:p w14:paraId="089EBCB7" w14:textId="7F13B9B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434" w:type="pct"/>
            <w:tcBorders>
              <w:top w:val="single" w:sz="2" w:space="0" w:color="E7E6E6"/>
              <w:left w:val="nil"/>
              <w:bottom w:val="single" w:sz="2" w:space="0" w:color="E7E6E6"/>
            </w:tcBorders>
            <w:shd w:val="clear" w:color="auto" w:fill="FFFFFF"/>
            <w:vAlign w:val="center"/>
          </w:tcPr>
          <w:p w14:paraId="4CBA62AA" w14:textId="32C9880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r>
      <w:tr w:rsidR="00181CBF" w:rsidRPr="00214ABE" w14:paraId="0873EC82"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2096E6CC"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t>Seizures</w:t>
            </w:r>
          </w:p>
        </w:tc>
        <w:tc>
          <w:tcPr>
            <w:tcW w:w="1406" w:type="pct"/>
            <w:tcBorders>
              <w:top w:val="single" w:sz="2" w:space="0" w:color="E7E6E6"/>
              <w:left w:val="nil"/>
              <w:bottom w:val="single" w:sz="2" w:space="0" w:color="E7E6E6"/>
              <w:right w:val="nil"/>
            </w:tcBorders>
            <w:shd w:val="clear" w:color="auto" w:fill="FFFFFF"/>
            <w:vAlign w:val="center"/>
          </w:tcPr>
          <w:p w14:paraId="5820E63E" w14:textId="7873BAC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1729" w:type="pct"/>
            <w:tcBorders>
              <w:top w:val="single" w:sz="2" w:space="0" w:color="E7E6E6"/>
              <w:left w:val="nil"/>
              <w:bottom w:val="single" w:sz="2" w:space="0" w:color="E7E6E6"/>
              <w:right w:val="nil"/>
            </w:tcBorders>
            <w:shd w:val="clear" w:color="auto" w:fill="FFFFFF"/>
            <w:vAlign w:val="center"/>
          </w:tcPr>
          <w:p w14:paraId="012DB2F7" w14:textId="0AD1160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612" w:type="pct"/>
            <w:tcBorders>
              <w:top w:val="single" w:sz="2" w:space="0" w:color="E7E6E6"/>
              <w:left w:val="nil"/>
              <w:bottom w:val="single" w:sz="2" w:space="0" w:color="E7E6E6"/>
              <w:right w:val="nil"/>
            </w:tcBorders>
            <w:shd w:val="clear" w:color="auto" w:fill="FFFFFF"/>
            <w:vAlign w:val="center"/>
          </w:tcPr>
          <w:p w14:paraId="51376A6C" w14:textId="1247953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434" w:type="pct"/>
            <w:tcBorders>
              <w:top w:val="single" w:sz="2" w:space="0" w:color="E7E6E6"/>
              <w:left w:val="nil"/>
              <w:bottom w:val="single" w:sz="2" w:space="0" w:color="E7E6E6"/>
            </w:tcBorders>
            <w:shd w:val="clear" w:color="auto" w:fill="FFFFFF"/>
            <w:vAlign w:val="center"/>
          </w:tcPr>
          <w:p w14:paraId="55FA9005" w14:textId="5F342410"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r>
      <w:tr w:rsidR="00181CBF" w:rsidRPr="00214ABE" w14:paraId="3659F69A"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6244DEC9"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t>Severe hearing loss</w:t>
            </w:r>
          </w:p>
        </w:tc>
        <w:tc>
          <w:tcPr>
            <w:tcW w:w="1406" w:type="pct"/>
            <w:tcBorders>
              <w:top w:val="single" w:sz="2" w:space="0" w:color="E7E6E6"/>
              <w:left w:val="nil"/>
              <w:bottom w:val="single" w:sz="2" w:space="0" w:color="E7E6E6"/>
              <w:right w:val="nil"/>
            </w:tcBorders>
            <w:shd w:val="clear" w:color="auto" w:fill="FFFFFF"/>
            <w:vAlign w:val="center"/>
          </w:tcPr>
          <w:p w14:paraId="0723C1A1" w14:textId="6E5865C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3,117</w:t>
            </w:r>
          </w:p>
        </w:tc>
        <w:tc>
          <w:tcPr>
            <w:tcW w:w="1729" w:type="pct"/>
            <w:tcBorders>
              <w:top w:val="single" w:sz="2" w:space="0" w:color="E7E6E6"/>
              <w:left w:val="nil"/>
              <w:bottom w:val="single" w:sz="2" w:space="0" w:color="E7E6E6"/>
              <w:right w:val="nil"/>
            </w:tcBorders>
            <w:shd w:val="clear" w:color="auto" w:fill="FFFFFF"/>
            <w:vAlign w:val="center"/>
          </w:tcPr>
          <w:p w14:paraId="01C7F397" w14:textId="5045A00B"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2,494</w:t>
            </w:r>
          </w:p>
        </w:tc>
        <w:tc>
          <w:tcPr>
            <w:tcW w:w="612" w:type="pct"/>
            <w:tcBorders>
              <w:top w:val="single" w:sz="2" w:space="0" w:color="E7E6E6"/>
              <w:left w:val="nil"/>
              <w:bottom w:val="single" w:sz="2" w:space="0" w:color="E7E6E6"/>
              <w:right w:val="nil"/>
            </w:tcBorders>
            <w:shd w:val="clear" w:color="auto" w:fill="FFFFFF"/>
            <w:vAlign w:val="center"/>
          </w:tcPr>
          <w:p w14:paraId="6ED8A0E0" w14:textId="1A199F8A"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3,740</w:t>
            </w:r>
          </w:p>
        </w:tc>
        <w:tc>
          <w:tcPr>
            <w:tcW w:w="434" w:type="pct"/>
            <w:tcBorders>
              <w:top w:val="single" w:sz="2" w:space="0" w:color="E7E6E6"/>
              <w:left w:val="nil"/>
              <w:bottom w:val="single" w:sz="2" w:space="0" w:color="E7E6E6"/>
            </w:tcBorders>
            <w:shd w:val="clear" w:color="auto" w:fill="FFFFFF"/>
            <w:vAlign w:val="center"/>
          </w:tcPr>
          <w:p w14:paraId="07A093FD" w14:textId="640A26E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318</w:t>
            </w:r>
          </w:p>
        </w:tc>
      </w:tr>
      <w:tr w:rsidR="00181CBF" w:rsidRPr="00214ABE" w14:paraId="52B2C9A4"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3456336F" w14:textId="77777777" w:rsidR="00092A6F" w:rsidRPr="00214ABE" w:rsidRDefault="00092A6F" w:rsidP="00092A6F">
            <w:pPr>
              <w:rPr>
                <w:rFonts w:ascii="Times New Roman" w:hAnsi="Times New Roman"/>
                <w:sz w:val="20"/>
                <w:szCs w:val="20"/>
              </w:rPr>
            </w:pPr>
            <w:r w:rsidRPr="00214ABE">
              <w:rPr>
                <w:rFonts w:ascii="Times New Roman" w:hAnsi="Times New Roman"/>
                <w:sz w:val="20"/>
                <w:szCs w:val="20"/>
              </w:rPr>
              <w:t>Unilateral/moderate bilateral hearing loss</w:t>
            </w:r>
          </w:p>
        </w:tc>
        <w:tc>
          <w:tcPr>
            <w:tcW w:w="1406" w:type="pct"/>
            <w:tcBorders>
              <w:top w:val="single" w:sz="2" w:space="0" w:color="E7E6E6"/>
              <w:left w:val="nil"/>
              <w:bottom w:val="single" w:sz="2" w:space="0" w:color="E7E6E6"/>
              <w:right w:val="nil"/>
            </w:tcBorders>
            <w:shd w:val="clear" w:color="auto" w:fill="FFFFFF"/>
            <w:vAlign w:val="center"/>
          </w:tcPr>
          <w:p w14:paraId="69FFF9B8" w14:textId="7484625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718</w:t>
            </w:r>
          </w:p>
        </w:tc>
        <w:tc>
          <w:tcPr>
            <w:tcW w:w="1729" w:type="pct"/>
            <w:tcBorders>
              <w:top w:val="single" w:sz="2" w:space="0" w:color="E7E6E6"/>
              <w:left w:val="nil"/>
              <w:bottom w:val="single" w:sz="2" w:space="0" w:color="E7E6E6"/>
              <w:right w:val="nil"/>
            </w:tcBorders>
            <w:shd w:val="clear" w:color="auto" w:fill="FFFFFF"/>
            <w:vAlign w:val="center"/>
          </w:tcPr>
          <w:p w14:paraId="1C1C043A" w14:textId="15BD49F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575</w:t>
            </w:r>
          </w:p>
        </w:tc>
        <w:tc>
          <w:tcPr>
            <w:tcW w:w="612" w:type="pct"/>
            <w:tcBorders>
              <w:top w:val="single" w:sz="2" w:space="0" w:color="E7E6E6"/>
              <w:left w:val="nil"/>
              <w:bottom w:val="single" w:sz="2" w:space="0" w:color="E7E6E6"/>
              <w:right w:val="nil"/>
            </w:tcBorders>
            <w:shd w:val="clear" w:color="auto" w:fill="FFFFFF"/>
            <w:vAlign w:val="center"/>
          </w:tcPr>
          <w:p w14:paraId="79DAECA0" w14:textId="19CB88E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862</w:t>
            </w:r>
          </w:p>
        </w:tc>
        <w:tc>
          <w:tcPr>
            <w:tcW w:w="434" w:type="pct"/>
            <w:tcBorders>
              <w:top w:val="single" w:sz="2" w:space="0" w:color="E7E6E6"/>
              <w:left w:val="nil"/>
              <w:bottom w:val="single" w:sz="2" w:space="0" w:color="E7E6E6"/>
            </w:tcBorders>
            <w:shd w:val="clear" w:color="auto" w:fill="FFFFFF"/>
            <w:vAlign w:val="center"/>
          </w:tcPr>
          <w:p w14:paraId="5EB4A1DF" w14:textId="30510A7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73</w:t>
            </w:r>
          </w:p>
        </w:tc>
      </w:tr>
      <w:tr w:rsidR="00092A6F" w:rsidRPr="00334F0C" w14:paraId="1421A204" w14:textId="77777777" w:rsidTr="00DF6A06">
        <w:trPr>
          <w:cantSplit/>
          <w:trHeight w:val="321"/>
        </w:trPr>
        <w:tc>
          <w:tcPr>
            <w:tcW w:w="5000" w:type="pct"/>
            <w:gridSpan w:val="5"/>
            <w:tcBorders>
              <w:top w:val="single" w:sz="2" w:space="0" w:color="E7E6E6"/>
              <w:bottom w:val="nil"/>
            </w:tcBorders>
            <w:shd w:val="clear" w:color="auto" w:fill="FFFFFF"/>
            <w:vAlign w:val="center"/>
          </w:tcPr>
          <w:p w14:paraId="352CD62F" w14:textId="13F3E3F8" w:rsidR="00092A6F" w:rsidRPr="00334F0C" w:rsidRDefault="00092A6F" w:rsidP="00092A6F">
            <w:pPr>
              <w:jc w:val="center"/>
              <w:rPr>
                <w:rFonts w:ascii="Times New Roman" w:hAnsi="Times New Roman"/>
                <w:sz w:val="20"/>
                <w:szCs w:val="20"/>
                <w:lang w:val="fr-FR"/>
              </w:rPr>
            </w:pPr>
            <w:r w:rsidRPr="00A6712D">
              <w:rPr>
                <w:rFonts w:ascii="Times New Roman" w:hAnsi="Times New Roman"/>
                <w:b/>
                <w:bCs/>
                <w:sz w:val="20"/>
                <w:szCs w:val="20"/>
                <w:lang w:val="fr-FR"/>
              </w:rPr>
              <w:t xml:space="preserve">Sources: </w:t>
            </w:r>
            <w:r w:rsidRPr="00A6712D">
              <w:rPr>
                <w:rFonts w:ascii="Times New Roman" w:hAnsi="Times New Roman"/>
                <w:sz w:val="20"/>
                <w:szCs w:val="20"/>
                <w:lang w:val="fr-FR"/>
              </w:rPr>
              <w:t>Marshall et al., 2024</w:t>
            </w:r>
            <w:r w:rsidR="00011FE3">
              <w:rPr>
                <w:rFonts w:ascii="Times New Roman" w:hAnsi="Times New Roman"/>
                <w:sz w:val="20"/>
                <w:szCs w:val="20"/>
                <w:lang w:val="fr-FR"/>
              </w:rPr>
              <w:t xml:space="preserve"> </w:t>
            </w:r>
            <w:r w:rsidRPr="0003438D">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&lt;EndNote&gt;&lt;Cite&gt;&lt;Author&gt;Marshall GS&lt;/Author&gt;&lt;Year&gt;2024&lt;/Year&gt;&lt;RecNum&gt;5&lt;/RecNum&gt;&lt;DisplayText&gt;[36]&lt;/DisplayText&gt;&lt;record&gt;&lt;rec-number&gt;5&lt;/rec-number&gt;&lt;foreign-keys&gt;&lt;key app="EN" db-id="d5psradpwdaferezfxip5v9wap2saxx29a52" timestamp="1745345684"&gt;5&lt;/key&gt;&lt;/foreign-keys&gt;&lt;ref-type name="Journal Article"&gt;17&lt;/ref-type&gt;&lt;contributors&gt;&lt;authors&gt;&lt;author&gt;Marshall GS, McCormick ZL, Johns JS, Verduzco-Gutierrez M, Herrera-Restrepo O, Harrison LH&lt;/author&gt;&lt;/authors&gt;&lt;/contributors&gt;&lt;titles&gt;&lt;title&gt;Understanding the sequelae of invasive meningococcal disease in the United States&lt;/title&gt;&lt;secondary-title&gt;Infect Dis Ther&lt;/secondary-title&gt;&lt;/titles&gt;&lt;periodical&gt;&lt;full-title&gt;Infect Dis Ther&lt;/full-title&gt;&lt;/periodical&gt;&lt;pages&gt;2213–2220&lt;/pages&gt;&lt;volume&gt;13&lt;/volume&gt;&lt;number&gt;11&lt;/number&gt;&lt;dates&gt;&lt;year&gt;2024&lt;/year&gt;&lt;/dates&gt;&lt;urls&gt;&lt;/urls&gt;&lt;/record&gt;&lt;/Cite&gt;&lt;/EndNote&gt;</w:instrText>
            </w:r>
            <w:r w:rsidRPr="0003438D">
              <w:rPr>
                <w:rFonts w:ascii="Times New Roman" w:hAnsi="Times New Roman"/>
                <w:sz w:val="20"/>
                <w:szCs w:val="20"/>
              </w:rPr>
              <w:fldChar w:fldCharType="separate"/>
            </w:r>
            <w:r w:rsidR="0065679B">
              <w:rPr>
                <w:rFonts w:ascii="Times New Roman" w:hAnsi="Times New Roman"/>
                <w:noProof/>
                <w:sz w:val="20"/>
                <w:szCs w:val="20"/>
              </w:rPr>
              <w:t>[36]</w:t>
            </w:r>
            <w:r w:rsidRPr="0003438D">
              <w:rPr>
                <w:rFonts w:ascii="Times New Roman" w:hAnsi="Times New Roman"/>
                <w:sz w:val="20"/>
                <w:szCs w:val="20"/>
              </w:rPr>
              <w:fldChar w:fldCharType="end"/>
            </w:r>
            <w:r w:rsidR="00011FE3">
              <w:rPr>
                <w:rFonts w:ascii="Times New Roman" w:hAnsi="Times New Roman"/>
                <w:sz w:val="20"/>
                <w:szCs w:val="20"/>
              </w:rPr>
              <w:t>;</w:t>
            </w:r>
            <w:r w:rsidRPr="00A6712D">
              <w:rPr>
                <w:rFonts w:ascii="Times New Roman" w:hAnsi="Times New Roman"/>
                <w:sz w:val="20"/>
                <w:szCs w:val="20"/>
                <w:lang w:val="fr-FR"/>
              </w:rPr>
              <w:t xml:space="preserve"> US BLS, 202</w:t>
            </w:r>
            <w:r w:rsidR="000009BE" w:rsidRPr="0003438D">
              <w:rPr>
                <w:rFonts w:ascii="Times New Roman" w:hAnsi="Times New Roman"/>
                <w:sz w:val="20"/>
                <w:szCs w:val="20"/>
                <w:lang w:val="fr-FR"/>
              </w:rPr>
              <w:t>5</w:t>
            </w:r>
            <w:r w:rsidR="00011FE3">
              <w:rPr>
                <w:rFonts w:ascii="Times New Roman" w:hAnsi="Times New Roman"/>
                <w:sz w:val="20"/>
                <w:szCs w:val="20"/>
                <w:lang w:val="fr-FR"/>
              </w:rPr>
              <w:t xml:space="preserve"> </w:t>
            </w:r>
            <w:r w:rsidRPr="00214ABE">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&lt;EndNote&gt;&lt;Cite&gt;&lt;RecNum&gt;76&lt;/RecNum&gt;&lt;DisplayText&gt;[34]&lt;/DisplayText&gt;&lt;record&gt;&lt;rec-number&gt;76&lt;/rec-number&gt;&lt;foreign-keys&gt;&lt;key app="EN" db-id="d5psradpwdaferezfxip5v9wap2saxx29a52" timestamp="1747756830"&gt;76&lt;/key&gt;&lt;/foreign-keys&gt;&lt;ref-type name="Report"&gt;27&lt;/ref-type&gt;&lt;contributors&gt;&lt;/contributors&gt;&lt;titles&gt;&lt;title&gt;US Bureau of Labor Statistics (BLS), 2024. Available from: https://www.bls.gov/. Accessed 30 Jun 2025.&lt;/title&gt;&lt;/titles&gt;&lt;dates&gt;&lt;/dates&gt;&lt;urls&gt;&lt;/urls&gt;&lt;/record&gt;&lt;/Cite&gt;&lt;/EndNote&gt;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[34]</w:t>
            </w:r>
            <w:r w:rsidRPr="00214ABE">
              <w:rPr>
                <w:rFonts w:ascii="Times New Roman" w:hAnsi="Times New Roman"/>
                <w:sz w:val="20"/>
                <w:szCs w:val="20"/>
              </w:rPr>
              <w:fldChar w:fldCharType="end"/>
            </w:r>
            <w:r w:rsidR="00011FE3">
              <w:rPr>
                <w:rFonts w:ascii="Times New Roman" w:hAnsi="Times New Roman"/>
                <w:sz w:val="20"/>
                <w:szCs w:val="20"/>
              </w:rPr>
              <w:t>;</w:t>
            </w:r>
            <w:r w:rsidRPr="00A6712D">
              <w:rPr>
                <w:rFonts w:ascii="Times New Roman" w:hAnsi="Times New Roman"/>
                <w:sz w:val="20"/>
                <w:szCs w:val="20"/>
                <w:lang w:val="fr-FR"/>
              </w:rPr>
              <w:t xml:space="preserve"> ASHA, 2023</w:t>
            </w:r>
            <w:r w:rsidR="00011FE3">
              <w:rPr>
                <w:rFonts w:ascii="Times New Roman" w:hAnsi="Times New Roman"/>
                <w:sz w:val="20"/>
                <w:szCs w:val="20"/>
                <w:lang w:val="fr-FR"/>
              </w:rPr>
              <w:t xml:space="preserve"> </w:t>
            </w:r>
            <w:r w:rsidRPr="0003438D">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&lt;EndNote&gt;&lt;Cite&gt;&lt;RecNum&gt;68&lt;/RecNum&gt;&lt;DisplayText&gt;[37]&lt;/DisplayText&gt;&lt;record&gt;&lt;rec-number&gt;68&lt;/rec-number&gt;&lt;foreign-keys&gt;&lt;key app="EN" db-id="d5psradpwdaferezfxip5v9wap2saxx29a52" timestamp="1747756174"&gt;68&lt;/key&gt;&lt;/foreign-keys&gt;&lt;ref-type name="Report"&gt;27&lt;/ref-type&gt;&lt;contributors&gt;&lt;/contributors&gt;&lt;titles&gt;&lt;title&gt;American-Speech Language-Hearing Association (ASHA). Medicare Fee Schedule for Speech-Language Pathologists, 2023. Available from: www.asha.org/siteassets/reimbursement/2024-medicare-fee-schedule-for-speech-language-pathologists.pdf?srsltid=AfmBOooVJXEnGLqUZE28m_2coHtlJvPexFb1IGw_ZJOoNuNxci6G5D1o. Accessed 30 Jun 2025.&lt;/title&gt;&lt;/titles&gt;&lt;dates&gt;&lt;/dates&gt;&lt;urls&gt;&lt;/urls&gt;&lt;/record&gt;&lt;/Cite&gt;&lt;/EndNote&gt;</w:instrText>
            </w:r>
            <w:r w:rsidRPr="0003438D">
              <w:rPr>
                <w:rFonts w:ascii="Times New Roman" w:hAnsi="Times New Roman"/>
                <w:sz w:val="20"/>
                <w:szCs w:val="20"/>
              </w:rPr>
              <w:fldChar w:fldCharType="separate"/>
            </w:r>
            <w:r w:rsidR="0065679B">
              <w:rPr>
                <w:rFonts w:ascii="Times New Roman" w:hAnsi="Times New Roman"/>
                <w:noProof/>
                <w:sz w:val="20"/>
                <w:szCs w:val="20"/>
              </w:rPr>
              <w:t>[37]</w:t>
            </w:r>
            <w:r w:rsidRPr="0003438D">
              <w:rPr>
                <w:rFonts w:ascii="Times New Roman" w:hAnsi="Times New Roman"/>
                <w:sz w:val="20"/>
                <w:szCs w:val="20"/>
              </w:rPr>
              <w:fldChar w:fldCharType="end"/>
            </w:r>
            <w:r w:rsidR="00011FE3">
              <w:rPr>
                <w:rFonts w:ascii="Times New Roman" w:hAnsi="Times New Roman"/>
                <w:sz w:val="20"/>
                <w:szCs w:val="20"/>
              </w:rPr>
              <w:t>;</w:t>
            </w:r>
            <w:r w:rsidRPr="00A6712D">
              <w:rPr>
                <w:rFonts w:ascii="Times New Roman" w:hAnsi="Times New Roman"/>
                <w:sz w:val="20"/>
                <w:szCs w:val="20"/>
                <w:lang w:val="fr-FR"/>
              </w:rPr>
              <w:t xml:space="preserve"> Armbrecht et al., 2021</w:t>
            </w:r>
            <w:r w:rsidR="00011FE3">
              <w:rPr>
                <w:rFonts w:ascii="Times New Roman" w:hAnsi="Times New Roman"/>
                <w:sz w:val="20"/>
                <w:szCs w:val="20"/>
                <w:lang w:val="fr-FR"/>
              </w:rPr>
              <w:t xml:space="preserve"> </w:t>
            </w:r>
            <w:r w:rsidRPr="00DF6A06">
              <w:rPr>
                <w:rFonts w:ascii="Times New Roman" w:hAnsi="Times New Roman"/>
                <w:sz w:val="20"/>
              </w:rPr>
              <w:fldChar w:fldCharType="begin">
                <w:fldData xml:space="preserve">PEVuZE5vdGU+PENpdGU+PEF1dGhvcj5Bcm1icmVjaHQ8L0F1dGhvcj48WWVhcj4yMDIxPC9ZZWFy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</w:fldData>
              </w:fldChar>
            </w:r>
            <w:r w:rsidR="0065679B">
              <w:rPr>
                <w:rFonts w:ascii="Times New Roman" w:hAnsi="Times New Roman"/>
                <w:sz w:val="20"/>
              </w:rPr>
              <w:instrText xml:space="preserve"> ADDIN EN.CITE </w:instrText>
            </w:r>
            <w:r w:rsidR="0065679B">
              <w:rPr>
                <w:rFonts w:ascii="Times New Roman" w:hAnsi="Times New Roman"/>
                <w:sz w:val="20"/>
              </w:rPr>
              <w:fldChar w:fldCharType="begin">
                <w:fldData xml:space="preserve">PEVuZE5vdGU+PENpdGU+PEF1dGhvcj5Bcm1icmVjaHQ8L0F1dGhvcj48WWVhcj4yMDIxPC9ZZWFy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</w:fldData>
              </w:fldChar>
            </w:r>
            <w:r w:rsidR="0065679B">
              <w:rPr>
                <w:rFonts w:ascii="Times New Roman" w:hAnsi="Times New Roman"/>
                <w:sz w:val="20"/>
              </w:rPr>
              <w:instrText xml:space="preserve"> ADDIN EN.CITE.DATA </w:instrText>
            </w:r>
            <w:r w:rsidR="0065679B">
              <w:rPr>
                <w:rFonts w:ascii="Times New Roman" w:hAnsi="Times New Roman"/>
                <w:sz w:val="20"/>
              </w:rPr>
            </w:r>
            <w:r w:rsidR="0065679B">
              <w:rPr>
                <w:rFonts w:ascii="Times New Roman" w:hAnsi="Times New Roman"/>
                <w:sz w:val="20"/>
              </w:rPr>
              <w:fldChar w:fldCharType="end"/>
            </w:r>
            <w:r w:rsidRPr="00DF6A06">
              <w:rPr>
                <w:rFonts w:ascii="Times New Roman" w:hAnsi="Times New Roman"/>
                <w:sz w:val="20"/>
              </w:rPr>
            </w:r>
            <w:r w:rsidRPr="00DF6A06">
              <w:rPr>
                <w:rFonts w:ascii="Times New Roman" w:hAnsi="Times New Roman"/>
                <w:sz w:val="20"/>
              </w:rPr>
              <w:fldChar w:fldCharType="separate"/>
            </w:r>
            <w:r w:rsidR="0065679B">
              <w:rPr>
                <w:rFonts w:ascii="Times New Roman" w:hAnsi="Times New Roman"/>
                <w:noProof/>
                <w:sz w:val="20"/>
              </w:rPr>
              <w:t>[38]</w:t>
            </w:r>
            <w:r w:rsidRPr="00DF6A06">
              <w:rPr>
                <w:rFonts w:ascii="Times New Roman" w:hAnsi="Times New Roman"/>
                <w:sz w:val="20"/>
              </w:rPr>
              <w:fldChar w:fldCharType="end"/>
            </w:r>
            <w:r w:rsidR="00011FE3">
              <w:rPr>
                <w:rFonts w:ascii="Times New Roman" w:hAnsi="Times New Roman"/>
                <w:sz w:val="20"/>
              </w:rPr>
              <w:t>;</w:t>
            </w:r>
            <w:r w:rsidRPr="00A6712D">
              <w:rPr>
                <w:rFonts w:ascii="Times New Roman" w:hAnsi="Times New Roman"/>
                <w:sz w:val="20"/>
                <w:szCs w:val="20"/>
                <w:lang w:val="fr-FR"/>
              </w:rPr>
              <w:t xml:space="preserve"> Kim et al., 2020</w:t>
            </w:r>
            <w:r w:rsidR="00011FE3">
              <w:rPr>
                <w:rFonts w:ascii="Times New Roman" w:hAnsi="Times New Roman"/>
                <w:sz w:val="20"/>
                <w:szCs w:val="20"/>
                <w:lang w:val="fr-FR"/>
              </w:rPr>
              <w:t xml:space="preserve"> </w:t>
            </w:r>
            <w:r w:rsidRPr="00181CBF">
              <w:rPr>
                <w:rFonts w:ascii="Times New Roman" w:hAnsi="Times New Roman"/>
                <w:sz w:val="20"/>
              </w:rPr>
              <w:fldChar w:fldCharType="begin">
                <w:fldData xml:space="preserve">PEVuZE5vdGU+PENpdGU+PEF1dGhvcj5LaW08L0F1dGhvcj48WWVhcj4yMDIwPC9ZZWFyPjxSZWNO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</w:fldData>
              </w:fldChar>
            </w:r>
            <w:r w:rsidR="0065679B">
              <w:rPr>
                <w:rFonts w:ascii="Times New Roman" w:hAnsi="Times New Roman"/>
                <w:sz w:val="20"/>
              </w:rPr>
              <w:instrText xml:space="preserve"> ADDIN EN.CITE </w:instrText>
            </w:r>
            <w:r w:rsidR="0065679B">
              <w:rPr>
                <w:rFonts w:ascii="Times New Roman" w:hAnsi="Times New Roman"/>
                <w:sz w:val="20"/>
              </w:rPr>
              <w:fldChar w:fldCharType="begin">
                <w:fldData xml:space="preserve">PEVuZE5vdGU+PENpdGU+PEF1dGhvcj5LaW08L0F1dGhvcj48WWVhcj4yMDIwPC9ZZWFyPjxSZWNO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</w:fldData>
              </w:fldChar>
            </w:r>
            <w:r w:rsidR="0065679B">
              <w:rPr>
                <w:rFonts w:ascii="Times New Roman" w:hAnsi="Times New Roman"/>
                <w:sz w:val="20"/>
              </w:rPr>
              <w:instrText xml:space="preserve"> ADDIN EN.CITE.DATA </w:instrText>
            </w:r>
            <w:r w:rsidR="0065679B">
              <w:rPr>
                <w:rFonts w:ascii="Times New Roman" w:hAnsi="Times New Roman"/>
                <w:sz w:val="20"/>
              </w:rPr>
            </w:r>
            <w:r w:rsidR="0065679B">
              <w:rPr>
                <w:rFonts w:ascii="Times New Roman" w:hAnsi="Times New Roman"/>
                <w:sz w:val="20"/>
              </w:rPr>
              <w:fldChar w:fldCharType="end"/>
            </w:r>
            <w:r w:rsidRPr="00181CBF">
              <w:rPr>
                <w:rFonts w:ascii="Times New Roman" w:hAnsi="Times New Roman"/>
                <w:sz w:val="20"/>
              </w:rPr>
            </w:r>
            <w:r w:rsidRPr="00181CBF">
              <w:rPr>
                <w:rFonts w:ascii="Times New Roman" w:hAnsi="Times New Roman"/>
                <w:sz w:val="20"/>
              </w:rPr>
              <w:fldChar w:fldCharType="separate"/>
            </w:r>
            <w:r w:rsidR="0065679B">
              <w:rPr>
                <w:rFonts w:ascii="Times New Roman" w:hAnsi="Times New Roman"/>
                <w:noProof/>
                <w:sz w:val="20"/>
              </w:rPr>
              <w:t>[39]</w:t>
            </w:r>
            <w:r w:rsidRPr="00181CBF">
              <w:rPr>
                <w:rFonts w:ascii="Times New Roman" w:hAnsi="Times New Roman"/>
                <w:sz w:val="20"/>
              </w:rPr>
              <w:fldChar w:fldCharType="end"/>
            </w:r>
            <w:r w:rsidR="00011FE3">
              <w:rPr>
                <w:rFonts w:ascii="Times New Roman" w:hAnsi="Times New Roman"/>
                <w:sz w:val="20"/>
              </w:rPr>
              <w:t>;</w:t>
            </w:r>
            <w:r w:rsidRPr="00A6712D">
              <w:rPr>
                <w:rFonts w:ascii="Times New Roman" w:hAnsi="Times New Roman"/>
                <w:sz w:val="20"/>
                <w:szCs w:val="20"/>
                <w:lang w:val="fr-FR"/>
              </w:rPr>
              <w:t xml:space="preserve"> Wanamaker et al., 2020</w:t>
            </w:r>
            <w:r w:rsidR="00011FE3">
              <w:rPr>
                <w:rFonts w:ascii="Times New Roman" w:hAnsi="Times New Roman"/>
                <w:sz w:val="20"/>
                <w:szCs w:val="20"/>
                <w:lang w:val="fr-FR"/>
              </w:rPr>
              <w:t xml:space="preserve"> </w:t>
            </w:r>
            <w:r w:rsidRPr="00214ABE">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&lt;EndNote&gt;&lt;Cite&gt;&lt;Author&gt;Wanamaker&lt;/Author&gt;&lt;Year&gt;2020&lt;/Year&gt;&lt;RecNum&gt;71&lt;/RecNum&gt;&lt;DisplayText&gt;[40]&lt;/DisplayText&gt;&lt;record&gt;&lt;rec-number&gt;71&lt;/rec-number&gt;&lt;foreign-keys&gt;&lt;key app="EN" db-id="d5psradpwdaferezfxip5v9wap2saxx29a52" timestamp="1747756400"&gt;71&lt;/key&gt;&lt;/foreign-keys&gt;&lt;ref-type name="Journal Article"&gt;17&lt;/ref-type&gt;&lt;contributors&gt;&lt;authors&gt;&lt;author&gt;Wanamaker, Andrea B.&lt;/author&gt;&lt;author&gt;Andridge, Rebecca R.&lt;/author&gt;&lt;author&gt;Chaudhari, Ajit M.W.&lt;/author&gt;&lt;/authors&gt;&lt;/contributors&gt;&lt;titles&gt;&lt;title&gt;Costs Associated with Lower- and Upper-Limb Amputation Over the First 4 Years with a Prosthesis&lt;/title&gt;&lt;secondary-title&gt;JPO: Journal of Prosthetics and Orthotics&lt;/secondary-title&gt;&lt;/titles&gt;&lt;periodical&gt;&lt;full-title&gt;JPO: Journal of Prosthetics and Orthotics&lt;/full-title&gt;&lt;/periodical&gt;&lt;pages&gt;81–92&lt;/pages&gt;&lt;volume&gt;32&lt;/volume&gt;&lt;number&gt;2&lt;/number&gt;&lt;keywords&gt;&lt;keyword&gt;prosthetics&lt;/keyword&gt;&lt;keyword&gt;amputation&lt;/keyword&gt;&lt;keyword&gt;lower limb&lt;/keyword&gt;&lt;keyword&gt;upper limb&lt;/keyword&gt;&lt;keyword&gt;healthcare&lt;/keyword&gt;&lt;keyword&gt;cost&lt;/keyword&gt;&lt;/keywords&gt;&lt;dates&gt;&lt;year&gt;2020&lt;/year&gt;&lt;/dates&gt;&lt;isbn&gt;1040-8800&lt;/isbn&gt;&lt;accession-num&gt;00008526-202004000-00003&lt;/accession-num&gt;&lt;urls&gt;&lt;related-urls&gt;&lt;url&gt;https://journals.lww.com/jpojournal/fulltext/2020/04000/costs_associated_with_lower__and_upper_limb.3.aspx&lt;/url&gt;&lt;/related-urls&gt;&lt;/urls&gt;&lt;electronic-resource-num&gt;10.1097/jpo.0000000000000310&lt;/electronic-resource-num&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[40]</w:t>
            </w:r>
            <w:r w:rsidRPr="00214ABE">
              <w:rPr>
                <w:rFonts w:ascii="Times New Roman" w:hAnsi="Times New Roman"/>
                <w:sz w:val="20"/>
                <w:szCs w:val="20"/>
              </w:rPr>
              <w:fldChar w:fldCharType="end"/>
            </w:r>
            <w:r w:rsidR="00011FE3">
              <w:rPr>
                <w:rFonts w:ascii="Times New Roman" w:hAnsi="Times New Roman"/>
                <w:sz w:val="20"/>
                <w:szCs w:val="20"/>
              </w:rPr>
              <w:t>;</w:t>
            </w:r>
            <w:r w:rsidRPr="00334F0C">
              <w:rPr>
                <w:rFonts w:ascii="Times New Roman" w:hAnsi="Times New Roman"/>
                <w:sz w:val="20"/>
                <w:szCs w:val="20"/>
                <w:lang w:val="fr-FR"/>
              </w:rPr>
              <w:t xml:space="preserve"> </w:t>
            </w:r>
            <w:proofErr w:type="spellStart"/>
            <w:r w:rsidRPr="00334F0C">
              <w:rPr>
                <w:rFonts w:ascii="Times New Roman" w:hAnsi="Times New Roman"/>
                <w:sz w:val="20"/>
                <w:szCs w:val="20"/>
                <w:lang w:val="fr-FR"/>
              </w:rPr>
              <w:t>Golestaneh</w:t>
            </w:r>
            <w:proofErr w:type="spellEnd"/>
            <w:r w:rsidRPr="00334F0C">
              <w:rPr>
                <w:rFonts w:ascii="Times New Roman" w:hAnsi="Times New Roman"/>
                <w:sz w:val="20"/>
                <w:szCs w:val="20"/>
                <w:lang w:val="fr-FR"/>
              </w:rPr>
              <w:t xml:space="preserve"> et al., 2017</w:t>
            </w:r>
            <w:r w:rsidR="00011FE3">
              <w:rPr>
                <w:rFonts w:ascii="Times New Roman" w:hAnsi="Times New Roman"/>
                <w:sz w:val="20"/>
                <w:szCs w:val="20"/>
                <w:lang w:val="fr-FR"/>
              </w:rPr>
              <w:t xml:space="preserve"> </w:t>
            </w:r>
            <w:r w:rsidRPr="00214ABE">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&lt;EndNote&gt;&lt;Cite&gt;&lt;Author&gt;Golestaneh&lt;/Author&gt;&lt;Year&gt;2017&lt;/Year&gt;&lt;RecNum&gt;73&lt;/RecNum&gt;&lt;DisplayText&gt;[41]&lt;/DisplayText&gt;&lt;record&gt;&lt;rec-number&gt;73&lt;/rec-number&gt;&lt;foreign-keys&gt;&lt;key app="EN" db-id="d5psradpwdaferezfxip5v9wap2saxx29a52" timestamp="1747756442"&gt;73&lt;/key&gt;&lt;/foreign-keys&gt;&lt;ref-type name="Journal Article"&gt;17&lt;/ref-type&gt;&lt;contributors&gt;&lt;authors&gt;&lt;author&gt;Golestaneh, L.&lt;/author&gt;&lt;author&gt;Alvarez, P. J.&lt;/author&gt;&lt;author&gt;Reaven, N. L.&lt;/author&gt;&lt;author&gt;Funk, S. E.&lt;/author&gt;&lt;author&gt;McGaughey, K. J.&lt;/author&gt;&lt;author&gt;Romero, A.&lt;/author&gt;&lt;author&gt;Brenner, M. S.&lt;/author&gt;&lt;author&gt;Onuigbo, M.&lt;/author&gt;&lt;/authors&gt;&lt;/contributors&gt;&lt;titles&gt;&lt;title&gt;All-cause costs increase exponentially with increased chronic kidney disease stage&lt;/title&gt;&lt;secondary-title&gt;Am J Manag Care&lt;/secondary-title&gt;&lt;/titles&gt;&lt;periodical&gt;&lt;full-title&gt;Am J Manag Care&lt;/full-title&gt;&lt;/periodical&gt;&lt;pages&gt;S163–s172&lt;/pages&gt;&lt;volume&gt;23&lt;/volume&gt;&lt;number&gt;10 Suppl&lt;/number&gt;&lt;keywords&gt;&lt;keyword&gt;Aged&lt;/keyword&gt;&lt;keyword&gt;Case-Control Studies&lt;/keyword&gt;&lt;keyword&gt;Cost of Illness&lt;/keyword&gt;&lt;keyword&gt;Female&lt;/keyword&gt;&lt;keyword&gt;*Health Care Costs/statistics &amp;amp; numerical data&lt;/keyword&gt;&lt;keyword&gt;Hospitalization/economics&lt;/keyword&gt;&lt;keyword&gt;Humans&lt;/keyword&gt;&lt;keyword&gt;Insurance, Health/economics&lt;/keyword&gt;&lt;keyword&gt;Kidney Failure, Chronic/economics/pathology&lt;/keyword&gt;&lt;keyword&gt;Length of Stay/economics&lt;/keyword&gt;&lt;keyword&gt;Male&lt;/keyword&gt;&lt;keyword&gt;Middle Aged&lt;/keyword&gt;&lt;keyword&gt;Patient Readmission/economics&lt;/keyword&gt;&lt;keyword&gt;Renal Insufficiency, Chronic/*economics/pathology&lt;/keyword&gt;&lt;keyword&gt;Retrospective Studies&lt;/keyword&gt;&lt;keyword&gt;Severity of Illness Index&lt;/keyword&gt;&lt;keyword&gt;United States&lt;/keyword&gt;&lt;/keywords&gt;&lt;dates&gt;&lt;year&gt;2017&lt;/year&gt;&lt;pub-dates&gt;&lt;date&gt;Jun&lt;/date&gt;&lt;/pub-dates&gt;&lt;/dates&gt;&lt;isbn&gt;1088-0224&lt;/isbn&gt;&lt;accession-num&gt;28978205&lt;/accession-num&gt;&lt;urls&gt;&lt;/urls&gt;&lt;remote-database-provider&gt;NLM&lt;/remote-database-provider&gt;&lt;language&gt;eng&lt;/language&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[41]</w:t>
            </w:r>
            <w:r w:rsidRPr="00214ABE">
              <w:rPr>
                <w:rFonts w:ascii="Times New Roman" w:hAnsi="Times New Roman"/>
                <w:sz w:val="20"/>
                <w:szCs w:val="20"/>
              </w:rPr>
              <w:fldChar w:fldCharType="end"/>
            </w:r>
            <w:r w:rsidR="00011FE3">
              <w:rPr>
                <w:rFonts w:ascii="Times New Roman" w:hAnsi="Times New Roman"/>
                <w:sz w:val="20"/>
                <w:szCs w:val="20"/>
              </w:rPr>
              <w:t>;</w:t>
            </w:r>
            <w:r w:rsidRPr="00334F0C">
              <w:rPr>
                <w:rFonts w:ascii="Times New Roman" w:hAnsi="Times New Roman"/>
                <w:sz w:val="20"/>
                <w:szCs w:val="20"/>
                <w:lang w:val="fr-FR"/>
              </w:rPr>
              <w:t xml:space="preserve"> Nassiri et al., 2022</w:t>
            </w:r>
            <w:r w:rsidR="00011FE3">
              <w:rPr>
                <w:rFonts w:ascii="Times New Roman" w:hAnsi="Times New Roman"/>
                <w:sz w:val="20"/>
                <w:szCs w:val="20"/>
                <w:lang w:val="fr-FR"/>
              </w:rPr>
              <w:t xml:space="preserve"> </w:t>
            </w:r>
            <w:r w:rsidRPr="00214ABE">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&lt;EndNote&gt;&lt;Cite&gt;&lt;Author&gt;Nassiri&lt;/Author&gt;&lt;Year&gt;2022&lt;/Year&gt;&lt;RecNum&gt;97&lt;/RecNum&gt;&lt;DisplayText&gt;[42]&lt;/DisplayText&gt;&lt;record&gt;&lt;rec-number&gt;97&lt;/rec-number&gt;&lt;foreign-keys&gt;&lt;key app="EN" db-id="d5psradpwdaferezfxip5v9wap2saxx29a52" timestamp="1752871384"&gt;97&lt;/key&gt;&lt;/foreign-keys&gt;&lt;ref-type name="Journal Article"&gt;17&lt;/ref-type&gt;&lt;contributors&gt;&lt;authors&gt;&lt;author&gt;Nassiri, A. M.&lt;/author&gt;&lt;author&gt;Sorkin, D. L.&lt;/author&gt;&lt;author&gt;Carlson, M. L.&lt;/author&gt;&lt;/authors&gt;&lt;/contributors&gt;&lt;auth-address&gt;Department of Otolaryngology - Head and Neck Surgery, Mayo Clinic, Rochester, Minnesota.&amp;#xD;American Cochlear Implant Alliance, McLean, Virginia.&lt;/auth-address&gt;&lt;titles&gt;&lt;title&gt;Current Estimates of Cochlear Implant Utilization in the United States&lt;/title&gt;&lt;secondary-title&gt;Otol Neurotol&lt;/secondary-title&gt;&lt;/titles&gt;&lt;periodical&gt;&lt;full-title&gt;Otol Neurotol&lt;/full-title&gt;&lt;/periodical&gt;&lt;pages&gt;e558-e562&lt;/pages&gt;&lt;volume&gt;43&lt;/volume&gt;&lt;number&gt;5&lt;/number&gt;&lt;edition&gt;20220308&lt;/edition&gt;&lt;keywords&gt;&lt;keyword&gt;*Cochlear Implantation&lt;/keyword&gt;&lt;keyword&gt;*Cochlear Implants&lt;/keyword&gt;&lt;keyword&gt;*Hearing Loss/surgery&lt;/keyword&gt;&lt;keyword&gt;*Hearing Loss, Sensorineural/surgery&lt;/keyword&gt;&lt;keyword&gt;Humans&lt;/keyword&gt;&lt;keyword&gt;*Speech Perception&lt;/keyword&gt;&lt;keyword&gt;United States&lt;/keyword&gt;&lt;/keywords&gt;&lt;dates&gt;&lt;year&gt;2022&lt;/year&gt;&lt;pub-dates&gt;&lt;date&gt;Jun 1&lt;/date&gt;&lt;/pub-dates&gt;&lt;/dates&gt;&lt;isbn&gt;1531-7129&lt;/isbn&gt;&lt;accession-num&gt;35261379&lt;/accession-num&gt;&lt;urls&gt;&lt;/urls&gt;&lt;custom1&gt;The authors disclose no conflicts of interest.&lt;/custom1&gt;&lt;electronic-resource-num&gt;10.1097/mao.0000000000003513&lt;/electronic-resource-num&gt;&lt;remote-database-provider&gt;NLM&lt;/remote-database-provider&gt;&lt;language&gt;eng&lt;/language&gt;&lt;/record&gt;&lt;/Cite&gt;&lt;/EndNote&gt;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[42]</w:t>
            </w:r>
            <w:r w:rsidRPr="00214ABE">
              <w:rPr>
                <w:rFonts w:ascii="Times New Roman" w:hAnsi="Times New Roman"/>
                <w:sz w:val="20"/>
                <w:szCs w:val="20"/>
              </w:rPr>
              <w:fldChar w:fldCharType="end"/>
            </w:r>
            <w:r w:rsidR="00011FE3">
              <w:rPr>
                <w:rFonts w:ascii="Times New Roman" w:hAnsi="Times New Roman"/>
                <w:sz w:val="20"/>
                <w:szCs w:val="20"/>
              </w:rPr>
              <w:t>;</w:t>
            </w:r>
            <w:r w:rsidRPr="00334F0C">
              <w:rPr>
                <w:rFonts w:ascii="Times New Roman" w:hAnsi="Times New Roman"/>
                <w:sz w:val="20"/>
                <w:szCs w:val="20"/>
                <w:lang w:val="fr-FR"/>
              </w:rPr>
              <w:t xml:space="preserve"> ACIA, 2023</w:t>
            </w:r>
            <w:r w:rsidR="00011FE3">
              <w:rPr>
                <w:rFonts w:ascii="Times New Roman" w:hAnsi="Times New Roman"/>
                <w:sz w:val="20"/>
                <w:szCs w:val="20"/>
                <w:lang w:val="fr-FR"/>
              </w:rPr>
              <w:t xml:space="preserve"> </w:t>
            </w:r>
            <w:r w:rsidRPr="0003438D">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&lt;EndNote&gt;&lt;Cite&gt;&lt;RecNum&gt;74&lt;/RecNum&gt;&lt;DisplayText&gt;[43]&lt;/DisplayText&gt;&lt;record&gt;&lt;rec-number&gt;74&lt;/rec-number&gt;&lt;foreign-keys&gt;&lt;key app="EN" db-id="d5psradpwdaferezfxip5v9wap2saxx29a52" timestamp="1747756556"&gt;74&lt;/key&gt;&lt;/foreign-keys&gt;&lt;ref-type name="Report"&gt;27&lt;/ref-type&gt;&lt;contributors&gt;&lt;/contributors&gt;&lt;titles&gt;&lt;title&gt;American Cochlear Implant Alliance, 2023. Available from: https://www.acialliance.org/. Accessed 30 Jun 2025&lt;/title&gt;&lt;/titles&gt;&lt;dates&gt;&lt;/dates&gt;&lt;urls&gt;&lt;/urls&gt;&lt;/record&gt;&lt;/Cite&gt;&lt;/EndNote&gt;</w:instrText>
            </w:r>
            <w:r w:rsidRPr="0003438D">
              <w:rPr>
                <w:rFonts w:ascii="Times New Roman" w:hAnsi="Times New Roman"/>
                <w:sz w:val="20"/>
                <w:szCs w:val="20"/>
              </w:rPr>
              <w:fldChar w:fldCharType="separate"/>
            </w:r>
            <w:r w:rsidR="0065679B">
              <w:rPr>
                <w:rFonts w:ascii="Times New Roman" w:hAnsi="Times New Roman"/>
                <w:noProof/>
                <w:sz w:val="20"/>
                <w:szCs w:val="20"/>
              </w:rPr>
              <w:t>[43]</w:t>
            </w:r>
            <w:r w:rsidRPr="0003438D">
              <w:rPr>
                <w:rFonts w:ascii="Times New Roman" w:hAnsi="Times New Roman"/>
                <w:sz w:val="20"/>
                <w:szCs w:val="20"/>
              </w:rPr>
              <w:fldChar w:fldCharType="end"/>
            </w:r>
            <w:r w:rsidR="00011FE3">
              <w:rPr>
                <w:rFonts w:ascii="Times New Roman" w:hAnsi="Times New Roman"/>
                <w:sz w:val="20"/>
                <w:szCs w:val="20"/>
              </w:rPr>
              <w:t>;</w:t>
            </w:r>
            <w:r w:rsidRPr="00334F0C">
              <w:rPr>
                <w:rFonts w:ascii="Times New Roman" w:hAnsi="Times New Roman"/>
                <w:sz w:val="20"/>
                <w:szCs w:val="20"/>
                <w:lang w:val="fr-FR"/>
              </w:rPr>
              <w:t xml:space="preserve"> CMS, 2023</w:t>
            </w:r>
            <w:r w:rsidR="00011FE3">
              <w:rPr>
                <w:rFonts w:ascii="Times New Roman" w:hAnsi="Times New Roman"/>
                <w:sz w:val="20"/>
                <w:szCs w:val="20"/>
                <w:lang w:val="fr-FR"/>
              </w:rPr>
              <w:t xml:space="preserve"> </w:t>
            </w:r>
            <w:r w:rsidRPr="0003438D">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&lt;EndNote&gt;&lt;Cite&gt;&lt;Author&gt;Centers for Disease Control and Prevention (CDC)&lt;/Author&gt;&lt;Year&gt;2023&lt;/Year&gt;&lt;RecNum&gt;75&lt;/RecNum&gt;&lt;DisplayText&gt;[44]&lt;/DisplayText&gt;&lt;record&gt;&lt;rec-number&gt;75&lt;/rec-number&gt;&lt;foreign-keys&gt;&lt;key app="EN" db-id="d5psradpwdaferezfxip5v9wap2saxx29a52" timestamp="1747756639"&gt;75&lt;/key&gt;&lt;/foreign-keys&gt;&lt;ref-type name="Report"&gt;27&lt;/ref-type&gt;&lt;contributors&gt;&lt;authors&gt;&lt;author&gt;Centers for Disease Control and Prevention (CDC),&lt;/author&gt;&lt;/authors&gt;&lt;/contributors&gt;&lt;titles&gt;&lt;title&gt;CMS Durable Medical Equipment&lt;/title&gt;&lt;/titles&gt;&lt;dates&gt;&lt;year&gt;2023&lt;/year&gt;&lt;/dates&gt;&lt;urls&gt;&lt;related-urls&gt;&lt;url&gt;https://www.cms.gov/medicare/payment/fee-schedules/dmepos-competitive-bidding&lt;/url&gt;&lt;/related-urls&gt;&lt;/urls&gt;&lt;/record&gt;&lt;/Cite&gt;&lt;/EndNote&gt;</w:instrText>
            </w:r>
            <w:r w:rsidRPr="0003438D">
              <w:rPr>
                <w:rFonts w:ascii="Times New Roman" w:hAnsi="Times New Roman"/>
                <w:sz w:val="20"/>
                <w:szCs w:val="20"/>
              </w:rPr>
              <w:fldChar w:fldCharType="separate"/>
            </w:r>
            <w:r w:rsidR="0065679B">
              <w:rPr>
                <w:rFonts w:ascii="Times New Roman" w:hAnsi="Times New Roman"/>
                <w:noProof/>
                <w:sz w:val="20"/>
                <w:szCs w:val="20"/>
              </w:rPr>
              <w:t>[44]</w:t>
            </w:r>
            <w:r w:rsidRPr="0003438D">
              <w:rPr>
                <w:rFonts w:ascii="Times New Roman" w:hAnsi="Times New Roman"/>
                <w:sz w:val="20"/>
                <w:szCs w:val="20"/>
              </w:rPr>
              <w:fldChar w:fldCharType="end"/>
            </w:r>
            <w:r w:rsidR="00011FE3">
              <w:rPr>
                <w:rFonts w:ascii="Times New Roman" w:hAnsi="Times New Roman"/>
                <w:sz w:val="20"/>
                <w:szCs w:val="20"/>
              </w:rPr>
              <w:t>.</w:t>
            </w:r>
          </w:p>
        </w:tc>
      </w:tr>
      <w:tr w:rsidR="00092A6F" w:rsidRPr="00214ABE" w14:paraId="2310ACFA" w14:textId="77777777" w:rsidTr="00DF6A06">
        <w:trPr>
          <w:cantSplit/>
          <w:trHeight w:val="321"/>
        </w:trPr>
        <w:tc>
          <w:tcPr>
            <w:tcW w:w="5000" w:type="pct"/>
            <w:gridSpan w:val="5"/>
            <w:tcBorders>
              <w:top w:val="nil"/>
              <w:bottom w:val="nil"/>
            </w:tcBorders>
            <w:shd w:val="clear" w:color="auto" w:fill="E6E6E6"/>
            <w:vAlign w:val="center"/>
          </w:tcPr>
          <w:p w14:paraId="75F3BFC4" w14:textId="3EA4F872" w:rsidR="00092A6F" w:rsidRPr="00214ABE" w:rsidRDefault="00092A6F" w:rsidP="00092A6F">
            <w:pPr>
              <w:rPr>
                <w:rFonts w:ascii="Times New Roman" w:hAnsi="Times New Roman"/>
                <w:b/>
                <w:bCs/>
                <w:sz w:val="20"/>
                <w:szCs w:val="20"/>
              </w:rPr>
            </w:pPr>
            <w:r w:rsidRPr="00214ABE">
              <w:rPr>
                <w:rFonts w:ascii="Times New Roman" w:hAnsi="Times New Roman"/>
                <w:b/>
                <w:bCs/>
                <w:sz w:val="20"/>
                <w:szCs w:val="20"/>
              </w:rPr>
              <w:t>Direct costs of long-term caregiving</w:t>
            </w:r>
          </w:p>
        </w:tc>
      </w:tr>
      <w:tr w:rsidR="00181CBF" w:rsidRPr="00214ABE" w14:paraId="78E02AAD" w14:textId="77777777" w:rsidTr="0003438D">
        <w:trPr>
          <w:cantSplit/>
          <w:trHeight w:val="321"/>
        </w:trPr>
        <w:tc>
          <w:tcPr>
            <w:tcW w:w="819" w:type="pct"/>
            <w:tcBorders>
              <w:top w:val="nil"/>
              <w:bottom w:val="single" w:sz="2" w:space="0" w:color="E7E6E6"/>
              <w:right w:val="nil"/>
            </w:tcBorders>
            <w:shd w:val="clear" w:color="auto" w:fill="FFFFFF"/>
            <w:vAlign w:val="center"/>
          </w:tcPr>
          <w:p w14:paraId="6C461E78" w14:textId="129DEA77" w:rsidR="00092A6F" w:rsidRPr="00214ABE" w:rsidRDefault="00092A6F" w:rsidP="00092A6F">
            <w:pPr>
              <w:rPr>
                <w:rFonts w:ascii="Times New Roman" w:hAnsi="Times New Roman"/>
                <w:sz w:val="20"/>
                <w:szCs w:val="20"/>
              </w:rPr>
            </w:pPr>
            <w:r w:rsidRPr="00214ABE">
              <w:rPr>
                <w:rFonts w:ascii="Times New Roman" w:hAnsi="Times New Roman"/>
                <w:sz w:val="20"/>
                <w:szCs w:val="20"/>
              </w:rPr>
              <w:t>Percentage of cases among survivors requiring lifelong caregiving</w:t>
            </w:r>
          </w:p>
        </w:tc>
        <w:tc>
          <w:tcPr>
            <w:tcW w:w="1406" w:type="pct"/>
            <w:tcBorders>
              <w:top w:val="nil"/>
              <w:left w:val="nil"/>
              <w:bottom w:val="single" w:sz="2" w:space="0" w:color="E7E6E6"/>
              <w:right w:val="nil"/>
            </w:tcBorders>
            <w:shd w:val="clear" w:color="auto" w:fill="FFFFFF"/>
            <w:vAlign w:val="center"/>
          </w:tcPr>
          <w:p w14:paraId="590BC818" w14:textId="300C838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w:t>
            </w:r>
          </w:p>
        </w:tc>
        <w:tc>
          <w:tcPr>
            <w:tcW w:w="1729" w:type="pct"/>
            <w:tcBorders>
              <w:top w:val="nil"/>
              <w:left w:val="nil"/>
              <w:bottom w:val="single" w:sz="2" w:space="0" w:color="E7E6E6"/>
              <w:right w:val="nil"/>
            </w:tcBorders>
            <w:shd w:val="clear" w:color="auto" w:fill="FFFFFF"/>
            <w:vAlign w:val="center"/>
          </w:tcPr>
          <w:p w14:paraId="34082D24" w14:textId="6B1EA04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w:t>
            </w:r>
          </w:p>
        </w:tc>
        <w:tc>
          <w:tcPr>
            <w:tcW w:w="612" w:type="pct"/>
            <w:tcBorders>
              <w:top w:val="nil"/>
              <w:left w:val="nil"/>
              <w:bottom w:val="single" w:sz="2" w:space="0" w:color="E7E6E6"/>
              <w:right w:val="nil"/>
            </w:tcBorders>
            <w:shd w:val="clear" w:color="auto" w:fill="FFFFFF"/>
            <w:vAlign w:val="center"/>
          </w:tcPr>
          <w:p w14:paraId="38B8918D" w14:textId="10F742D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10%</w:t>
            </w:r>
          </w:p>
        </w:tc>
        <w:tc>
          <w:tcPr>
            <w:tcW w:w="434" w:type="pct"/>
            <w:tcBorders>
              <w:top w:val="nil"/>
              <w:left w:val="nil"/>
              <w:bottom w:val="single" w:sz="2" w:space="0" w:color="E7E6E6"/>
            </w:tcBorders>
            <w:shd w:val="clear" w:color="auto" w:fill="FFFFFF"/>
            <w:vAlign w:val="center"/>
          </w:tcPr>
          <w:p w14:paraId="1BB48F0A" w14:textId="78CB3E5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w:t>
            </w:r>
          </w:p>
        </w:tc>
      </w:tr>
      <w:tr w:rsidR="00181CBF" w:rsidRPr="00214ABE" w14:paraId="489BD395"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0CD2215E" w14:textId="2F7EB1DE" w:rsidR="00092A6F" w:rsidRPr="00214ABE" w:rsidRDefault="00092A6F" w:rsidP="00092A6F">
            <w:pPr>
              <w:rPr>
                <w:rFonts w:ascii="Times New Roman" w:hAnsi="Times New Roman"/>
                <w:sz w:val="20"/>
                <w:szCs w:val="20"/>
              </w:rPr>
            </w:pPr>
            <w:r w:rsidRPr="00214ABE">
              <w:rPr>
                <w:rFonts w:ascii="Times New Roman" w:hAnsi="Times New Roman"/>
                <w:sz w:val="20"/>
                <w:szCs w:val="20"/>
              </w:rPr>
              <w:t>Direct cost of caregiving per year ($)</w:t>
            </w:r>
          </w:p>
        </w:tc>
        <w:tc>
          <w:tcPr>
            <w:tcW w:w="1406" w:type="pct"/>
            <w:tcBorders>
              <w:top w:val="single" w:sz="2" w:space="0" w:color="E7E6E6"/>
              <w:left w:val="nil"/>
              <w:bottom w:val="single" w:sz="2" w:space="0" w:color="E7E6E6"/>
              <w:right w:val="nil"/>
            </w:tcBorders>
            <w:shd w:val="clear" w:color="auto" w:fill="FFFFFF"/>
            <w:vAlign w:val="center"/>
          </w:tcPr>
          <w:p w14:paraId="7456CCC4" w14:textId="2823777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5,241</w:t>
            </w:r>
          </w:p>
        </w:tc>
        <w:tc>
          <w:tcPr>
            <w:tcW w:w="1729" w:type="pct"/>
            <w:tcBorders>
              <w:top w:val="single" w:sz="2" w:space="0" w:color="E7E6E6"/>
              <w:left w:val="nil"/>
              <w:bottom w:val="single" w:sz="2" w:space="0" w:color="E7E6E6"/>
              <w:right w:val="nil"/>
            </w:tcBorders>
            <w:shd w:val="clear" w:color="auto" w:fill="FFFFFF"/>
            <w:vAlign w:val="center"/>
          </w:tcPr>
          <w:p w14:paraId="40FA6F31" w14:textId="73AA940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4,581</w:t>
            </w:r>
          </w:p>
        </w:tc>
        <w:tc>
          <w:tcPr>
            <w:tcW w:w="612" w:type="pct"/>
            <w:tcBorders>
              <w:top w:val="single" w:sz="2" w:space="0" w:color="E7E6E6"/>
              <w:left w:val="nil"/>
              <w:bottom w:val="single" w:sz="2" w:space="0" w:color="E7E6E6"/>
              <w:right w:val="nil"/>
            </w:tcBorders>
            <w:shd w:val="clear" w:color="auto" w:fill="FFFFFF"/>
            <w:vAlign w:val="center"/>
          </w:tcPr>
          <w:p w14:paraId="62888B88" w14:textId="71FE9AA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4,599</w:t>
            </w:r>
          </w:p>
        </w:tc>
        <w:tc>
          <w:tcPr>
            <w:tcW w:w="434" w:type="pct"/>
            <w:tcBorders>
              <w:top w:val="single" w:sz="2" w:space="0" w:color="E7E6E6"/>
              <w:left w:val="nil"/>
              <w:bottom w:val="single" w:sz="2" w:space="0" w:color="E7E6E6"/>
            </w:tcBorders>
            <w:shd w:val="clear" w:color="auto" w:fill="FFFFFF"/>
            <w:vAlign w:val="center"/>
          </w:tcPr>
          <w:p w14:paraId="2B5DCD5B" w14:textId="4F80C4A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w:t>
            </w:r>
          </w:p>
        </w:tc>
      </w:tr>
      <w:tr w:rsidR="00092A6F" w:rsidRPr="00214ABE" w14:paraId="19CE854F" w14:textId="77777777" w:rsidTr="00DF6A06">
        <w:trPr>
          <w:cantSplit/>
          <w:trHeight w:val="321"/>
        </w:trPr>
        <w:tc>
          <w:tcPr>
            <w:tcW w:w="5000" w:type="pct"/>
            <w:gridSpan w:val="5"/>
            <w:tcBorders>
              <w:top w:val="single" w:sz="2" w:space="0" w:color="E7E6E6"/>
              <w:bottom w:val="nil"/>
            </w:tcBorders>
            <w:shd w:val="clear" w:color="auto" w:fill="FFFFFF"/>
            <w:vAlign w:val="center"/>
          </w:tcPr>
          <w:p w14:paraId="76F7C1B0" w14:textId="68BC3756" w:rsidR="00092A6F" w:rsidRPr="00214ABE" w:rsidRDefault="00092A6F" w:rsidP="00092A6F">
            <w:pPr>
              <w:jc w:val="center"/>
              <w:rPr>
                <w:rFonts w:ascii="Times New Roman" w:hAnsi="Times New Roman"/>
                <w:sz w:val="20"/>
                <w:szCs w:val="20"/>
              </w:rPr>
            </w:pPr>
            <w:r w:rsidRPr="00A6712D">
              <w:rPr>
                <w:rFonts w:ascii="Times New Roman" w:hAnsi="Times New Roman"/>
                <w:b/>
                <w:bCs/>
                <w:sz w:val="20"/>
                <w:szCs w:val="20"/>
                <w:lang w:val="fr-FR"/>
              </w:rPr>
              <w:t xml:space="preserve">Sources: </w:t>
            </w:r>
            <w:r w:rsidRPr="00A6712D">
              <w:rPr>
                <w:rFonts w:ascii="Times New Roman" w:hAnsi="Times New Roman"/>
                <w:sz w:val="20"/>
                <w:szCs w:val="20"/>
                <w:lang w:val="fr-FR"/>
              </w:rPr>
              <w:t>Davis et al., 2011</w:t>
            </w:r>
            <w:r w:rsidR="00011FE3">
              <w:rPr>
                <w:rFonts w:ascii="Times New Roman" w:hAnsi="Times New Roman"/>
                <w:sz w:val="20"/>
                <w:szCs w:val="20"/>
                <w:lang w:val="fr-FR"/>
              </w:rPr>
              <w:t xml:space="preserve"> </w:t>
            </w:r>
            <w:r w:rsidRPr="00DF6A06">
              <w:rPr>
                <w:rFonts w:ascii="Times New Roman" w:hAnsi="Times New Roman"/>
                <w:sz w:val="20"/>
              </w:rPr>
              <w:fldChar w:fldCharType="begin"/>
            </w:r>
            <w:r w:rsidR="0065679B" w:rsidRPr="00FC03DE">
              <w:rPr>
                <w:rFonts w:ascii="Times New Roman" w:hAnsi="Times New Roman"/>
                <w:sz w:val="20"/>
                <w:lang w:val="fr-FR"/>
              </w:rPr>
              <w:instrText xml:space="preserve"> ADDIN EN.CITE &lt;EndNote&gt;&lt;Cite&gt;&lt;Author&gt;Davis&lt;/Author&gt;&lt;Year&gt;2011&lt;/Year&gt;&lt;RecNum&gt;6&lt;/RecNum&gt;&lt;DisplayText&gt;[1]&lt;/DisplayText&gt;&lt;record&gt;&lt;rec-number&gt;6&lt;/rec-number&gt;&lt;foreign-keys&gt;&lt;key app="EN" db-id="d5psradpwdaferezfxip5v9wap2saxx29a52" timestamp="1745345710"&gt;6&lt;/key&gt;&lt;/foreign-keys&gt;&lt;ref-type name="Journal Article"&gt;17&lt;/ref-type&gt;&lt;contributors&gt;&lt;authors&gt;&lt;author&gt;Davis, K. L.&lt;/author&gt;&lt;author&gt;Misurski, D.&lt;/author&gt;&lt;author&gt;Miller, J.&lt;/author&gt;&lt;author&gt;Karve, S.&lt;/author&gt;&lt;/authors&gt;&lt;/contributors&gt;&lt;auth-address&gt;RTI Health Solutions, Research Triangle Park, NC USA. kldavis@rti.org&lt;/auth-address&gt;&lt;titles&gt;&lt;title&gt;Cost impact of complications in meningococcal disease: evidence from a United States managed care population&lt;/title&gt;&lt;secondary-title&gt;Hum Vaccin&lt;/secondary-title&gt;&lt;/titles&gt;&lt;periodical&gt;&lt;full-title&gt;Hum Vaccin&lt;/full-title&gt;&lt;/periodical&gt;&lt;pages&gt;458–65&lt;/pages&gt;&lt;volume&gt;7&lt;/volume&gt;&lt;number&gt;4&lt;/number&gt;&lt;keywords&gt;&lt;keyword&gt;Adolescent&lt;/keyword&gt;&lt;keyword&gt;Adult&lt;/keyword&gt;&lt;keyword&gt;Child&lt;/keyword&gt;&lt;keyword&gt;Child, Preschool&lt;/keyword&gt;&lt;keyword&gt;Female&lt;/keyword&gt;&lt;keyword&gt;Health Care Costs/*statistics &amp;amp; numerical data&lt;/keyword&gt;&lt;keyword&gt;Humans&lt;/keyword&gt;&lt;keyword&gt;Infant&lt;/keyword&gt;&lt;keyword&gt;Infant, Newborn&lt;/keyword&gt;&lt;keyword&gt;Male&lt;/keyword&gt;&lt;keyword&gt;Managed Care Programs/*statistics &amp;amp; numerical data&lt;/keyword&gt;&lt;keyword&gt;Meningococcal Infections/*complications/*economics&lt;/keyword&gt;&lt;keyword&gt;Middle Aged&lt;/keyword&gt;&lt;keyword&gt;Retrospective Studies&lt;/keyword&gt;&lt;keyword&gt;United States&lt;/keyword&gt;&lt;keyword&gt;Young Adult&lt;/keyword&gt;&lt;/keywords&gt;&lt;dates&gt;&lt;year&gt;2011&lt;/year&gt;&lt;pub-dates&gt;&lt;date&gt;Apr&lt;/date&gt;&lt;/pub-dates&gt;&lt;/dates&gt;&lt;isbn&gt;1554-8600&lt;/isbn&gt;&lt;accession-num&gt;21795848&lt;/accession-num&gt;&lt;urls&gt;&lt;/urls&gt;&lt;electronic-resource-num&gt;10.4161/hv.7.4.14434&lt;/electronic-resource-num&gt;&lt;remote-database-provider&gt;NLM&lt;/remote-database-provider&gt;&lt;language&gt;eng&lt;/language&gt;&lt;/record&gt;&lt;/Cite&gt;&lt;/EndNote&gt;</w:instrText>
            </w:r>
            <w:r w:rsidRPr="00DF6A06">
              <w:rPr>
                <w:rFonts w:ascii="Times New Roman" w:hAnsi="Times New Roman"/>
                <w:sz w:val="20"/>
              </w:rPr>
              <w:fldChar w:fldCharType="separate"/>
            </w:r>
            <w:r w:rsidR="0065679B" w:rsidRPr="0065679B">
              <w:rPr>
                <w:rFonts w:ascii="Times New Roman" w:hAnsi="Times New Roman"/>
                <w:noProof/>
                <w:sz w:val="20"/>
                <w:lang w:val="fr-FR"/>
              </w:rPr>
              <w:t>[1]</w:t>
            </w:r>
            <w:r w:rsidRPr="00DF6A06">
              <w:rPr>
                <w:rFonts w:ascii="Times New Roman" w:hAnsi="Times New Roman"/>
                <w:sz w:val="20"/>
              </w:rPr>
              <w:fldChar w:fldCharType="end"/>
            </w:r>
            <w:r w:rsidR="00011FE3" w:rsidRPr="00FC03DE">
              <w:rPr>
                <w:rFonts w:ascii="Times New Roman" w:hAnsi="Times New Roman"/>
                <w:sz w:val="20"/>
                <w:lang w:val="fr-FR"/>
              </w:rPr>
              <w:t>;</w:t>
            </w:r>
            <w:r w:rsidRPr="00142123">
              <w:rPr>
                <w:rFonts w:ascii="Times New Roman" w:hAnsi="Times New Roman"/>
                <w:sz w:val="20"/>
                <w:lang w:val="fr-FR"/>
              </w:rPr>
              <w:t xml:space="preserve"> Beck et al., 2020</w:t>
            </w:r>
            <w:r w:rsidR="00011FE3">
              <w:rPr>
                <w:rFonts w:ascii="Times New Roman" w:hAnsi="Times New Roman"/>
                <w:sz w:val="20"/>
                <w:lang w:val="fr-FR"/>
              </w:rPr>
              <w:t xml:space="preserve"> </w:t>
            </w:r>
            <w:r w:rsidRPr="00DF6A06">
              <w:rPr>
                <w:rFonts w:ascii="Times New Roman" w:hAnsi="Times New Roman"/>
                <w:sz w:val="20"/>
              </w:rPr>
              <w:fldChar w:fldCharType="begin">
                <w:fldData xml:space="preserve">PEVuZE5vdGU+PENpdGU+PEF1dGhvcj5CZWNrPC9BdXRob3I+PFllYXI+MjAyMDwvWWVhcj48UmVj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</w:fldData>
              </w:fldChar>
            </w:r>
            <w:r w:rsidR="0065679B" w:rsidRPr="00FC03DE">
              <w:rPr>
                <w:rFonts w:ascii="Times New Roman" w:hAnsi="Times New Roman"/>
                <w:sz w:val="20"/>
                <w:lang w:val="fr-FR"/>
              </w:rPr>
              <w:instrText xml:space="preserve"> ADDIN EN.CITE </w:instrText>
            </w:r>
            <w:r w:rsidR="0065679B">
              <w:rPr>
                <w:rFonts w:ascii="Times New Roman" w:hAnsi="Times New Roman"/>
                <w:sz w:val="20"/>
              </w:rPr>
              <w:fldChar w:fldCharType="begin">
                <w:fldData xml:space="preserve">PEVuZE5vdGU+PENpdGU+PEF1dGhvcj5CZWNrPC9BdXRob3I+PFllYXI+MjAyMDwvWWVhcj48UmVj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</w:fldData>
              </w:fldChar>
            </w:r>
            <w:r w:rsidR="0065679B" w:rsidRPr="00FC03DE">
              <w:rPr>
                <w:rFonts w:ascii="Times New Roman" w:hAnsi="Times New Roman"/>
                <w:sz w:val="20"/>
                <w:lang w:val="fr-FR"/>
              </w:rPr>
              <w:instrText xml:space="preserve"> ADDIN EN.CITE.DATA </w:instrText>
            </w:r>
            <w:r w:rsidR="0065679B">
              <w:rPr>
                <w:rFonts w:ascii="Times New Roman" w:hAnsi="Times New Roman"/>
                <w:sz w:val="20"/>
              </w:rPr>
            </w:r>
            <w:r w:rsidR="0065679B">
              <w:rPr>
                <w:rFonts w:ascii="Times New Roman" w:hAnsi="Times New Roman"/>
                <w:sz w:val="20"/>
              </w:rPr>
              <w:fldChar w:fldCharType="end"/>
            </w:r>
            <w:r w:rsidRPr="00DF6A06">
              <w:rPr>
                <w:rFonts w:ascii="Times New Roman" w:hAnsi="Times New Roman"/>
                <w:sz w:val="20"/>
              </w:rPr>
            </w:r>
            <w:r w:rsidRPr="00DF6A06">
              <w:rPr>
                <w:rFonts w:ascii="Times New Roman" w:hAnsi="Times New Roman"/>
                <w:sz w:val="20"/>
              </w:rPr>
              <w:fldChar w:fldCharType="separate"/>
            </w:r>
            <w:r w:rsidR="0065679B" w:rsidRPr="0065679B">
              <w:rPr>
                <w:rFonts w:ascii="Times New Roman" w:hAnsi="Times New Roman"/>
                <w:noProof/>
                <w:sz w:val="20"/>
                <w:lang w:val="fr-FR"/>
              </w:rPr>
              <w:t>[45]</w:t>
            </w:r>
            <w:r w:rsidRPr="00DF6A06">
              <w:rPr>
                <w:rFonts w:ascii="Times New Roman" w:hAnsi="Times New Roman"/>
                <w:sz w:val="20"/>
              </w:rPr>
              <w:fldChar w:fldCharType="end"/>
            </w:r>
            <w:r w:rsidR="00011FE3" w:rsidRPr="00FC03DE">
              <w:rPr>
                <w:rFonts w:ascii="Times New Roman" w:hAnsi="Times New Roman"/>
                <w:sz w:val="20"/>
                <w:lang w:val="fr-FR"/>
              </w:rPr>
              <w:t>;</w:t>
            </w:r>
            <w:r w:rsidRPr="00142123">
              <w:rPr>
                <w:rFonts w:ascii="Times New Roman" w:hAnsi="Times New Roman"/>
                <w:sz w:val="20"/>
                <w:lang w:val="fr-FR"/>
              </w:rPr>
              <w:t xml:space="preserve"> Beck et al., 2021</w:t>
            </w:r>
            <w:r w:rsidR="00011FE3">
              <w:rPr>
                <w:rFonts w:ascii="Times New Roman" w:hAnsi="Times New Roman"/>
                <w:sz w:val="20"/>
                <w:lang w:val="fr-FR"/>
              </w:rPr>
              <w:t xml:space="preserve"> </w:t>
            </w:r>
            <w:r w:rsidR="00011FE3">
              <w:rPr>
                <w:rFonts w:ascii="Times New Roman" w:hAnsi="Times New Roman"/>
                <w:sz w:val="20"/>
                <w:lang w:val="fr-FR"/>
              </w:rPr>
              <w:fldChar w:fldCharType="begin"/>
            </w:r>
            <w:r w:rsidR="00011FE3">
              <w:rPr>
                <w:rFonts w:ascii="Times New Roman" w:hAnsi="Times New Roman"/>
                <w:sz w:val="20"/>
                <w:lang w:val="fr-FR"/>
              </w:rPr>
              <w:instrText xml:space="preserve"> ADDIN EN.CITE &lt;EndNote&gt;&lt;Cite&gt;&lt;Author&gt;Beck E&lt;/Author&gt;&lt;Year&gt;2021&lt;/Year&gt;&lt;RecNum&gt;4&lt;/RecNum&gt;&lt;DisplayText&gt;[46]&lt;/DisplayText&gt;&lt;record&gt;&lt;rec-number&gt;4&lt;/rec-number&gt;&lt;foreign-keys&gt;&lt;key app="EN" db-id="d5psradpwdaferezfxip5v9wap2saxx29a52" timestamp="1745345338"&gt;4&lt;/key&gt;&lt;/foreign-keys&gt;&lt;ref-type name="Journal Article"&gt;17&lt;/ref-type&gt;&lt;contributors&gt;&lt;authors&gt;&lt;author&gt;Beck E, Klint J, Neine M, Garcia S, Meszaros K&lt;/author&gt;&lt;/authors&gt;&lt;/contributors&gt;&lt;titles&gt;&lt;title&gt;Cost-effectiveness of 4CMenB infant vaccination in England: A comprehensive valuation considering the broad impact of serogroup B invasive meningococcal disease&lt;/title&gt;&lt;secondary-title&gt;Value in Health&lt;/secondary-title&gt;&lt;/titles&gt;&lt;periodical&gt;&lt;full-title&gt;Value in Health&lt;/full-title&gt;&lt;/periodical&gt;&lt;pages&gt;91–104&lt;/pages&gt;&lt;volume&gt;24&lt;/volume&gt;&lt;number&gt;1&lt;/number&gt;&lt;dates&gt;&lt;year&gt;2021&lt;/year&gt;&lt;/dates&gt;&lt;urls&gt;&lt;/urls&gt;&lt;electronic-resource-num&gt;http://dx.doi.org/10.1016/j.jval.2020.09.004&lt;/electronic-resource-num&gt;&lt;/record&gt;&lt;/Cite&gt;&lt;/EndNote&gt;</w:instrText>
            </w:r>
            <w:r w:rsidR="00011FE3">
              <w:rPr>
                <w:rFonts w:ascii="Times New Roman" w:hAnsi="Times New Roman"/>
                <w:sz w:val="20"/>
                <w:lang w:val="fr-FR"/>
              </w:rPr>
              <w:fldChar w:fldCharType="separate"/>
            </w:r>
            <w:r w:rsidR="00011FE3">
              <w:rPr>
                <w:rFonts w:ascii="Times New Roman" w:hAnsi="Times New Roman"/>
                <w:noProof/>
                <w:sz w:val="20"/>
                <w:lang w:val="fr-FR"/>
              </w:rPr>
              <w:t>[46]</w:t>
            </w:r>
            <w:r w:rsidR="00011FE3">
              <w:rPr>
                <w:rFonts w:ascii="Times New Roman" w:hAnsi="Times New Roman"/>
                <w:sz w:val="20"/>
                <w:lang w:val="fr-FR"/>
              </w:rPr>
              <w:fldChar w:fldCharType="end"/>
            </w:r>
            <w:r w:rsidRPr="00142123">
              <w:rPr>
                <w:rFonts w:ascii="Times New Roman" w:hAnsi="Times New Roman"/>
                <w:sz w:val="20"/>
                <w:lang w:val="fr-FR"/>
              </w:rPr>
              <w:t>;</w:t>
            </w:r>
            <w:r w:rsidRPr="00142123">
              <w:rPr>
                <w:rFonts w:ascii="Times New Roman" w:hAnsi="Times New Roman"/>
                <w:sz w:val="20"/>
                <w:szCs w:val="20"/>
                <w:lang w:val="fr-FR"/>
              </w:rPr>
              <w:t xml:space="preserve"> </w:t>
            </w:r>
            <w:r w:rsidRPr="004421D9">
              <w:rPr>
                <w:rFonts w:ascii="Times New Roman" w:hAnsi="Times New Roman"/>
                <w:sz w:val="20"/>
                <w:szCs w:val="20"/>
              </w:rPr>
              <w:t>US BLS, 202</w:t>
            </w:r>
            <w:r w:rsidR="000009BE" w:rsidRPr="004421D9">
              <w:rPr>
                <w:rFonts w:ascii="Times New Roman" w:hAnsi="Times New Roman"/>
                <w:sz w:val="20"/>
                <w:szCs w:val="20"/>
              </w:rPr>
              <w:t>5</w:t>
            </w:r>
            <w:r w:rsidR="00011FE3">
              <w:rPr>
                <w:rFonts w:ascii="Times New Roman" w:hAnsi="Times New Roman"/>
                <w:sz w:val="20"/>
                <w:szCs w:val="20"/>
              </w:rPr>
              <w:t xml:space="preserve"> </w:t>
            </w:r>
            <w:r w:rsidRPr="00214ABE">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&lt;EndNote&gt;&lt;Cite&gt;&lt;RecNum&gt;76&lt;/RecNum&gt;&lt;DisplayText&gt;[34]&lt;/DisplayText&gt;&lt;record&gt;&lt;rec-number&gt;76&lt;/rec-number&gt;&lt;foreign-keys&gt;&lt;key app="EN" db-id="d5psradpwdaferezfxip5v9wap2saxx29a52" timestamp="1747756830"&gt;76&lt;/key&gt;&lt;/foreign-keys&gt;&lt;ref-type name="Report"&gt;27&lt;/ref-type&gt;&lt;contributors&gt;&lt;/contributors&gt;&lt;titles&gt;&lt;title&gt;US Bureau of Labor Statistics (BLS), 2024. Available from: https://www.bls.gov/. Accessed 30 Jun 2025.&lt;/title&gt;&lt;/titles&gt;&lt;dates&gt;&lt;/dates&gt;&lt;urls&gt;&lt;/urls&gt;&lt;/record&gt;&lt;/Cite&gt;&lt;/EndNote&gt;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[34]</w:t>
            </w:r>
            <w:r w:rsidRPr="00214ABE">
              <w:rPr>
                <w:rFonts w:ascii="Times New Roman" w:hAnsi="Times New Roman"/>
                <w:sz w:val="20"/>
                <w:szCs w:val="20"/>
              </w:rPr>
              <w:fldChar w:fldCharType="end"/>
            </w:r>
            <w:r w:rsidR="00011FE3">
              <w:rPr>
                <w:rFonts w:ascii="Times New Roman" w:hAnsi="Times New Roman"/>
                <w:sz w:val="20"/>
                <w:szCs w:val="20"/>
              </w:rPr>
              <w:t>;</w:t>
            </w:r>
            <w:r w:rsidRPr="00214ABE">
              <w:rPr>
                <w:rFonts w:ascii="Times New Roman" w:hAnsi="Times New Roman"/>
                <w:sz w:val="20"/>
                <w:szCs w:val="20"/>
              </w:rPr>
              <w:t xml:space="preserve"> US BEA, </w:t>
            </w:r>
            <w:r w:rsidR="00E825D2" w:rsidRPr="00214ABE">
              <w:rPr>
                <w:rFonts w:ascii="Times New Roman" w:hAnsi="Times New Roman"/>
                <w:sz w:val="20"/>
                <w:szCs w:val="20"/>
              </w:rPr>
              <w:t>202</w:t>
            </w:r>
            <w:r w:rsidR="00E825D2">
              <w:rPr>
                <w:rFonts w:ascii="Times New Roman" w:hAnsi="Times New Roman"/>
                <w:sz w:val="20"/>
                <w:szCs w:val="20"/>
              </w:rPr>
              <w:t>5</w:t>
            </w:r>
            <w:r w:rsidR="00011FE3">
              <w:rPr>
                <w:rFonts w:ascii="Times New Roman" w:hAnsi="Times New Roman"/>
                <w:sz w:val="20"/>
                <w:szCs w:val="20"/>
              </w:rPr>
              <w:t xml:space="preserve"> </w:t>
            </w:r>
            <w:r w:rsidR="00053936">
              <w:rPr>
                <w:rFonts w:ascii="Times New Roman" w:hAnsi="Times New Roman"/>
                <w:sz w:val="20"/>
                <w:szCs w:val="20"/>
              </w:rPr>
              <w:fldChar w:fldCharType="begin"/>
            </w:r>
            <w:r w:rsidR="00011FE3">
              <w:rPr>
                <w:rFonts w:ascii="Times New Roman" w:hAnsi="Times New Roman"/>
                <w:sz w:val="20"/>
                <w:szCs w:val="20"/>
              </w:rPr>
              <w:instrText xml:space="preserve"> ADDIN EN.CITE &lt;EndNote&gt;&lt;Cite ExcludeAuth="1" ExcludeYear="1"&gt;&lt;RecNum&gt;87&lt;/RecNum&gt;&lt;DisplayText&gt;[47]&lt;/DisplayText&gt;&lt;record&gt;&lt;rec-number&gt;87&lt;/rec-number&gt;&lt;foreign-keys&gt;&lt;key app="EN" db-id="d5psradpwdaferezfxip5v9wap2saxx29a52" timestamp="1751291668"&gt;87&lt;/key&gt;&lt;/foreign-keys&gt;&lt;ref-type name="Generic"&gt;13&lt;/ref-type&gt;&lt;contributors&gt;&lt;/contributors&gt;&lt;titles&gt;&lt;title&gt;US BEA. Federal Reserve Bank of St. Louis. Gross Domestic Product: Implicit Price Deflator [GDPDEF]. 2025. Available from: https://fred.stlouisfed.org/series/GDPDEF. Accessed 30 May 2025&lt;/title&gt;&lt;/titles&gt;&lt;dates&gt;&lt;/dates&gt;&lt;urls&gt;&lt;/urls&gt;&lt;/record&gt;&lt;/Cite&gt;&lt;/EndNote&gt;</w:instrText>
            </w:r>
            <w:r w:rsidR="00053936">
              <w:rPr>
                <w:rFonts w:ascii="Times New Roman" w:hAnsi="Times New Roman"/>
                <w:sz w:val="20"/>
                <w:szCs w:val="20"/>
              </w:rPr>
              <w:fldChar w:fldCharType="separate"/>
            </w:r>
            <w:r w:rsidR="00011FE3">
              <w:rPr>
                <w:rFonts w:ascii="Times New Roman" w:hAnsi="Times New Roman"/>
                <w:noProof/>
                <w:sz w:val="20"/>
                <w:szCs w:val="20"/>
              </w:rPr>
              <w:t>[47]</w:t>
            </w:r>
            <w:r w:rsidR="00053936">
              <w:rPr>
                <w:rFonts w:ascii="Times New Roman" w:hAnsi="Times New Roman"/>
                <w:sz w:val="20"/>
                <w:szCs w:val="20"/>
              </w:rPr>
              <w:fldChar w:fldCharType="end"/>
            </w:r>
            <w:r w:rsidRPr="00214ABE">
              <w:rPr>
                <w:rFonts w:ascii="Times New Roman" w:hAnsi="Times New Roman"/>
                <w:sz w:val="20"/>
                <w:szCs w:val="20"/>
              </w:rPr>
              <w:t>.</w:t>
            </w:r>
            <w:r w:rsidR="00053936" w:rsidRPr="00214ABE">
              <w:rPr>
                <w:rFonts w:ascii="Times New Roman" w:hAnsi="Times New Roman"/>
                <w:sz w:val="20"/>
                <w:szCs w:val="20"/>
              </w:rPr>
              <w:t xml:space="preserve"> </w:t>
            </w:r>
          </w:p>
        </w:tc>
      </w:tr>
      <w:tr w:rsidR="00092A6F" w:rsidRPr="00214ABE" w14:paraId="5DE7C6E5" w14:textId="77777777" w:rsidTr="00DF6A06">
        <w:trPr>
          <w:cantSplit/>
          <w:trHeight w:val="321"/>
        </w:trPr>
        <w:tc>
          <w:tcPr>
            <w:tcW w:w="5000" w:type="pct"/>
            <w:gridSpan w:val="5"/>
            <w:tcBorders>
              <w:top w:val="nil"/>
              <w:bottom w:val="single" w:sz="2" w:space="0" w:color="DDDDDD"/>
            </w:tcBorders>
            <w:shd w:val="clear" w:color="auto" w:fill="E6E6E6"/>
            <w:vAlign w:val="center"/>
          </w:tcPr>
          <w:p w14:paraId="7EE97984" w14:textId="37D224F6" w:rsidR="00092A6F" w:rsidRPr="00214ABE" w:rsidRDefault="00092A6F" w:rsidP="00092A6F">
            <w:pPr>
              <w:jc w:val="center"/>
              <w:rPr>
                <w:rFonts w:ascii="Times New Roman" w:hAnsi="Times New Roman"/>
                <w:b/>
                <w:bCs/>
                <w:sz w:val="20"/>
                <w:szCs w:val="20"/>
              </w:rPr>
            </w:pPr>
            <w:r w:rsidRPr="00214ABE">
              <w:rPr>
                <w:rFonts w:ascii="Times New Roman" w:hAnsi="Times New Roman"/>
                <w:b/>
                <w:bCs/>
                <w:sz w:val="20"/>
                <w:szCs w:val="20"/>
              </w:rPr>
              <w:t>Direct nonmedical IMD costs</w:t>
            </w:r>
          </w:p>
        </w:tc>
      </w:tr>
      <w:tr w:rsidR="00092A6F" w:rsidRPr="00214ABE" w14:paraId="37BBA777" w14:textId="77777777" w:rsidTr="00DF6A06">
        <w:trPr>
          <w:cantSplit/>
          <w:trHeight w:val="321"/>
        </w:trPr>
        <w:tc>
          <w:tcPr>
            <w:tcW w:w="5000" w:type="pct"/>
            <w:gridSpan w:val="5"/>
            <w:tcBorders>
              <w:top w:val="single" w:sz="2" w:space="0" w:color="DDDDDD"/>
              <w:bottom w:val="nil"/>
            </w:tcBorders>
            <w:shd w:val="clear" w:color="auto" w:fill="E6E6E6"/>
            <w:vAlign w:val="center"/>
          </w:tcPr>
          <w:p w14:paraId="4BC09FB4" w14:textId="17A3BEE7" w:rsidR="00092A6F" w:rsidRPr="00214ABE" w:rsidRDefault="00092A6F" w:rsidP="00092A6F">
            <w:pPr>
              <w:rPr>
                <w:rFonts w:ascii="Times New Roman" w:hAnsi="Times New Roman"/>
                <w:b/>
                <w:bCs/>
                <w:sz w:val="20"/>
                <w:szCs w:val="20"/>
              </w:rPr>
            </w:pPr>
            <w:r w:rsidRPr="00214ABE">
              <w:rPr>
                <w:rFonts w:ascii="Times New Roman" w:hAnsi="Times New Roman"/>
                <w:b/>
                <w:bCs/>
                <w:sz w:val="20"/>
                <w:szCs w:val="20"/>
              </w:rPr>
              <w:t xml:space="preserve">Annual special education costs for long-term sequelae (until age 21 </w:t>
            </w:r>
            <w:proofErr w:type="gramStart"/>
            <w:r w:rsidRPr="00214ABE">
              <w:rPr>
                <w:rFonts w:ascii="Times New Roman" w:hAnsi="Times New Roman"/>
                <w:b/>
                <w:bCs/>
                <w:sz w:val="20"/>
                <w:szCs w:val="20"/>
              </w:rPr>
              <w:t>years)</w:t>
            </w:r>
            <w:r w:rsidR="000610A0">
              <w:rPr>
                <w:rFonts w:ascii="Times New Roman" w:hAnsi="Times New Roman"/>
                <w:b/>
                <w:bCs/>
                <w:sz w:val="20"/>
                <w:szCs w:val="20"/>
                <w:vertAlign w:val="superscript"/>
              </w:rPr>
              <w:t>c</w:t>
            </w:r>
            <w:proofErr w:type="gramEnd"/>
          </w:p>
        </w:tc>
      </w:tr>
      <w:tr w:rsidR="00181CBF" w:rsidRPr="00214ABE" w14:paraId="582EB932" w14:textId="77777777" w:rsidTr="0003438D">
        <w:trPr>
          <w:cantSplit/>
          <w:trHeight w:val="321"/>
        </w:trPr>
        <w:tc>
          <w:tcPr>
            <w:tcW w:w="819" w:type="pct"/>
            <w:tcBorders>
              <w:top w:val="nil"/>
              <w:bottom w:val="single" w:sz="2" w:space="0" w:color="E7E6E6"/>
              <w:right w:val="nil"/>
            </w:tcBorders>
            <w:shd w:val="clear" w:color="auto" w:fill="FFFFFF"/>
            <w:vAlign w:val="center"/>
          </w:tcPr>
          <w:p w14:paraId="7E018B29" w14:textId="3A5AFA6C" w:rsidR="00092A6F" w:rsidRPr="00214ABE" w:rsidRDefault="00092A6F" w:rsidP="00092A6F">
            <w:pPr>
              <w:rPr>
                <w:rFonts w:ascii="Times New Roman" w:hAnsi="Times New Roman"/>
                <w:sz w:val="20"/>
                <w:szCs w:val="20"/>
              </w:rPr>
            </w:pPr>
            <w:r w:rsidRPr="00214ABE">
              <w:rPr>
                <w:rFonts w:ascii="Times New Roman" w:hAnsi="Times New Roman"/>
                <w:sz w:val="20"/>
                <w:szCs w:val="20"/>
              </w:rPr>
              <w:lastRenderedPageBreak/>
              <w:t>Blindness/severe visual impairment</w:t>
            </w:r>
          </w:p>
        </w:tc>
        <w:tc>
          <w:tcPr>
            <w:tcW w:w="1406" w:type="pct"/>
            <w:tcBorders>
              <w:top w:val="nil"/>
              <w:left w:val="nil"/>
              <w:bottom w:val="single" w:sz="2" w:space="0" w:color="E7E6E6"/>
              <w:right w:val="nil"/>
            </w:tcBorders>
            <w:shd w:val="clear" w:color="auto" w:fill="FFFFFF"/>
            <w:vAlign w:val="center"/>
          </w:tcPr>
          <w:p w14:paraId="1C449D22" w14:textId="1A05F4F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27,435</w:t>
            </w:r>
          </w:p>
        </w:tc>
        <w:tc>
          <w:tcPr>
            <w:tcW w:w="1729" w:type="pct"/>
            <w:tcBorders>
              <w:top w:val="nil"/>
              <w:left w:val="nil"/>
              <w:bottom w:val="single" w:sz="2" w:space="0" w:color="E7E6E6"/>
              <w:right w:val="nil"/>
            </w:tcBorders>
            <w:shd w:val="clear" w:color="auto" w:fill="FFFFFF"/>
            <w:vAlign w:val="center"/>
          </w:tcPr>
          <w:p w14:paraId="0F4CD0EF" w14:textId="71948D6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22,627</w:t>
            </w:r>
          </w:p>
        </w:tc>
        <w:tc>
          <w:tcPr>
            <w:tcW w:w="612" w:type="pct"/>
            <w:tcBorders>
              <w:top w:val="nil"/>
              <w:left w:val="nil"/>
              <w:bottom w:val="single" w:sz="2" w:space="0" w:color="E7E6E6"/>
              <w:right w:val="nil"/>
            </w:tcBorders>
            <w:shd w:val="clear" w:color="auto" w:fill="FFFFFF"/>
            <w:vAlign w:val="center"/>
          </w:tcPr>
          <w:p w14:paraId="10F8216A" w14:textId="6B02E15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32,244</w:t>
            </w:r>
          </w:p>
        </w:tc>
        <w:tc>
          <w:tcPr>
            <w:tcW w:w="434" w:type="pct"/>
            <w:tcBorders>
              <w:top w:val="nil"/>
              <w:left w:val="nil"/>
              <w:bottom w:val="single" w:sz="2" w:space="0" w:color="E7E6E6"/>
            </w:tcBorders>
            <w:shd w:val="clear" w:color="auto" w:fill="FFFFFF"/>
            <w:vAlign w:val="center"/>
          </w:tcPr>
          <w:p w14:paraId="1A26A904" w14:textId="688CD1B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2,453</w:t>
            </w:r>
          </w:p>
        </w:tc>
      </w:tr>
      <w:tr w:rsidR="00181CBF" w:rsidRPr="00214ABE" w14:paraId="784C6B5D"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3E95ADC9" w14:textId="090A3F37" w:rsidR="00092A6F" w:rsidRPr="00214ABE" w:rsidRDefault="00092A6F" w:rsidP="00092A6F">
            <w:pPr>
              <w:rPr>
                <w:rFonts w:ascii="Times New Roman" w:hAnsi="Times New Roman"/>
                <w:sz w:val="20"/>
                <w:szCs w:val="20"/>
              </w:rPr>
            </w:pPr>
            <w:r w:rsidRPr="00214ABE">
              <w:rPr>
                <w:rFonts w:ascii="Times New Roman" w:hAnsi="Times New Roman"/>
                <w:sz w:val="20"/>
                <w:szCs w:val="20"/>
              </w:rPr>
              <w:t>Communication disorders</w:t>
            </w:r>
          </w:p>
        </w:tc>
        <w:tc>
          <w:tcPr>
            <w:tcW w:w="1406" w:type="pct"/>
            <w:tcBorders>
              <w:top w:val="single" w:sz="2" w:space="0" w:color="E7E6E6"/>
              <w:left w:val="nil"/>
              <w:bottom w:val="single" w:sz="2" w:space="0" w:color="E7E6E6"/>
              <w:right w:val="nil"/>
            </w:tcBorders>
            <w:shd w:val="clear" w:color="auto" w:fill="FFFFFF"/>
            <w:vAlign w:val="center"/>
          </w:tcPr>
          <w:p w14:paraId="0F38BE61" w14:textId="7D55B84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10,108</w:t>
            </w:r>
          </w:p>
        </w:tc>
        <w:tc>
          <w:tcPr>
            <w:tcW w:w="1729" w:type="pct"/>
            <w:tcBorders>
              <w:top w:val="single" w:sz="2" w:space="0" w:color="E7E6E6"/>
              <w:left w:val="nil"/>
              <w:bottom w:val="single" w:sz="2" w:space="0" w:color="E7E6E6"/>
              <w:right w:val="nil"/>
            </w:tcBorders>
            <w:shd w:val="clear" w:color="auto" w:fill="FFFFFF"/>
            <w:vAlign w:val="center"/>
          </w:tcPr>
          <w:p w14:paraId="0EEC5839" w14:textId="5C8BB6D0"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7,738</w:t>
            </w:r>
          </w:p>
        </w:tc>
        <w:tc>
          <w:tcPr>
            <w:tcW w:w="612" w:type="pct"/>
            <w:tcBorders>
              <w:top w:val="single" w:sz="2" w:space="0" w:color="E7E6E6"/>
              <w:left w:val="nil"/>
              <w:bottom w:val="single" w:sz="2" w:space="0" w:color="E7E6E6"/>
              <w:right w:val="nil"/>
            </w:tcBorders>
            <w:shd w:val="clear" w:color="auto" w:fill="FFFFFF"/>
            <w:vAlign w:val="center"/>
          </w:tcPr>
          <w:p w14:paraId="1C01330A" w14:textId="76F131C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12,478</w:t>
            </w:r>
          </w:p>
        </w:tc>
        <w:tc>
          <w:tcPr>
            <w:tcW w:w="434" w:type="pct"/>
            <w:tcBorders>
              <w:top w:val="single" w:sz="2" w:space="0" w:color="E7E6E6"/>
              <w:left w:val="nil"/>
              <w:bottom w:val="single" w:sz="2" w:space="0" w:color="E7E6E6"/>
            </w:tcBorders>
            <w:shd w:val="clear" w:color="auto" w:fill="FFFFFF"/>
            <w:vAlign w:val="center"/>
          </w:tcPr>
          <w:p w14:paraId="750FC02D" w14:textId="1E0FDF4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1,209</w:t>
            </w:r>
          </w:p>
        </w:tc>
      </w:tr>
      <w:tr w:rsidR="00181CBF" w:rsidRPr="00214ABE" w14:paraId="44189182"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7DA6518C" w14:textId="337484B2" w:rsidR="00092A6F" w:rsidRPr="00214ABE" w:rsidRDefault="00092A6F" w:rsidP="00092A6F">
            <w:pPr>
              <w:rPr>
                <w:rFonts w:ascii="Times New Roman" w:hAnsi="Times New Roman"/>
                <w:sz w:val="20"/>
                <w:szCs w:val="20"/>
              </w:rPr>
            </w:pPr>
            <w:r w:rsidRPr="00214ABE">
              <w:rPr>
                <w:rFonts w:ascii="Times New Roman" w:hAnsi="Times New Roman"/>
                <w:sz w:val="20"/>
                <w:szCs w:val="20"/>
              </w:rPr>
              <w:t>Depression</w:t>
            </w:r>
          </w:p>
        </w:tc>
        <w:tc>
          <w:tcPr>
            <w:tcW w:w="1406" w:type="pct"/>
            <w:tcBorders>
              <w:top w:val="single" w:sz="2" w:space="0" w:color="E7E6E6"/>
              <w:left w:val="nil"/>
              <w:bottom w:val="single" w:sz="2" w:space="0" w:color="E7E6E6"/>
              <w:right w:val="nil"/>
            </w:tcBorders>
            <w:shd w:val="clear" w:color="auto" w:fill="FFFFFF"/>
            <w:vAlign w:val="center"/>
          </w:tcPr>
          <w:p w14:paraId="70935687" w14:textId="61F4CEE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17,328</w:t>
            </w:r>
          </w:p>
        </w:tc>
        <w:tc>
          <w:tcPr>
            <w:tcW w:w="1729" w:type="pct"/>
            <w:tcBorders>
              <w:top w:val="single" w:sz="2" w:space="0" w:color="E7E6E6"/>
              <w:left w:val="nil"/>
              <w:bottom w:val="single" w:sz="2" w:space="0" w:color="E7E6E6"/>
              <w:right w:val="nil"/>
            </w:tcBorders>
            <w:shd w:val="clear" w:color="auto" w:fill="FFFFFF"/>
            <w:vAlign w:val="center"/>
          </w:tcPr>
          <w:p w14:paraId="5F6B5DD2" w14:textId="07B24B4A"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14,581</w:t>
            </w:r>
          </w:p>
        </w:tc>
        <w:tc>
          <w:tcPr>
            <w:tcW w:w="612" w:type="pct"/>
            <w:tcBorders>
              <w:top w:val="single" w:sz="2" w:space="0" w:color="E7E6E6"/>
              <w:left w:val="nil"/>
              <w:bottom w:val="single" w:sz="2" w:space="0" w:color="E7E6E6"/>
              <w:right w:val="nil"/>
            </w:tcBorders>
            <w:shd w:val="clear" w:color="auto" w:fill="FFFFFF"/>
            <w:vAlign w:val="center"/>
          </w:tcPr>
          <w:p w14:paraId="34FB26F8" w14:textId="5DFF016A"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20,074</w:t>
            </w:r>
          </w:p>
        </w:tc>
        <w:tc>
          <w:tcPr>
            <w:tcW w:w="434" w:type="pct"/>
            <w:tcBorders>
              <w:top w:val="single" w:sz="2" w:space="0" w:color="E7E6E6"/>
              <w:left w:val="nil"/>
              <w:bottom w:val="single" w:sz="2" w:space="0" w:color="E7E6E6"/>
            </w:tcBorders>
            <w:shd w:val="clear" w:color="auto" w:fill="FFFFFF"/>
            <w:vAlign w:val="center"/>
          </w:tcPr>
          <w:p w14:paraId="2212BE3B" w14:textId="1AE62DC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1,401</w:t>
            </w:r>
          </w:p>
        </w:tc>
      </w:tr>
      <w:tr w:rsidR="00181CBF" w:rsidRPr="00214ABE" w14:paraId="16C004B5"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3138AD43" w14:textId="737B189B" w:rsidR="00092A6F" w:rsidRPr="00214ABE" w:rsidRDefault="00092A6F" w:rsidP="00092A6F">
            <w:pPr>
              <w:rPr>
                <w:rFonts w:ascii="Times New Roman" w:hAnsi="Times New Roman"/>
                <w:sz w:val="20"/>
                <w:szCs w:val="20"/>
              </w:rPr>
            </w:pPr>
            <w:r w:rsidRPr="00214ABE">
              <w:rPr>
                <w:rFonts w:ascii="Times New Roman" w:hAnsi="Times New Roman"/>
                <w:sz w:val="20"/>
                <w:szCs w:val="20"/>
              </w:rPr>
              <w:t>Intellectual disabilities</w:t>
            </w:r>
          </w:p>
        </w:tc>
        <w:tc>
          <w:tcPr>
            <w:tcW w:w="1406" w:type="pct"/>
            <w:tcBorders>
              <w:top w:val="single" w:sz="2" w:space="0" w:color="E7E6E6"/>
              <w:left w:val="nil"/>
              <w:bottom w:val="single" w:sz="2" w:space="0" w:color="E7E6E6"/>
              <w:right w:val="nil"/>
            </w:tcBorders>
            <w:shd w:val="clear" w:color="auto" w:fill="FFFFFF"/>
            <w:vAlign w:val="center"/>
          </w:tcPr>
          <w:p w14:paraId="665B9E9B" w14:textId="0B77F9B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18,772</w:t>
            </w:r>
          </w:p>
        </w:tc>
        <w:tc>
          <w:tcPr>
            <w:tcW w:w="1729" w:type="pct"/>
            <w:tcBorders>
              <w:top w:val="single" w:sz="2" w:space="0" w:color="E7E6E6"/>
              <w:left w:val="nil"/>
              <w:bottom w:val="single" w:sz="2" w:space="0" w:color="E7E6E6"/>
              <w:right w:val="nil"/>
            </w:tcBorders>
            <w:shd w:val="clear" w:color="auto" w:fill="FFFFFF"/>
            <w:vAlign w:val="center"/>
          </w:tcPr>
          <w:p w14:paraId="63E09425" w14:textId="14B314E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17,414</w:t>
            </w:r>
          </w:p>
        </w:tc>
        <w:tc>
          <w:tcPr>
            <w:tcW w:w="612" w:type="pct"/>
            <w:tcBorders>
              <w:top w:val="single" w:sz="2" w:space="0" w:color="E7E6E6"/>
              <w:left w:val="nil"/>
              <w:bottom w:val="single" w:sz="2" w:space="0" w:color="E7E6E6"/>
              <w:right w:val="nil"/>
            </w:tcBorders>
            <w:shd w:val="clear" w:color="auto" w:fill="FFFFFF"/>
            <w:vAlign w:val="center"/>
          </w:tcPr>
          <w:p w14:paraId="39A0489A" w14:textId="3535C9B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20,129</w:t>
            </w:r>
          </w:p>
        </w:tc>
        <w:tc>
          <w:tcPr>
            <w:tcW w:w="434" w:type="pct"/>
            <w:tcBorders>
              <w:top w:val="single" w:sz="2" w:space="0" w:color="E7E6E6"/>
              <w:left w:val="nil"/>
              <w:bottom w:val="single" w:sz="2" w:space="0" w:color="E7E6E6"/>
            </w:tcBorders>
            <w:shd w:val="clear" w:color="auto" w:fill="FFFFFF"/>
            <w:vAlign w:val="center"/>
          </w:tcPr>
          <w:p w14:paraId="550E0AC5" w14:textId="6B877B1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693</w:t>
            </w:r>
          </w:p>
        </w:tc>
      </w:tr>
      <w:tr w:rsidR="00181CBF" w:rsidRPr="00214ABE" w14:paraId="16BB1C03"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6CFB1B54" w14:textId="01FB8207" w:rsidR="00092A6F" w:rsidRPr="00214ABE" w:rsidRDefault="00092A6F" w:rsidP="00092A6F">
            <w:pPr>
              <w:rPr>
                <w:rFonts w:ascii="Times New Roman" w:hAnsi="Times New Roman"/>
                <w:sz w:val="20"/>
                <w:szCs w:val="20"/>
              </w:rPr>
            </w:pPr>
            <w:r w:rsidRPr="00214ABE">
              <w:rPr>
                <w:rFonts w:ascii="Times New Roman" w:hAnsi="Times New Roman"/>
                <w:sz w:val="20"/>
                <w:szCs w:val="20"/>
              </w:rPr>
              <w:t>Obstructive hydrocephalus</w:t>
            </w:r>
          </w:p>
        </w:tc>
        <w:tc>
          <w:tcPr>
            <w:tcW w:w="1406" w:type="pct"/>
            <w:tcBorders>
              <w:top w:val="single" w:sz="2" w:space="0" w:color="E7E6E6"/>
              <w:left w:val="nil"/>
              <w:bottom w:val="single" w:sz="2" w:space="0" w:color="E7E6E6"/>
              <w:right w:val="nil"/>
            </w:tcBorders>
            <w:shd w:val="clear" w:color="auto" w:fill="FFFFFF"/>
            <w:vAlign w:val="center"/>
          </w:tcPr>
          <w:p w14:paraId="785465B7" w14:textId="478A21DB"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18,772</w:t>
            </w:r>
          </w:p>
        </w:tc>
        <w:tc>
          <w:tcPr>
            <w:tcW w:w="1729" w:type="pct"/>
            <w:tcBorders>
              <w:top w:val="single" w:sz="2" w:space="0" w:color="E7E6E6"/>
              <w:left w:val="nil"/>
              <w:bottom w:val="single" w:sz="2" w:space="0" w:color="E7E6E6"/>
              <w:right w:val="nil"/>
            </w:tcBorders>
            <w:shd w:val="clear" w:color="auto" w:fill="FFFFFF"/>
            <w:vAlign w:val="center"/>
          </w:tcPr>
          <w:p w14:paraId="58CF1597" w14:textId="1941BC2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16,774</w:t>
            </w:r>
          </w:p>
        </w:tc>
        <w:tc>
          <w:tcPr>
            <w:tcW w:w="612" w:type="pct"/>
            <w:tcBorders>
              <w:top w:val="single" w:sz="2" w:space="0" w:color="E7E6E6"/>
              <w:left w:val="nil"/>
              <w:bottom w:val="single" w:sz="2" w:space="0" w:color="E7E6E6"/>
              <w:right w:val="nil"/>
            </w:tcBorders>
            <w:shd w:val="clear" w:color="auto" w:fill="FFFFFF"/>
            <w:vAlign w:val="center"/>
          </w:tcPr>
          <w:p w14:paraId="1B7C224A" w14:textId="09DD009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20,769</w:t>
            </w:r>
          </w:p>
        </w:tc>
        <w:tc>
          <w:tcPr>
            <w:tcW w:w="434" w:type="pct"/>
            <w:tcBorders>
              <w:top w:val="single" w:sz="2" w:space="0" w:color="E7E6E6"/>
              <w:left w:val="nil"/>
              <w:bottom w:val="single" w:sz="2" w:space="0" w:color="E7E6E6"/>
            </w:tcBorders>
            <w:shd w:val="clear" w:color="auto" w:fill="FFFFFF"/>
            <w:vAlign w:val="center"/>
          </w:tcPr>
          <w:p w14:paraId="043C41F6" w14:textId="7E6C461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1,019</w:t>
            </w:r>
          </w:p>
        </w:tc>
      </w:tr>
      <w:tr w:rsidR="00181CBF" w:rsidRPr="00214ABE" w14:paraId="76AF5AED"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0F3376E5" w14:textId="51C11FAE" w:rsidR="00092A6F" w:rsidRPr="00214ABE" w:rsidRDefault="00092A6F" w:rsidP="00092A6F">
            <w:pPr>
              <w:rPr>
                <w:rFonts w:ascii="Times New Roman" w:hAnsi="Times New Roman"/>
                <w:sz w:val="20"/>
                <w:szCs w:val="20"/>
              </w:rPr>
            </w:pPr>
            <w:r w:rsidRPr="00214ABE">
              <w:rPr>
                <w:rFonts w:ascii="Times New Roman" w:hAnsi="Times New Roman"/>
                <w:sz w:val="20"/>
                <w:szCs w:val="20"/>
              </w:rPr>
              <w:t>Severe hearing loss</w:t>
            </w:r>
          </w:p>
        </w:tc>
        <w:tc>
          <w:tcPr>
            <w:tcW w:w="1406" w:type="pct"/>
            <w:tcBorders>
              <w:top w:val="single" w:sz="2" w:space="0" w:color="E7E6E6"/>
              <w:left w:val="nil"/>
              <w:bottom w:val="single" w:sz="2" w:space="0" w:color="E7E6E6"/>
              <w:right w:val="nil"/>
            </w:tcBorders>
            <w:shd w:val="clear" w:color="auto" w:fill="FFFFFF"/>
            <w:vAlign w:val="center"/>
          </w:tcPr>
          <w:p w14:paraId="4464EBF5" w14:textId="1AC9EB20"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20,216</w:t>
            </w:r>
          </w:p>
        </w:tc>
        <w:tc>
          <w:tcPr>
            <w:tcW w:w="1729" w:type="pct"/>
            <w:tcBorders>
              <w:top w:val="single" w:sz="2" w:space="0" w:color="E7E6E6"/>
              <w:left w:val="nil"/>
              <w:bottom w:val="single" w:sz="2" w:space="0" w:color="E7E6E6"/>
              <w:right w:val="nil"/>
            </w:tcBorders>
            <w:shd w:val="clear" w:color="auto" w:fill="FFFFFF"/>
            <w:vAlign w:val="center"/>
          </w:tcPr>
          <w:p w14:paraId="6EBCFBC1" w14:textId="4F4DED6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17,322</w:t>
            </w:r>
          </w:p>
        </w:tc>
        <w:tc>
          <w:tcPr>
            <w:tcW w:w="612" w:type="pct"/>
            <w:tcBorders>
              <w:top w:val="single" w:sz="2" w:space="0" w:color="E7E6E6"/>
              <w:left w:val="nil"/>
              <w:bottom w:val="single" w:sz="2" w:space="0" w:color="E7E6E6"/>
              <w:right w:val="nil"/>
            </w:tcBorders>
            <w:shd w:val="clear" w:color="auto" w:fill="FFFFFF"/>
            <w:vAlign w:val="center"/>
          </w:tcPr>
          <w:p w14:paraId="63130E93" w14:textId="7B98C2BB"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23,109</w:t>
            </w:r>
          </w:p>
        </w:tc>
        <w:tc>
          <w:tcPr>
            <w:tcW w:w="434" w:type="pct"/>
            <w:tcBorders>
              <w:top w:val="single" w:sz="2" w:space="0" w:color="E7E6E6"/>
              <w:left w:val="nil"/>
              <w:bottom w:val="single" w:sz="2" w:space="0" w:color="E7E6E6"/>
            </w:tcBorders>
            <w:shd w:val="clear" w:color="auto" w:fill="FFFFFF"/>
            <w:vAlign w:val="center"/>
          </w:tcPr>
          <w:p w14:paraId="6D231A28" w14:textId="2E7382FC"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1,476</w:t>
            </w:r>
          </w:p>
        </w:tc>
      </w:tr>
      <w:tr w:rsidR="00181CBF" w:rsidRPr="00214ABE" w14:paraId="2613797C" w14:textId="77777777" w:rsidTr="0003438D">
        <w:trPr>
          <w:cantSplit/>
          <w:trHeight w:val="321"/>
        </w:trPr>
        <w:tc>
          <w:tcPr>
            <w:tcW w:w="819" w:type="pct"/>
            <w:tcBorders>
              <w:top w:val="single" w:sz="2" w:space="0" w:color="E7E6E6"/>
              <w:bottom w:val="single" w:sz="2" w:space="0" w:color="E7E6E6"/>
              <w:right w:val="nil"/>
            </w:tcBorders>
            <w:shd w:val="clear" w:color="auto" w:fill="FFFFFF"/>
            <w:vAlign w:val="center"/>
          </w:tcPr>
          <w:p w14:paraId="1EC55F7E" w14:textId="46D72248" w:rsidR="00092A6F" w:rsidRPr="00214ABE" w:rsidRDefault="00092A6F" w:rsidP="00092A6F">
            <w:pPr>
              <w:rPr>
                <w:rFonts w:ascii="Times New Roman" w:hAnsi="Times New Roman"/>
                <w:sz w:val="20"/>
                <w:szCs w:val="20"/>
              </w:rPr>
            </w:pPr>
            <w:r w:rsidRPr="00214ABE">
              <w:rPr>
                <w:rFonts w:ascii="Times New Roman" w:hAnsi="Times New Roman"/>
                <w:sz w:val="20"/>
                <w:szCs w:val="20"/>
              </w:rPr>
              <w:t>Unilateral/moderate bilateral hearing loss</w:t>
            </w:r>
          </w:p>
        </w:tc>
        <w:tc>
          <w:tcPr>
            <w:tcW w:w="1406" w:type="pct"/>
            <w:tcBorders>
              <w:top w:val="single" w:sz="2" w:space="0" w:color="E7E6E6"/>
              <w:left w:val="nil"/>
              <w:bottom w:val="single" w:sz="2" w:space="0" w:color="E7E6E6"/>
              <w:right w:val="nil"/>
            </w:tcBorders>
            <w:shd w:val="clear" w:color="auto" w:fill="FFFFFF"/>
            <w:vAlign w:val="center"/>
          </w:tcPr>
          <w:p w14:paraId="14ED1960" w14:textId="2074CB8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20,216</w:t>
            </w:r>
          </w:p>
        </w:tc>
        <w:tc>
          <w:tcPr>
            <w:tcW w:w="1729" w:type="pct"/>
            <w:tcBorders>
              <w:top w:val="single" w:sz="2" w:space="0" w:color="E7E6E6"/>
              <w:left w:val="nil"/>
              <w:bottom w:val="single" w:sz="2" w:space="0" w:color="E7E6E6"/>
              <w:right w:val="nil"/>
            </w:tcBorders>
            <w:shd w:val="clear" w:color="auto" w:fill="FFFFFF"/>
            <w:vAlign w:val="center"/>
          </w:tcPr>
          <w:p w14:paraId="66F33EFB" w14:textId="3BB1971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17,322</w:t>
            </w:r>
          </w:p>
        </w:tc>
        <w:tc>
          <w:tcPr>
            <w:tcW w:w="612" w:type="pct"/>
            <w:tcBorders>
              <w:top w:val="single" w:sz="2" w:space="0" w:color="E7E6E6"/>
              <w:left w:val="nil"/>
              <w:bottom w:val="single" w:sz="2" w:space="0" w:color="E7E6E6"/>
              <w:right w:val="nil"/>
            </w:tcBorders>
            <w:shd w:val="clear" w:color="auto" w:fill="FFFFFF"/>
            <w:vAlign w:val="center"/>
          </w:tcPr>
          <w:p w14:paraId="1CC40B7C" w14:textId="26FD65E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23,109</w:t>
            </w:r>
          </w:p>
        </w:tc>
        <w:tc>
          <w:tcPr>
            <w:tcW w:w="434" w:type="pct"/>
            <w:tcBorders>
              <w:top w:val="single" w:sz="2" w:space="0" w:color="E7E6E6"/>
              <w:left w:val="nil"/>
              <w:bottom w:val="single" w:sz="2" w:space="0" w:color="E7E6E6"/>
            </w:tcBorders>
            <w:shd w:val="clear" w:color="auto" w:fill="FFFFFF"/>
            <w:vAlign w:val="center"/>
          </w:tcPr>
          <w:p w14:paraId="27F967E5" w14:textId="623A487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1,476</w:t>
            </w:r>
          </w:p>
        </w:tc>
      </w:tr>
      <w:tr w:rsidR="00092A6F" w:rsidRPr="00214ABE" w14:paraId="06A3F19D" w14:textId="77777777" w:rsidTr="00DF6A06">
        <w:trPr>
          <w:cantSplit/>
          <w:trHeight w:val="321"/>
        </w:trPr>
        <w:tc>
          <w:tcPr>
            <w:tcW w:w="5000" w:type="pct"/>
            <w:gridSpan w:val="5"/>
            <w:tcBorders>
              <w:top w:val="single" w:sz="2" w:space="0" w:color="E7E6E6"/>
              <w:bottom w:val="nil"/>
            </w:tcBorders>
            <w:shd w:val="clear" w:color="auto" w:fill="FFFFFF"/>
            <w:vAlign w:val="center"/>
          </w:tcPr>
          <w:p w14:paraId="698AA334" w14:textId="53245E31" w:rsidR="00092A6F" w:rsidRPr="00214ABE" w:rsidRDefault="00092A6F" w:rsidP="00092A6F">
            <w:pPr>
              <w:jc w:val="center"/>
              <w:rPr>
                <w:rFonts w:ascii="Times New Roman" w:hAnsi="Times New Roman"/>
                <w:sz w:val="20"/>
                <w:szCs w:val="20"/>
              </w:rPr>
            </w:pPr>
            <w:r w:rsidRPr="00214ABE">
              <w:rPr>
                <w:rFonts w:ascii="Times New Roman" w:hAnsi="Times New Roman"/>
                <w:b/>
                <w:bCs/>
                <w:sz w:val="20"/>
                <w:szCs w:val="20"/>
              </w:rPr>
              <w:t xml:space="preserve">Sources: </w:t>
            </w:r>
            <w:r w:rsidRPr="0003438D">
              <w:rPr>
                <w:rFonts w:ascii="Times New Roman" w:hAnsi="Times New Roman"/>
                <w:sz w:val="20"/>
                <w:szCs w:val="20"/>
              </w:rPr>
              <w:t>Marshall et al., 2024</w:t>
            </w:r>
            <w:r w:rsidR="00D5645F">
              <w:rPr>
                <w:rFonts w:ascii="Times New Roman" w:hAnsi="Times New Roman"/>
                <w:sz w:val="20"/>
                <w:szCs w:val="20"/>
              </w:rPr>
              <w:t xml:space="preserve"> </w:t>
            </w:r>
            <w:r w:rsidRPr="0003438D">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&lt;EndNote&gt;&lt;Cite&gt;&lt;Author&gt;Marshall GS&lt;/Author&gt;&lt;Year&gt;2024&lt;/Year&gt;&lt;RecNum&gt;5&lt;/RecNum&gt;&lt;DisplayText&gt;[36]&lt;/DisplayText&gt;&lt;record&gt;&lt;rec-number&gt;5&lt;/rec-number&gt;&lt;foreign-keys&gt;&lt;key app="EN" db-id="d5psradpwdaferezfxip5v9wap2saxx29a52" timestamp="1745345684"&gt;5&lt;/key&gt;&lt;/foreign-keys&gt;&lt;ref-type name="Journal Article"&gt;17&lt;/ref-type&gt;&lt;contributors&gt;&lt;authors&gt;&lt;author&gt;Marshall GS, McCormick ZL, Johns JS, Verduzco-Gutierrez M, Herrera-Restrepo O, Harrison LH&lt;/author&gt;&lt;/authors&gt;&lt;/contributors&gt;&lt;titles&gt;&lt;title&gt;Understanding the sequelae of invasive meningococcal disease in the United States&lt;/title&gt;&lt;secondary-title&gt;Infect Dis Ther&lt;/secondary-title&gt;&lt;/titles&gt;&lt;periodical&gt;&lt;full-title&gt;Infect Dis Ther&lt;/full-title&gt;&lt;/periodical&gt;&lt;pages&gt;2213–2220&lt;/pages&gt;&lt;volume&gt;13&lt;/volume&gt;&lt;number&gt;11&lt;/number&gt;&lt;dates&gt;&lt;year&gt;2024&lt;/year&gt;&lt;/dates&gt;&lt;urls&gt;&lt;/urls&gt;&lt;/record&gt;&lt;/Cite&gt;&lt;/EndNote&gt;</w:instrText>
            </w:r>
            <w:r w:rsidRPr="0003438D">
              <w:rPr>
                <w:rFonts w:ascii="Times New Roman" w:hAnsi="Times New Roman"/>
                <w:sz w:val="20"/>
                <w:szCs w:val="20"/>
              </w:rPr>
              <w:fldChar w:fldCharType="separate"/>
            </w:r>
            <w:r w:rsidR="0065679B">
              <w:rPr>
                <w:rFonts w:ascii="Times New Roman" w:hAnsi="Times New Roman"/>
                <w:noProof/>
                <w:sz w:val="20"/>
                <w:szCs w:val="20"/>
              </w:rPr>
              <w:t>[36]</w:t>
            </w:r>
            <w:r w:rsidRPr="0003438D">
              <w:rPr>
                <w:rFonts w:ascii="Times New Roman" w:hAnsi="Times New Roman"/>
                <w:sz w:val="20"/>
                <w:szCs w:val="20"/>
              </w:rPr>
              <w:fldChar w:fldCharType="end"/>
            </w:r>
            <w:r w:rsidR="00D5645F">
              <w:rPr>
                <w:rFonts w:ascii="Times New Roman" w:hAnsi="Times New Roman"/>
                <w:sz w:val="20"/>
                <w:szCs w:val="20"/>
              </w:rPr>
              <w:t>;</w:t>
            </w:r>
            <w:r w:rsidRPr="0003438D">
              <w:rPr>
                <w:rFonts w:ascii="Times New Roman" w:hAnsi="Times New Roman"/>
                <w:sz w:val="20"/>
                <w:szCs w:val="20"/>
              </w:rPr>
              <w:t xml:space="preserve"> US BEA, </w:t>
            </w:r>
            <w:r w:rsidR="00E825D2" w:rsidRPr="0003438D">
              <w:rPr>
                <w:rFonts w:ascii="Times New Roman" w:hAnsi="Times New Roman"/>
                <w:sz w:val="20"/>
                <w:szCs w:val="20"/>
              </w:rPr>
              <w:t>202</w:t>
            </w:r>
            <w:r w:rsidR="00E825D2">
              <w:rPr>
                <w:rFonts w:ascii="Times New Roman" w:hAnsi="Times New Roman"/>
                <w:sz w:val="20"/>
                <w:szCs w:val="20"/>
              </w:rPr>
              <w:t>5</w:t>
            </w:r>
            <w:r w:rsidR="00D5645F">
              <w:rPr>
                <w:rFonts w:ascii="Times New Roman" w:hAnsi="Times New Roman"/>
                <w:sz w:val="20"/>
                <w:szCs w:val="20"/>
              </w:rPr>
              <w:t xml:space="preserve"> </w:t>
            </w:r>
            <w:r w:rsidR="00053936">
              <w:rPr>
                <w:rFonts w:ascii="Times New Roman" w:hAnsi="Times New Roman"/>
                <w:sz w:val="20"/>
                <w:szCs w:val="20"/>
              </w:rPr>
              <w:fldChar w:fldCharType="begin"/>
            </w:r>
            <w:r w:rsidR="00011FE3">
              <w:rPr>
                <w:rFonts w:ascii="Times New Roman" w:hAnsi="Times New Roman"/>
                <w:sz w:val="20"/>
                <w:szCs w:val="20"/>
              </w:rPr>
              <w:instrText xml:space="preserve"> ADDIN EN.CITE &lt;EndNote&gt;&lt;Cite ExcludeAuth="1" ExcludeYear="1"&gt;&lt;RecNum&gt;87&lt;/RecNum&gt;&lt;DisplayText&gt;[47]&lt;/DisplayText&gt;&lt;record&gt;&lt;rec-number&gt;87&lt;/rec-number&gt;&lt;foreign-keys&gt;&lt;key app="EN" db-id="d5psradpwdaferezfxip5v9wap2saxx29a52" timestamp="1751291668"&gt;87&lt;/key&gt;&lt;/foreign-keys&gt;&lt;ref-type name="Generic"&gt;13&lt;/ref-type&gt;&lt;contributors&gt;&lt;/contributors&gt;&lt;titles&gt;&lt;title&gt;US BEA. Federal Reserve Bank of St. Louis. Gross Domestic Product: Implicit Price Deflator [GDPDEF]. 2025. Available from: https://fred.stlouisfed.org/series/GDPDEF. Accessed 30 May 2025&lt;/title&gt;&lt;/titles&gt;&lt;dates&gt;&lt;/dates&gt;&lt;urls&gt;&lt;/urls&gt;&lt;/record&gt;&lt;/Cite&gt;&lt;/EndNote&gt;</w:instrText>
            </w:r>
            <w:r w:rsidR="00053936">
              <w:rPr>
                <w:rFonts w:ascii="Times New Roman" w:hAnsi="Times New Roman"/>
                <w:sz w:val="20"/>
                <w:szCs w:val="20"/>
              </w:rPr>
              <w:fldChar w:fldCharType="separate"/>
            </w:r>
            <w:r w:rsidR="00011FE3">
              <w:rPr>
                <w:rFonts w:ascii="Times New Roman" w:hAnsi="Times New Roman"/>
                <w:noProof/>
                <w:sz w:val="20"/>
                <w:szCs w:val="20"/>
              </w:rPr>
              <w:t>[47]</w:t>
            </w:r>
            <w:r w:rsidR="00053936">
              <w:rPr>
                <w:rFonts w:ascii="Times New Roman" w:hAnsi="Times New Roman"/>
                <w:sz w:val="20"/>
                <w:szCs w:val="20"/>
              </w:rPr>
              <w:fldChar w:fldCharType="end"/>
            </w:r>
            <w:r w:rsidRPr="0003438D">
              <w:rPr>
                <w:rFonts w:ascii="Times New Roman" w:hAnsi="Times New Roman"/>
                <w:sz w:val="20"/>
                <w:szCs w:val="20"/>
              </w:rPr>
              <w:t>; Chambers et al., 2003</w:t>
            </w:r>
            <w:r w:rsidR="00D5645F">
              <w:rPr>
                <w:rFonts w:ascii="Times New Roman" w:hAnsi="Times New Roman"/>
                <w:sz w:val="20"/>
                <w:szCs w:val="20"/>
              </w:rPr>
              <w:t xml:space="preserve"> </w:t>
            </w:r>
            <w:r w:rsidRPr="0003438D">
              <w:rPr>
                <w:rFonts w:ascii="Times New Roman" w:hAnsi="Times New Roman"/>
                <w:sz w:val="20"/>
                <w:szCs w:val="20"/>
              </w:rPr>
              <w:fldChar w:fldCharType="begin"/>
            </w:r>
            <w:r w:rsidR="00011FE3">
              <w:rPr>
                <w:rFonts w:ascii="Times New Roman" w:hAnsi="Times New Roman"/>
                <w:sz w:val="20"/>
                <w:szCs w:val="20"/>
              </w:rPr>
              <w:instrText xml:space="preserve"> ADDIN EN.CITE &lt;EndNote&gt;&lt;Cite&gt;&lt;RecNum&gt;77&lt;/RecNum&gt;&lt;DisplayText&gt;[48]&lt;/DisplayText&gt;&lt;record&gt;&lt;rec-number&gt;77&lt;/rec-number&gt;&lt;foreign-keys&gt;&lt;key app="EN" db-id="d5psradpwdaferezfxip5v9wap2saxx29a52" timestamp="1747756920"&gt;77&lt;/key&gt;&lt;/foreign-keys&gt;&lt;ref-type name="Report"&gt;27&lt;/ref-type&gt;&lt;contributors&gt;&lt;/contributors&gt;&lt;titles&gt;&lt;title&gt;Chambers J, Shkolnik J, Perez M. Total Expenditures for Students with Disabilities, 1999-2000: Spending Variation by Disability, 2003. Available from: https://www.air.org/sites/default/files/SEEP5-Total-Expenditures.pdf. Accessed 30 Jun 2025.&lt;/title&gt;&lt;/titles&gt;&lt;dates&gt;&lt;/dates&gt;&lt;urls&gt;&lt;/urls&gt;&lt;/record&gt;&lt;/Cite&gt;&lt;/EndNote&gt;</w:instrText>
            </w:r>
            <w:r w:rsidRPr="0003438D">
              <w:rPr>
                <w:rFonts w:ascii="Times New Roman" w:hAnsi="Times New Roman"/>
                <w:sz w:val="20"/>
                <w:szCs w:val="20"/>
              </w:rPr>
              <w:fldChar w:fldCharType="separate"/>
            </w:r>
            <w:r w:rsidR="00011FE3">
              <w:rPr>
                <w:rFonts w:ascii="Times New Roman" w:hAnsi="Times New Roman"/>
                <w:noProof/>
                <w:sz w:val="20"/>
                <w:szCs w:val="20"/>
              </w:rPr>
              <w:t>[48]</w:t>
            </w:r>
            <w:r w:rsidRPr="0003438D">
              <w:rPr>
                <w:rFonts w:ascii="Times New Roman" w:hAnsi="Times New Roman"/>
                <w:sz w:val="20"/>
                <w:szCs w:val="20"/>
              </w:rPr>
              <w:fldChar w:fldCharType="end"/>
            </w:r>
            <w:r w:rsidR="00D5645F">
              <w:rPr>
                <w:rFonts w:ascii="Times New Roman" w:hAnsi="Times New Roman"/>
                <w:sz w:val="20"/>
                <w:szCs w:val="20"/>
              </w:rPr>
              <w:t>;</w:t>
            </w:r>
            <w:r w:rsidRPr="0003438D">
              <w:rPr>
                <w:rFonts w:ascii="Times New Roman" w:hAnsi="Times New Roman"/>
                <w:sz w:val="20"/>
                <w:szCs w:val="20"/>
              </w:rPr>
              <w:t xml:space="preserve"> NCES, 2021</w:t>
            </w:r>
            <w:r w:rsidR="00D5645F">
              <w:rPr>
                <w:rFonts w:ascii="Times New Roman" w:hAnsi="Times New Roman"/>
                <w:sz w:val="20"/>
                <w:szCs w:val="20"/>
              </w:rPr>
              <w:t xml:space="preserve"> </w:t>
            </w:r>
            <w:r w:rsidRPr="00214ABE">
              <w:rPr>
                <w:rFonts w:ascii="Times New Roman" w:hAnsi="Times New Roman"/>
                <w:sz w:val="20"/>
                <w:szCs w:val="20"/>
              </w:rPr>
              <w:fldChar w:fldCharType="begin"/>
            </w:r>
            <w:r w:rsidR="00011FE3">
              <w:rPr>
                <w:rFonts w:ascii="Times New Roman" w:hAnsi="Times New Roman"/>
                <w:sz w:val="20"/>
                <w:szCs w:val="20"/>
              </w:rPr>
              <w:instrText xml:space="preserve"> ADDIN EN.CITE &lt;EndNote&gt;&lt;Cite&gt;&lt;RecNum&gt;78&lt;/RecNum&gt;&lt;DisplayText&gt;[49]&lt;/DisplayText&gt;&lt;record&gt;&lt;rec-number&gt;78&lt;/rec-number&gt;&lt;foreign-keys&gt;&lt;key app="EN" db-id="d5psradpwdaferezfxip5v9wap2saxx29a52" timestamp="1747757132"&gt;78&lt;/key&gt;&lt;/foreign-keys&gt;&lt;ref-type name="Report"&gt;27&lt;/ref-type&gt;&lt;contributors&gt;&lt;/contributors&gt;&lt;titles&gt;&lt;title&gt;National Center for Educational Statistics (NCES). Revenues and expenditures for public elementary and secondary education: FY 19, 2021. Available from: https://nces.ed.gov/pubs2021/2021302.pdf. Accessed 30 Jun 2025.&lt;/title&gt;&lt;/titles&gt;&lt;dates&gt;&lt;/dates&gt;&lt;urls&gt;&lt;/urls&gt;&lt;/record&gt;&lt;/Cite&gt;&lt;/EndNote&gt;</w:instrText>
            </w:r>
            <w:r w:rsidRPr="00214ABE">
              <w:rPr>
                <w:rFonts w:ascii="Times New Roman" w:hAnsi="Times New Roman"/>
                <w:sz w:val="20"/>
                <w:szCs w:val="20"/>
              </w:rPr>
              <w:fldChar w:fldCharType="separate"/>
            </w:r>
            <w:r w:rsidR="00011FE3">
              <w:rPr>
                <w:rFonts w:ascii="Times New Roman" w:hAnsi="Times New Roman"/>
                <w:noProof/>
                <w:sz w:val="20"/>
                <w:szCs w:val="20"/>
              </w:rPr>
              <w:t>[49]</w:t>
            </w:r>
            <w:r w:rsidRPr="00214ABE">
              <w:rPr>
                <w:rFonts w:ascii="Times New Roman" w:hAnsi="Times New Roman"/>
                <w:sz w:val="20"/>
                <w:szCs w:val="20"/>
              </w:rPr>
              <w:fldChar w:fldCharType="end"/>
            </w:r>
            <w:r w:rsidR="00D5645F">
              <w:rPr>
                <w:rFonts w:ascii="Times New Roman" w:hAnsi="Times New Roman"/>
                <w:sz w:val="20"/>
                <w:szCs w:val="20"/>
              </w:rPr>
              <w:t>.</w:t>
            </w:r>
          </w:p>
        </w:tc>
      </w:tr>
      <w:tr w:rsidR="00092A6F" w:rsidRPr="00214ABE" w14:paraId="123E1372" w14:textId="77777777" w:rsidTr="00DF6A06">
        <w:trPr>
          <w:cantSplit/>
          <w:trHeight w:val="321"/>
        </w:trPr>
        <w:tc>
          <w:tcPr>
            <w:tcW w:w="5000" w:type="pct"/>
            <w:gridSpan w:val="5"/>
            <w:tcBorders>
              <w:top w:val="nil"/>
              <w:bottom w:val="single" w:sz="2" w:space="0" w:color="DDDDDD"/>
            </w:tcBorders>
            <w:shd w:val="clear" w:color="auto" w:fill="E6E6E6"/>
            <w:vAlign w:val="center"/>
          </w:tcPr>
          <w:p w14:paraId="070CD46D" w14:textId="195799BC" w:rsidR="00092A6F" w:rsidRPr="00214ABE" w:rsidRDefault="00092A6F" w:rsidP="00092A6F">
            <w:pPr>
              <w:jc w:val="center"/>
              <w:rPr>
                <w:rFonts w:ascii="Times New Roman" w:hAnsi="Times New Roman"/>
                <w:b/>
                <w:bCs/>
                <w:sz w:val="20"/>
                <w:szCs w:val="20"/>
              </w:rPr>
            </w:pPr>
            <w:r w:rsidRPr="00214ABE">
              <w:rPr>
                <w:rFonts w:ascii="Times New Roman" w:hAnsi="Times New Roman"/>
                <w:b/>
                <w:bCs/>
                <w:sz w:val="20"/>
                <w:szCs w:val="20"/>
              </w:rPr>
              <w:t>Indirect costs due to IMD</w:t>
            </w:r>
          </w:p>
        </w:tc>
      </w:tr>
      <w:tr w:rsidR="00092A6F" w:rsidRPr="00214ABE" w14:paraId="5C0FABE7" w14:textId="77777777" w:rsidTr="00DF6A06">
        <w:trPr>
          <w:cantSplit/>
          <w:trHeight w:val="321"/>
        </w:trPr>
        <w:tc>
          <w:tcPr>
            <w:tcW w:w="5000" w:type="pct"/>
            <w:gridSpan w:val="5"/>
            <w:tcBorders>
              <w:top w:val="single" w:sz="2" w:space="0" w:color="DDDDDD"/>
              <w:bottom w:val="nil"/>
            </w:tcBorders>
            <w:shd w:val="clear" w:color="auto" w:fill="E6E6E6"/>
            <w:vAlign w:val="center"/>
          </w:tcPr>
          <w:p w14:paraId="23931169" w14:textId="230C9953" w:rsidR="00092A6F" w:rsidRPr="00214ABE" w:rsidRDefault="00092A6F" w:rsidP="00092A6F">
            <w:pPr>
              <w:rPr>
                <w:rFonts w:ascii="Times New Roman" w:hAnsi="Times New Roman"/>
                <w:b/>
                <w:bCs/>
                <w:sz w:val="20"/>
                <w:szCs w:val="20"/>
              </w:rPr>
            </w:pPr>
            <w:r w:rsidRPr="00214ABE">
              <w:rPr>
                <w:rFonts w:ascii="Times New Roman" w:hAnsi="Times New Roman"/>
                <w:b/>
                <w:bCs/>
                <w:sz w:val="20"/>
                <w:szCs w:val="20"/>
              </w:rPr>
              <w:t>Inputs for calculating cost of productivity loss in patients with IMD and caregivers (except relative productivity loss due to long-term sequelae)</w:t>
            </w:r>
          </w:p>
        </w:tc>
      </w:tr>
      <w:tr w:rsidR="00092A6F" w:rsidRPr="00214ABE" w14:paraId="0B41D85E" w14:textId="77777777" w:rsidTr="00DF6A06">
        <w:trPr>
          <w:cantSplit/>
          <w:trHeight w:val="321"/>
        </w:trPr>
        <w:tc>
          <w:tcPr>
            <w:tcW w:w="5000" w:type="pct"/>
            <w:gridSpan w:val="5"/>
            <w:tcBorders>
              <w:top w:val="nil"/>
              <w:bottom w:val="single" w:sz="2" w:space="0" w:color="E7E6E6"/>
            </w:tcBorders>
            <w:shd w:val="clear" w:color="auto" w:fill="FFFFFF"/>
            <w:vAlign w:val="center"/>
          </w:tcPr>
          <w:p w14:paraId="499243DA" w14:textId="4BF19E68" w:rsidR="00092A6F" w:rsidRPr="00214ABE" w:rsidRDefault="00092A6F" w:rsidP="00092A6F">
            <w:pPr>
              <w:rPr>
                <w:rFonts w:ascii="Times New Roman" w:hAnsi="Times New Roman"/>
                <w:sz w:val="20"/>
                <w:szCs w:val="20"/>
              </w:rPr>
            </w:pPr>
            <w:r w:rsidRPr="00214ABE">
              <w:rPr>
                <w:rFonts w:ascii="Times New Roman" w:hAnsi="Times New Roman"/>
                <w:sz w:val="20"/>
                <w:szCs w:val="20"/>
              </w:rPr>
              <w:t>Productivity losses for patients with IMD during acute care phase (market and nonmarket losses)</w:t>
            </w:r>
          </w:p>
        </w:tc>
      </w:tr>
      <w:tr w:rsidR="00092A6F" w:rsidRPr="00214ABE" w14:paraId="7EC0C52E" w14:textId="77777777" w:rsidTr="00DF6A06">
        <w:trPr>
          <w:cantSplit/>
          <w:trHeight w:val="321"/>
        </w:trPr>
        <w:tc>
          <w:tcPr>
            <w:tcW w:w="5000" w:type="pct"/>
            <w:gridSpan w:val="5"/>
            <w:tcBorders>
              <w:top w:val="single" w:sz="2" w:space="0" w:color="E7E6E6"/>
              <w:bottom w:val="single" w:sz="2" w:space="0" w:color="E7E6E6"/>
            </w:tcBorders>
            <w:shd w:val="clear" w:color="auto" w:fill="FFFFFF"/>
            <w:vAlign w:val="center"/>
          </w:tcPr>
          <w:p w14:paraId="2CE24012" w14:textId="138122F8" w:rsidR="00092A6F" w:rsidRPr="00214ABE" w:rsidRDefault="00092A6F" w:rsidP="00092A6F">
            <w:pPr>
              <w:rPr>
                <w:rFonts w:ascii="Times New Roman" w:hAnsi="Times New Roman"/>
                <w:i/>
                <w:iCs/>
                <w:sz w:val="20"/>
                <w:szCs w:val="20"/>
              </w:rPr>
            </w:pPr>
            <w:r w:rsidRPr="00214ABE">
              <w:rPr>
                <w:rFonts w:ascii="Times New Roman" w:hAnsi="Times New Roman"/>
                <w:i/>
                <w:iCs/>
                <w:sz w:val="20"/>
                <w:szCs w:val="20"/>
              </w:rPr>
              <w:t xml:space="preserve">Productivity losses for patient (if working age), years </w:t>
            </w:r>
          </w:p>
        </w:tc>
      </w:tr>
      <w:tr w:rsidR="00181CBF" w:rsidRPr="00214ABE" w14:paraId="4A2784EE"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4DF76E01" w14:textId="3E71ED6F" w:rsidR="00092A6F" w:rsidRPr="00214ABE" w:rsidRDefault="00092A6F" w:rsidP="00092A6F">
            <w:pPr>
              <w:rPr>
                <w:rFonts w:ascii="Times New Roman" w:hAnsi="Times New Roman"/>
                <w:sz w:val="20"/>
                <w:szCs w:val="20"/>
              </w:rPr>
            </w:pPr>
            <w:r w:rsidRPr="00214ABE">
              <w:rPr>
                <w:rFonts w:ascii="Times New Roman" w:hAnsi="Times New Roman"/>
                <w:sz w:val="20"/>
                <w:szCs w:val="20"/>
              </w:rPr>
              <w:t>0−14</w:t>
            </w:r>
          </w:p>
        </w:tc>
        <w:tc>
          <w:tcPr>
            <w:tcW w:w="1406" w:type="pct"/>
            <w:tcBorders>
              <w:top w:val="single" w:sz="2" w:space="0" w:color="E7E6E6"/>
              <w:left w:val="nil"/>
              <w:bottom w:val="single" w:sz="2" w:space="0" w:color="E7E6E6"/>
              <w:right w:val="nil"/>
            </w:tcBorders>
            <w:shd w:val="clear" w:color="auto" w:fill="FFFFFF"/>
            <w:vAlign w:val="center"/>
          </w:tcPr>
          <w:p w14:paraId="28440258" w14:textId="70FC0F3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1729" w:type="pct"/>
            <w:tcBorders>
              <w:top w:val="single" w:sz="2" w:space="0" w:color="E7E6E6"/>
              <w:left w:val="nil"/>
              <w:bottom w:val="single" w:sz="2" w:space="0" w:color="E7E6E6"/>
              <w:right w:val="nil"/>
            </w:tcBorders>
            <w:shd w:val="clear" w:color="auto" w:fill="FFFFFF"/>
            <w:vAlign w:val="center"/>
          </w:tcPr>
          <w:p w14:paraId="541AA59C" w14:textId="10E0C47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612" w:type="pct"/>
            <w:tcBorders>
              <w:top w:val="single" w:sz="2" w:space="0" w:color="E7E6E6"/>
              <w:left w:val="nil"/>
              <w:bottom w:val="single" w:sz="2" w:space="0" w:color="E7E6E6"/>
              <w:right w:val="nil"/>
            </w:tcBorders>
            <w:shd w:val="clear" w:color="auto" w:fill="FFFFFF"/>
            <w:vAlign w:val="center"/>
          </w:tcPr>
          <w:p w14:paraId="1D5041FE" w14:textId="19DCE88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434" w:type="pct"/>
            <w:tcBorders>
              <w:top w:val="single" w:sz="2" w:space="0" w:color="E7E6E6"/>
              <w:left w:val="nil"/>
              <w:bottom w:val="single" w:sz="2" w:space="0" w:color="E7E6E6"/>
            </w:tcBorders>
            <w:shd w:val="clear" w:color="auto" w:fill="FFFFFF"/>
            <w:vAlign w:val="center"/>
          </w:tcPr>
          <w:p w14:paraId="2B006B77" w14:textId="4AD0ABA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r>
      <w:tr w:rsidR="00181CBF" w:rsidRPr="00214ABE" w14:paraId="30EDBC1F"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5BE924CF" w14:textId="33AE917E" w:rsidR="00092A6F" w:rsidRPr="00214ABE" w:rsidRDefault="00092A6F" w:rsidP="00092A6F">
            <w:pPr>
              <w:rPr>
                <w:rFonts w:ascii="Times New Roman" w:hAnsi="Times New Roman"/>
                <w:sz w:val="20"/>
                <w:szCs w:val="20"/>
              </w:rPr>
            </w:pPr>
            <w:r w:rsidRPr="00214ABE">
              <w:rPr>
                <w:rFonts w:ascii="Times New Roman" w:hAnsi="Times New Roman"/>
                <w:sz w:val="20"/>
                <w:szCs w:val="20"/>
              </w:rPr>
              <w:t>15−19</w:t>
            </w:r>
          </w:p>
        </w:tc>
        <w:tc>
          <w:tcPr>
            <w:tcW w:w="1406" w:type="pct"/>
            <w:tcBorders>
              <w:top w:val="single" w:sz="2" w:space="0" w:color="E7E6E6"/>
              <w:left w:val="nil"/>
              <w:bottom w:val="single" w:sz="2" w:space="0" w:color="E7E6E6"/>
              <w:right w:val="nil"/>
            </w:tcBorders>
            <w:shd w:val="clear" w:color="auto" w:fill="FFFFFF"/>
            <w:vAlign w:val="center"/>
          </w:tcPr>
          <w:p w14:paraId="1A35F92F" w14:textId="4256EDA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376</w:t>
            </w:r>
          </w:p>
        </w:tc>
        <w:tc>
          <w:tcPr>
            <w:tcW w:w="1729" w:type="pct"/>
            <w:tcBorders>
              <w:top w:val="single" w:sz="2" w:space="0" w:color="E7E6E6"/>
              <w:left w:val="nil"/>
              <w:bottom w:val="single" w:sz="2" w:space="0" w:color="E7E6E6"/>
              <w:right w:val="nil"/>
            </w:tcBorders>
            <w:shd w:val="clear" w:color="auto" w:fill="FFFFFF"/>
            <w:vAlign w:val="center"/>
          </w:tcPr>
          <w:p w14:paraId="23A54DB4" w14:textId="1BE714E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355</w:t>
            </w:r>
          </w:p>
        </w:tc>
        <w:tc>
          <w:tcPr>
            <w:tcW w:w="612" w:type="pct"/>
            <w:tcBorders>
              <w:top w:val="single" w:sz="2" w:space="0" w:color="E7E6E6"/>
              <w:left w:val="nil"/>
              <w:bottom w:val="single" w:sz="2" w:space="0" w:color="E7E6E6"/>
              <w:right w:val="nil"/>
            </w:tcBorders>
            <w:shd w:val="clear" w:color="auto" w:fill="FFFFFF"/>
            <w:vAlign w:val="center"/>
          </w:tcPr>
          <w:p w14:paraId="17A2ACC3" w14:textId="0B19AC7A"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398</w:t>
            </w:r>
          </w:p>
        </w:tc>
        <w:tc>
          <w:tcPr>
            <w:tcW w:w="434" w:type="pct"/>
            <w:tcBorders>
              <w:top w:val="single" w:sz="2" w:space="0" w:color="E7E6E6"/>
              <w:left w:val="nil"/>
              <w:bottom w:val="single" w:sz="2" w:space="0" w:color="E7E6E6"/>
            </w:tcBorders>
            <w:shd w:val="clear" w:color="auto" w:fill="FFFFFF"/>
            <w:vAlign w:val="center"/>
          </w:tcPr>
          <w:p w14:paraId="56CA7B6C" w14:textId="72FA6D8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w:t>
            </w:r>
          </w:p>
        </w:tc>
      </w:tr>
      <w:tr w:rsidR="00181CBF" w:rsidRPr="00214ABE" w14:paraId="35C8925F"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49E8EF96" w14:textId="4B106444" w:rsidR="00092A6F" w:rsidRPr="00214ABE" w:rsidRDefault="00092A6F" w:rsidP="00092A6F">
            <w:pPr>
              <w:rPr>
                <w:rFonts w:ascii="Times New Roman" w:hAnsi="Times New Roman"/>
                <w:sz w:val="20"/>
                <w:szCs w:val="20"/>
              </w:rPr>
            </w:pPr>
            <w:r w:rsidRPr="00214ABE">
              <w:rPr>
                <w:rFonts w:ascii="Times New Roman" w:hAnsi="Times New Roman"/>
                <w:sz w:val="20"/>
                <w:szCs w:val="20"/>
              </w:rPr>
              <w:t>20−24</w:t>
            </w:r>
          </w:p>
        </w:tc>
        <w:tc>
          <w:tcPr>
            <w:tcW w:w="1406" w:type="pct"/>
            <w:tcBorders>
              <w:top w:val="single" w:sz="2" w:space="0" w:color="E7E6E6"/>
              <w:left w:val="nil"/>
              <w:bottom w:val="single" w:sz="2" w:space="0" w:color="E7E6E6"/>
              <w:right w:val="nil"/>
            </w:tcBorders>
            <w:shd w:val="clear" w:color="auto" w:fill="FFFFFF"/>
            <w:vAlign w:val="center"/>
          </w:tcPr>
          <w:p w14:paraId="083C3054" w14:textId="0C48D08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841</w:t>
            </w:r>
          </w:p>
        </w:tc>
        <w:tc>
          <w:tcPr>
            <w:tcW w:w="1729" w:type="pct"/>
            <w:tcBorders>
              <w:top w:val="single" w:sz="2" w:space="0" w:color="E7E6E6"/>
              <w:left w:val="nil"/>
              <w:bottom w:val="single" w:sz="2" w:space="0" w:color="E7E6E6"/>
              <w:right w:val="nil"/>
            </w:tcBorders>
            <w:shd w:val="clear" w:color="auto" w:fill="FFFFFF"/>
            <w:vAlign w:val="center"/>
          </w:tcPr>
          <w:p w14:paraId="0816AA09" w14:textId="60738D1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795</w:t>
            </w:r>
          </w:p>
        </w:tc>
        <w:tc>
          <w:tcPr>
            <w:tcW w:w="612" w:type="pct"/>
            <w:tcBorders>
              <w:top w:val="single" w:sz="2" w:space="0" w:color="E7E6E6"/>
              <w:left w:val="nil"/>
              <w:bottom w:val="single" w:sz="2" w:space="0" w:color="E7E6E6"/>
              <w:right w:val="nil"/>
            </w:tcBorders>
            <w:shd w:val="clear" w:color="auto" w:fill="FFFFFF"/>
            <w:vAlign w:val="center"/>
          </w:tcPr>
          <w:p w14:paraId="6885D27D" w14:textId="4BF8E6A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888</w:t>
            </w:r>
          </w:p>
        </w:tc>
        <w:tc>
          <w:tcPr>
            <w:tcW w:w="434" w:type="pct"/>
            <w:tcBorders>
              <w:top w:val="single" w:sz="2" w:space="0" w:color="E7E6E6"/>
              <w:left w:val="nil"/>
              <w:bottom w:val="single" w:sz="2" w:space="0" w:color="E7E6E6"/>
            </w:tcBorders>
            <w:shd w:val="clear" w:color="auto" w:fill="FFFFFF"/>
            <w:vAlign w:val="center"/>
          </w:tcPr>
          <w:p w14:paraId="70E90097" w14:textId="26B6589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24</w:t>
            </w:r>
          </w:p>
        </w:tc>
      </w:tr>
      <w:tr w:rsidR="00181CBF" w:rsidRPr="00214ABE" w14:paraId="75AF2AA8"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4572E033" w14:textId="4EE36835" w:rsidR="00092A6F" w:rsidRPr="00214ABE" w:rsidRDefault="00092A6F" w:rsidP="00092A6F">
            <w:pPr>
              <w:rPr>
                <w:rFonts w:ascii="Times New Roman" w:hAnsi="Times New Roman"/>
                <w:sz w:val="20"/>
                <w:szCs w:val="20"/>
              </w:rPr>
            </w:pPr>
            <w:r w:rsidRPr="00214ABE">
              <w:rPr>
                <w:rFonts w:ascii="Times New Roman" w:hAnsi="Times New Roman"/>
                <w:sz w:val="20"/>
                <w:szCs w:val="20"/>
              </w:rPr>
              <w:t>25−34</w:t>
            </w:r>
          </w:p>
        </w:tc>
        <w:tc>
          <w:tcPr>
            <w:tcW w:w="1406" w:type="pct"/>
            <w:tcBorders>
              <w:top w:val="single" w:sz="2" w:space="0" w:color="E7E6E6"/>
              <w:left w:val="nil"/>
              <w:bottom w:val="single" w:sz="2" w:space="0" w:color="E7E6E6"/>
              <w:right w:val="nil"/>
            </w:tcBorders>
            <w:shd w:val="clear" w:color="auto" w:fill="FFFFFF"/>
            <w:vAlign w:val="center"/>
          </w:tcPr>
          <w:p w14:paraId="630FEDA6" w14:textId="3C712EE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1,572</w:t>
            </w:r>
          </w:p>
        </w:tc>
        <w:tc>
          <w:tcPr>
            <w:tcW w:w="1729" w:type="pct"/>
            <w:tcBorders>
              <w:top w:val="single" w:sz="2" w:space="0" w:color="E7E6E6"/>
              <w:left w:val="nil"/>
              <w:bottom w:val="single" w:sz="2" w:space="0" w:color="E7E6E6"/>
              <w:right w:val="nil"/>
            </w:tcBorders>
            <w:shd w:val="clear" w:color="auto" w:fill="FFFFFF"/>
            <w:vAlign w:val="center"/>
          </w:tcPr>
          <w:p w14:paraId="751CF36F" w14:textId="5D207D60"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1,485</w:t>
            </w:r>
          </w:p>
        </w:tc>
        <w:tc>
          <w:tcPr>
            <w:tcW w:w="612" w:type="pct"/>
            <w:tcBorders>
              <w:top w:val="single" w:sz="2" w:space="0" w:color="E7E6E6"/>
              <w:left w:val="nil"/>
              <w:bottom w:val="single" w:sz="2" w:space="0" w:color="E7E6E6"/>
              <w:right w:val="nil"/>
            </w:tcBorders>
            <w:shd w:val="clear" w:color="auto" w:fill="FFFFFF"/>
            <w:vAlign w:val="center"/>
          </w:tcPr>
          <w:p w14:paraId="72B3EC5F" w14:textId="4276AD9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1,659</w:t>
            </w:r>
          </w:p>
        </w:tc>
        <w:tc>
          <w:tcPr>
            <w:tcW w:w="434" w:type="pct"/>
            <w:tcBorders>
              <w:top w:val="single" w:sz="2" w:space="0" w:color="E7E6E6"/>
              <w:left w:val="nil"/>
              <w:bottom w:val="single" w:sz="2" w:space="0" w:color="E7E6E6"/>
            </w:tcBorders>
            <w:shd w:val="clear" w:color="auto" w:fill="FFFFFF"/>
            <w:vAlign w:val="center"/>
          </w:tcPr>
          <w:p w14:paraId="7B7FECDF" w14:textId="5DEE019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44</w:t>
            </w:r>
          </w:p>
        </w:tc>
      </w:tr>
      <w:tr w:rsidR="00181CBF" w:rsidRPr="00214ABE" w14:paraId="2C5F6648" w14:textId="77777777" w:rsidTr="0003438D">
        <w:trPr>
          <w:cantSplit/>
          <w:trHeight w:val="321"/>
        </w:trPr>
        <w:tc>
          <w:tcPr>
            <w:tcW w:w="819" w:type="pct"/>
            <w:tcBorders>
              <w:top w:val="single" w:sz="2" w:space="0" w:color="E7E6E6"/>
              <w:bottom w:val="nil"/>
              <w:right w:val="nil"/>
            </w:tcBorders>
            <w:shd w:val="clear" w:color="auto" w:fill="FFFFFF"/>
          </w:tcPr>
          <w:p w14:paraId="5239D617" w14:textId="05219B7D" w:rsidR="00092A6F" w:rsidRPr="00214ABE" w:rsidRDefault="00092A6F" w:rsidP="00092A6F">
            <w:pPr>
              <w:rPr>
                <w:rFonts w:ascii="Times New Roman" w:hAnsi="Times New Roman"/>
                <w:sz w:val="20"/>
                <w:szCs w:val="20"/>
              </w:rPr>
            </w:pPr>
            <w:r w:rsidRPr="00214ABE">
              <w:rPr>
                <w:rFonts w:ascii="Times New Roman" w:hAnsi="Times New Roman"/>
                <w:sz w:val="20"/>
                <w:szCs w:val="20"/>
              </w:rPr>
              <w:t>35−44</w:t>
            </w:r>
          </w:p>
        </w:tc>
        <w:tc>
          <w:tcPr>
            <w:tcW w:w="1406" w:type="pct"/>
            <w:tcBorders>
              <w:top w:val="single" w:sz="2" w:space="0" w:color="E7E6E6"/>
              <w:left w:val="nil"/>
              <w:bottom w:val="nil"/>
              <w:right w:val="nil"/>
            </w:tcBorders>
            <w:shd w:val="clear" w:color="auto" w:fill="FFFFFF"/>
            <w:vAlign w:val="center"/>
          </w:tcPr>
          <w:p w14:paraId="0FD70D32" w14:textId="0EBF331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1,815</w:t>
            </w:r>
          </w:p>
        </w:tc>
        <w:tc>
          <w:tcPr>
            <w:tcW w:w="1729" w:type="pct"/>
            <w:tcBorders>
              <w:top w:val="single" w:sz="2" w:space="0" w:color="E7E6E6"/>
              <w:left w:val="nil"/>
              <w:bottom w:val="nil"/>
              <w:right w:val="nil"/>
            </w:tcBorders>
            <w:shd w:val="clear" w:color="auto" w:fill="FFFFFF"/>
            <w:vAlign w:val="center"/>
          </w:tcPr>
          <w:p w14:paraId="4821ECAA" w14:textId="5817557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1,714</w:t>
            </w:r>
          </w:p>
        </w:tc>
        <w:tc>
          <w:tcPr>
            <w:tcW w:w="612" w:type="pct"/>
            <w:tcBorders>
              <w:top w:val="single" w:sz="2" w:space="0" w:color="E7E6E6"/>
              <w:left w:val="nil"/>
              <w:bottom w:val="nil"/>
              <w:right w:val="nil"/>
            </w:tcBorders>
            <w:shd w:val="clear" w:color="auto" w:fill="FFFFFF"/>
            <w:vAlign w:val="center"/>
          </w:tcPr>
          <w:p w14:paraId="588103C2" w14:textId="12368FD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1,915</w:t>
            </w:r>
          </w:p>
        </w:tc>
        <w:tc>
          <w:tcPr>
            <w:tcW w:w="434" w:type="pct"/>
            <w:tcBorders>
              <w:top w:val="single" w:sz="2" w:space="0" w:color="E7E6E6"/>
              <w:left w:val="nil"/>
              <w:bottom w:val="nil"/>
            </w:tcBorders>
            <w:shd w:val="clear" w:color="auto" w:fill="FFFFFF"/>
            <w:vAlign w:val="center"/>
          </w:tcPr>
          <w:p w14:paraId="687A06AF" w14:textId="5239349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51</w:t>
            </w:r>
          </w:p>
        </w:tc>
      </w:tr>
      <w:tr w:rsidR="00181CBF" w:rsidRPr="00214ABE" w14:paraId="2EECE8FC" w14:textId="77777777" w:rsidTr="0003438D">
        <w:trPr>
          <w:cantSplit/>
          <w:trHeight w:val="321"/>
        </w:trPr>
        <w:tc>
          <w:tcPr>
            <w:tcW w:w="819" w:type="pct"/>
            <w:tcBorders>
              <w:top w:val="nil"/>
              <w:bottom w:val="single" w:sz="2" w:space="0" w:color="E7E6E6"/>
              <w:right w:val="nil"/>
            </w:tcBorders>
            <w:shd w:val="clear" w:color="auto" w:fill="FFFFFF"/>
          </w:tcPr>
          <w:p w14:paraId="4BFCA165" w14:textId="7556C2E7" w:rsidR="00092A6F" w:rsidRPr="00214ABE" w:rsidRDefault="00092A6F" w:rsidP="00092A6F">
            <w:pPr>
              <w:rPr>
                <w:rFonts w:ascii="Times New Roman" w:hAnsi="Times New Roman"/>
                <w:sz w:val="20"/>
                <w:szCs w:val="20"/>
              </w:rPr>
            </w:pPr>
            <w:r w:rsidRPr="00214ABE">
              <w:rPr>
                <w:rFonts w:ascii="Times New Roman" w:hAnsi="Times New Roman"/>
                <w:sz w:val="20"/>
                <w:szCs w:val="20"/>
              </w:rPr>
              <w:lastRenderedPageBreak/>
              <w:t>45−54</w:t>
            </w:r>
          </w:p>
        </w:tc>
        <w:tc>
          <w:tcPr>
            <w:tcW w:w="1406" w:type="pct"/>
            <w:tcBorders>
              <w:top w:val="nil"/>
              <w:left w:val="nil"/>
              <w:bottom w:val="single" w:sz="2" w:space="0" w:color="E7E6E6"/>
              <w:right w:val="nil"/>
            </w:tcBorders>
            <w:shd w:val="clear" w:color="auto" w:fill="FFFFFF"/>
            <w:vAlign w:val="center"/>
          </w:tcPr>
          <w:p w14:paraId="35C871AA" w14:textId="77A3B75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2,367</w:t>
            </w:r>
          </w:p>
        </w:tc>
        <w:tc>
          <w:tcPr>
            <w:tcW w:w="1729" w:type="pct"/>
            <w:tcBorders>
              <w:top w:val="nil"/>
              <w:left w:val="nil"/>
              <w:bottom w:val="single" w:sz="2" w:space="0" w:color="E7E6E6"/>
              <w:right w:val="nil"/>
            </w:tcBorders>
            <w:shd w:val="clear" w:color="auto" w:fill="FFFFFF"/>
            <w:vAlign w:val="center"/>
          </w:tcPr>
          <w:p w14:paraId="65BD55A8" w14:textId="5EBD2B5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2,256</w:t>
            </w:r>
          </w:p>
        </w:tc>
        <w:tc>
          <w:tcPr>
            <w:tcW w:w="612" w:type="pct"/>
            <w:tcBorders>
              <w:top w:val="nil"/>
              <w:left w:val="nil"/>
              <w:bottom w:val="single" w:sz="2" w:space="0" w:color="E7E6E6"/>
              <w:right w:val="nil"/>
            </w:tcBorders>
            <w:shd w:val="clear" w:color="auto" w:fill="FFFFFF"/>
            <w:vAlign w:val="center"/>
          </w:tcPr>
          <w:p w14:paraId="2B8BF223" w14:textId="1A34A55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2,478</w:t>
            </w:r>
          </w:p>
        </w:tc>
        <w:tc>
          <w:tcPr>
            <w:tcW w:w="434" w:type="pct"/>
            <w:tcBorders>
              <w:top w:val="nil"/>
              <w:left w:val="nil"/>
              <w:bottom w:val="single" w:sz="2" w:space="0" w:color="E7E6E6"/>
            </w:tcBorders>
            <w:shd w:val="clear" w:color="auto" w:fill="FFFFFF"/>
            <w:vAlign w:val="center"/>
          </w:tcPr>
          <w:p w14:paraId="32D4F5F8" w14:textId="70B8A4D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57</w:t>
            </w:r>
          </w:p>
        </w:tc>
      </w:tr>
      <w:tr w:rsidR="00181CBF" w:rsidRPr="00214ABE" w14:paraId="2100447D"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1F0F8DA6" w14:textId="1C801679" w:rsidR="00092A6F" w:rsidRPr="00214ABE" w:rsidRDefault="00092A6F" w:rsidP="00092A6F">
            <w:pPr>
              <w:rPr>
                <w:rFonts w:ascii="Times New Roman" w:hAnsi="Times New Roman"/>
                <w:sz w:val="20"/>
                <w:szCs w:val="20"/>
              </w:rPr>
            </w:pPr>
            <w:r w:rsidRPr="00214ABE">
              <w:rPr>
                <w:rFonts w:ascii="Times New Roman" w:hAnsi="Times New Roman"/>
                <w:sz w:val="20"/>
                <w:szCs w:val="20"/>
              </w:rPr>
              <w:t>55−64</w:t>
            </w:r>
          </w:p>
        </w:tc>
        <w:tc>
          <w:tcPr>
            <w:tcW w:w="1406" w:type="pct"/>
            <w:tcBorders>
              <w:top w:val="single" w:sz="2" w:space="0" w:color="E7E6E6"/>
              <w:left w:val="nil"/>
              <w:bottom w:val="single" w:sz="2" w:space="0" w:color="E7E6E6"/>
              <w:right w:val="nil"/>
            </w:tcBorders>
            <w:shd w:val="clear" w:color="auto" w:fill="FFFFFF"/>
            <w:vAlign w:val="center"/>
          </w:tcPr>
          <w:p w14:paraId="32B9E5A8" w14:textId="7697E36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1,888</w:t>
            </w:r>
          </w:p>
        </w:tc>
        <w:tc>
          <w:tcPr>
            <w:tcW w:w="1729" w:type="pct"/>
            <w:tcBorders>
              <w:top w:val="single" w:sz="2" w:space="0" w:color="E7E6E6"/>
              <w:left w:val="nil"/>
              <w:bottom w:val="single" w:sz="2" w:space="0" w:color="E7E6E6"/>
              <w:right w:val="nil"/>
            </w:tcBorders>
            <w:shd w:val="clear" w:color="auto" w:fill="FFFFFF"/>
            <w:vAlign w:val="center"/>
          </w:tcPr>
          <w:p w14:paraId="20AC3B65" w14:textId="3BFCD66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1,799</w:t>
            </w:r>
          </w:p>
        </w:tc>
        <w:tc>
          <w:tcPr>
            <w:tcW w:w="612" w:type="pct"/>
            <w:tcBorders>
              <w:top w:val="single" w:sz="2" w:space="0" w:color="E7E6E6"/>
              <w:left w:val="nil"/>
              <w:bottom w:val="single" w:sz="2" w:space="0" w:color="E7E6E6"/>
              <w:right w:val="nil"/>
            </w:tcBorders>
            <w:shd w:val="clear" w:color="auto" w:fill="FFFFFF"/>
            <w:vAlign w:val="center"/>
          </w:tcPr>
          <w:p w14:paraId="0A6F519C" w14:textId="6DB995AA"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1,976</w:t>
            </w:r>
          </w:p>
        </w:tc>
        <w:tc>
          <w:tcPr>
            <w:tcW w:w="434" w:type="pct"/>
            <w:tcBorders>
              <w:top w:val="single" w:sz="2" w:space="0" w:color="E7E6E6"/>
              <w:left w:val="nil"/>
              <w:bottom w:val="single" w:sz="2" w:space="0" w:color="E7E6E6"/>
            </w:tcBorders>
            <w:shd w:val="clear" w:color="auto" w:fill="FFFFFF"/>
            <w:vAlign w:val="center"/>
          </w:tcPr>
          <w:p w14:paraId="6B9A7ED3" w14:textId="03AF84B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45</w:t>
            </w:r>
          </w:p>
        </w:tc>
      </w:tr>
      <w:tr w:rsidR="00181CBF" w:rsidRPr="00214ABE" w14:paraId="4D6925F0"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0CA5EC57" w14:textId="78EAF1DA" w:rsidR="00092A6F" w:rsidRPr="00214ABE" w:rsidRDefault="00092A6F" w:rsidP="00092A6F">
            <w:pPr>
              <w:rPr>
                <w:rFonts w:ascii="Times New Roman" w:hAnsi="Times New Roman"/>
                <w:sz w:val="20"/>
                <w:szCs w:val="20"/>
              </w:rPr>
            </w:pPr>
            <w:r w:rsidRPr="00214ABE">
              <w:rPr>
                <w:rFonts w:ascii="Times New Roman" w:hAnsi="Times New Roman"/>
                <w:sz w:val="20"/>
                <w:szCs w:val="20"/>
              </w:rPr>
              <w:t>65−74</w:t>
            </w:r>
          </w:p>
        </w:tc>
        <w:tc>
          <w:tcPr>
            <w:tcW w:w="1406" w:type="pct"/>
            <w:tcBorders>
              <w:top w:val="single" w:sz="2" w:space="0" w:color="E7E6E6"/>
              <w:left w:val="nil"/>
              <w:bottom w:val="single" w:sz="2" w:space="0" w:color="E7E6E6"/>
              <w:right w:val="nil"/>
            </w:tcBorders>
            <w:shd w:val="clear" w:color="auto" w:fill="FFFFFF"/>
            <w:vAlign w:val="center"/>
          </w:tcPr>
          <w:p w14:paraId="546877E2" w14:textId="7F82E79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1,235</w:t>
            </w:r>
          </w:p>
        </w:tc>
        <w:tc>
          <w:tcPr>
            <w:tcW w:w="1729" w:type="pct"/>
            <w:tcBorders>
              <w:top w:val="single" w:sz="2" w:space="0" w:color="E7E6E6"/>
              <w:left w:val="nil"/>
              <w:bottom w:val="single" w:sz="2" w:space="0" w:color="E7E6E6"/>
              <w:right w:val="nil"/>
            </w:tcBorders>
            <w:shd w:val="clear" w:color="auto" w:fill="FFFFFF"/>
            <w:vAlign w:val="center"/>
          </w:tcPr>
          <w:p w14:paraId="46CBEE5F" w14:textId="5BFBBC3C"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1,167</w:t>
            </w:r>
          </w:p>
        </w:tc>
        <w:tc>
          <w:tcPr>
            <w:tcW w:w="612" w:type="pct"/>
            <w:tcBorders>
              <w:top w:val="single" w:sz="2" w:space="0" w:color="E7E6E6"/>
              <w:left w:val="nil"/>
              <w:bottom w:val="single" w:sz="2" w:space="0" w:color="E7E6E6"/>
              <w:right w:val="nil"/>
            </w:tcBorders>
            <w:shd w:val="clear" w:color="auto" w:fill="FFFFFF"/>
            <w:vAlign w:val="center"/>
          </w:tcPr>
          <w:p w14:paraId="1884811D" w14:textId="63713A1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1,303</w:t>
            </w:r>
          </w:p>
        </w:tc>
        <w:tc>
          <w:tcPr>
            <w:tcW w:w="434" w:type="pct"/>
            <w:tcBorders>
              <w:top w:val="single" w:sz="2" w:space="0" w:color="E7E6E6"/>
              <w:left w:val="nil"/>
              <w:bottom w:val="single" w:sz="2" w:space="0" w:color="E7E6E6"/>
            </w:tcBorders>
            <w:shd w:val="clear" w:color="auto" w:fill="FFFFFF"/>
            <w:vAlign w:val="center"/>
          </w:tcPr>
          <w:p w14:paraId="2E59FDC4" w14:textId="09CF4F1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35</w:t>
            </w:r>
          </w:p>
        </w:tc>
      </w:tr>
      <w:tr w:rsidR="00181CBF" w:rsidRPr="00214ABE" w14:paraId="03F0F60B"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343912A7" w14:textId="684D267D" w:rsidR="00092A6F" w:rsidRPr="00214ABE" w:rsidRDefault="00092A6F" w:rsidP="00092A6F">
            <w:pPr>
              <w:rPr>
                <w:rFonts w:ascii="Times New Roman" w:hAnsi="Times New Roman"/>
                <w:sz w:val="20"/>
                <w:szCs w:val="20"/>
              </w:rPr>
            </w:pPr>
            <w:r w:rsidRPr="00214ABE">
              <w:rPr>
                <w:rFonts w:ascii="Times New Roman" w:hAnsi="Times New Roman"/>
                <w:sz w:val="20"/>
                <w:szCs w:val="20"/>
              </w:rPr>
              <w:t>≥75</w:t>
            </w:r>
          </w:p>
        </w:tc>
        <w:tc>
          <w:tcPr>
            <w:tcW w:w="1406" w:type="pct"/>
            <w:tcBorders>
              <w:top w:val="single" w:sz="2" w:space="0" w:color="E7E6E6"/>
              <w:left w:val="nil"/>
              <w:bottom w:val="single" w:sz="2" w:space="0" w:color="E7E6E6"/>
              <w:right w:val="nil"/>
            </w:tcBorders>
            <w:shd w:val="clear" w:color="auto" w:fill="FFFFFF"/>
            <w:vAlign w:val="center"/>
          </w:tcPr>
          <w:p w14:paraId="0C8D633E" w14:textId="7119F60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916</w:t>
            </w:r>
          </w:p>
        </w:tc>
        <w:tc>
          <w:tcPr>
            <w:tcW w:w="1729" w:type="pct"/>
            <w:tcBorders>
              <w:top w:val="single" w:sz="2" w:space="0" w:color="E7E6E6"/>
              <w:left w:val="nil"/>
              <w:bottom w:val="single" w:sz="2" w:space="0" w:color="E7E6E6"/>
              <w:right w:val="nil"/>
            </w:tcBorders>
            <w:shd w:val="clear" w:color="auto" w:fill="FFFFFF"/>
            <w:vAlign w:val="center"/>
          </w:tcPr>
          <w:p w14:paraId="2724FB72" w14:textId="0C01429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859</w:t>
            </w:r>
          </w:p>
        </w:tc>
        <w:tc>
          <w:tcPr>
            <w:tcW w:w="612" w:type="pct"/>
            <w:tcBorders>
              <w:top w:val="single" w:sz="2" w:space="0" w:color="E7E6E6"/>
              <w:left w:val="nil"/>
              <w:bottom w:val="single" w:sz="2" w:space="0" w:color="E7E6E6"/>
              <w:right w:val="nil"/>
            </w:tcBorders>
            <w:shd w:val="clear" w:color="auto" w:fill="FFFFFF"/>
            <w:vAlign w:val="center"/>
          </w:tcPr>
          <w:p w14:paraId="50CF078D" w14:textId="76E60ED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972</w:t>
            </w:r>
          </w:p>
        </w:tc>
        <w:tc>
          <w:tcPr>
            <w:tcW w:w="434" w:type="pct"/>
            <w:tcBorders>
              <w:top w:val="single" w:sz="2" w:space="0" w:color="E7E6E6"/>
              <w:left w:val="nil"/>
              <w:bottom w:val="single" w:sz="2" w:space="0" w:color="E7E6E6"/>
            </w:tcBorders>
            <w:shd w:val="clear" w:color="auto" w:fill="FFFFFF"/>
            <w:vAlign w:val="center"/>
          </w:tcPr>
          <w:p w14:paraId="31617C79" w14:textId="72D4217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29</w:t>
            </w:r>
          </w:p>
        </w:tc>
      </w:tr>
      <w:tr w:rsidR="00092A6F" w:rsidRPr="00214ABE" w14:paraId="0719DABE" w14:textId="77777777" w:rsidTr="00DF6A06">
        <w:trPr>
          <w:cantSplit/>
          <w:trHeight w:val="321"/>
        </w:trPr>
        <w:tc>
          <w:tcPr>
            <w:tcW w:w="5000" w:type="pct"/>
            <w:gridSpan w:val="5"/>
            <w:tcBorders>
              <w:top w:val="single" w:sz="2" w:space="0" w:color="E7E6E6"/>
              <w:bottom w:val="single" w:sz="2" w:space="0" w:color="E7E6E6"/>
            </w:tcBorders>
            <w:shd w:val="clear" w:color="auto" w:fill="FFFFFF"/>
            <w:vAlign w:val="center"/>
          </w:tcPr>
          <w:p w14:paraId="5C8F78CB" w14:textId="72CA71A2" w:rsidR="00092A6F" w:rsidRPr="00214ABE" w:rsidRDefault="00092A6F" w:rsidP="00092A6F">
            <w:pPr>
              <w:rPr>
                <w:rFonts w:ascii="Times New Roman" w:hAnsi="Times New Roman"/>
                <w:i/>
                <w:iCs/>
                <w:sz w:val="20"/>
                <w:szCs w:val="20"/>
              </w:rPr>
            </w:pPr>
            <w:r w:rsidRPr="00214ABE">
              <w:rPr>
                <w:rFonts w:ascii="Times New Roman" w:hAnsi="Times New Roman"/>
                <w:i/>
                <w:iCs/>
                <w:sz w:val="20"/>
                <w:szCs w:val="20"/>
              </w:rPr>
              <w:t>Productivity losses for family (if under working age), years</w:t>
            </w:r>
          </w:p>
        </w:tc>
      </w:tr>
      <w:tr w:rsidR="00181CBF" w:rsidRPr="00214ABE" w14:paraId="2E17D1E9"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429FB749" w14:textId="5B764717" w:rsidR="00092A6F" w:rsidRPr="00214ABE" w:rsidRDefault="00092A6F" w:rsidP="00092A6F">
            <w:pPr>
              <w:rPr>
                <w:rFonts w:ascii="Times New Roman" w:hAnsi="Times New Roman"/>
                <w:sz w:val="20"/>
                <w:szCs w:val="20"/>
              </w:rPr>
            </w:pPr>
            <w:r w:rsidRPr="00214ABE">
              <w:rPr>
                <w:rFonts w:ascii="Times New Roman" w:hAnsi="Times New Roman"/>
                <w:sz w:val="20"/>
                <w:szCs w:val="20"/>
              </w:rPr>
              <w:t>0−14</w:t>
            </w:r>
          </w:p>
        </w:tc>
        <w:tc>
          <w:tcPr>
            <w:tcW w:w="1406" w:type="pct"/>
            <w:tcBorders>
              <w:top w:val="single" w:sz="2" w:space="0" w:color="E7E6E6"/>
              <w:left w:val="nil"/>
              <w:bottom w:val="single" w:sz="2" w:space="0" w:color="E7E6E6"/>
              <w:right w:val="nil"/>
            </w:tcBorders>
            <w:shd w:val="clear" w:color="auto" w:fill="FFFFFF"/>
            <w:vAlign w:val="center"/>
          </w:tcPr>
          <w:p w14:paraId="04473DDF" w14:textId="4F160BC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1729" w:type="pct"/>
            <w:tcBorders>
              <w:top w:val="single" w:sz="2" w:space="0" w:color="E7E6E6"/>
              <w:left w:val="nil"/>
              <w:bottom w:val="single" w:sz="2" w:space="0" w:color="E7E6E6"/>
              <w:right w:val="nil"/>
            </w:tcBorders>
            <w:shd w:val="clear" w:color="auto" w:fill="FFFFFF"/>
            <w:vAlign w:val="center"/>
          </w:tcPr>
          <w:p w14:paraId="3C1D3907" w14:textId="1BCEE13C"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612" w:type="pct"/>
            <w:tcBorders>
              <w:top w:val="single" w:sz="2" w:space="0" w:color="E7E6E6"/>
              <w:left w:val="nil"/>
              <w:bottom w:val="single" w:sz="2" w:space="0" w:color="E7E6E6"/>
              <w:right w:val="nil"/>
            </w:tcBorders>
            <w:shd w:val="clear" w:color="auto" w:fill="FFFFFF"/>
            <w:vAlign w:val="center"/>
          </w:tcPr>
          <w:p w14:paraId="4821910B" w14:textId="6AA36BA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434" w:type="pct"/>
            <w:tcBorders>
              <w:top w:val="single" w:sz="2" w:space="0" w:color="E7E6E6"/>
              <w:left w:val="nil"/>
              <w:bottom w:val="single" w:sz="2" w:space="0" w:color="E7E6E6"/>
            </w:tcBorders>
            <w:shd w:val="clear" w:color="auto" w:fill="FFFFFF"/>
            <w:vAlign w:val="center"/>
          </w:tcPr>
          <w:p w14:paraId="4AC6221F" w14:textId="1A65A9A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r>
      <w:tr w:rsidR="00181CBF" w:rsidRPr="00214ABE" w14:paraId="2DA8B9CF"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04F5E1DF" w14:textId="63922547" w:rsidR="00092A6F" w:rsidRPr="00214ABE" w:rsidRDefault="00092A6F" w:rsidP="00092A6F">
            <w:pPr>
              <w:rPr>
                <w:rFonts w:ascii="Times New Roman" w:hAnsi="Times New Roman"/>
                <w:sz w:val="20"/>
                <w:szCs w:val="20"/>
              </w:rPr>
            </w:pPr>
            <w:r w:rsidRPr="00214ABE">
              <w:rPr>
                <w:rFonts w:ascii="Times New Roman" w:hAnsi="Times New Roman"/>
                <w:sz w:val="20"/>
                <w:szCs w:val="20"/>
              </w:rPr>
              <w:t>15−19</w:t>
            </w:r>
          </w:p>
        </w:tc>
        <w:tc>
          <w:tcPr>
            <w:tcW w:w="1406" w:type="pct"/>
            <w:tcBorders>
              <w:top w:val="single" w:sz="2" w:space="0" w:color="E7E6E6"/>
              <w:left w:val="nil"/>
              <w:bottom w:val="single" w:sz="2" w:space="0" w:color="E7E6E6"/>
              <w:right w:val="nil"/>
            </w:tcBorders>
            <w:shd w:val="clear" w:color="auto" w:fill="FFFFFF"/>
            <w:vAlign w:val="center"/>
          </w:tcPr>
          <w:p w14:paraId="67E6CE4C" w14:textId="492955A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376</w:t>
            </w:r>
          </w:p>
        </w:tc>
        <w:tc>
          <w:tcPr>
            <w:tcW w:w="1729" w:type="pct"/>
            <w:tcBorders>
              <w:top w:val="single" w:sz="2" w:space="0" w:color="E7E6E6"/>
              <w:left w:val="nil"/>
              <w:bottom w:val="single" w:sz="2" w:space="0" w:color="E7E6E6"/>
              <w:right w:val="nil"/>
            </w:tcBorders>
            <w:shd w:val="clear" w:color="auto" w:fill="FFFFFF"/>
            <w:vAlign w:val="center"/>
          </w:tcPr>
          <w:p w14:paraId="1C8532D9" w14:textId="51C81BD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355</w:t>
            </w:r>
          </w:p>
        </w:tc>
        <w:tc>
          <w:tcPr>
            <w:tcW w:w="612" w:type="pct"/>
            <w:tcBorders>
              <w:top w:val="single" w:sz="2" w:space="0" w:color="E7E6E6"/>
              <w:left w:val="nil"/>
              <w:bottom w:val="single" w:sz="2" w:space="0" w:color="E7E6E6"/>
              <w:right w:val="nil"/>
            </w:tcBorders>
            <w:shd w:val="clear" w:color="auto" w:fill="FFFFFF"/>
            <w:vAlign w:val="center"/>
          </w:tcPr>
          <w:p w14:paraId="3CFC5E43" w14:textId="04E20DE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398</w:t>
            </w:r>
          </w:p>
        </w:tc>
        <w:tc>
          <w:tcPr>
            <w:tcW w:w="434" w:type="pct"/>
            <w:tcBorders>
              <w:top w:val="single" w:sz="2" w:space="0" w:color="E7E6E6"/>
              <w:left w:val="nil"/>
              <w:bottom w:val="single" w:sz="2" w:space="0" w:color="E7E6E6"/>
            </w:tcBorders>
            <w:shd w:val="clear" w:color="auto" w:fill="FFFFFF"/>
            <w:vAlign w:val="center"/>
          </w:tcPr>
          <w:p w14:paraId="38B9095B" w14:textId="6F3D4E1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w:t>
            </w:r>
          </w:p>
        </w:tc>
      </w:tr>
      <w:tr w:rsidR="00181CBF" w:rsidRPr="00214ABE" w14:paraId="0C254143"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46272461" w14:textId="78AD1285" w:rsidR="00092A6F" w:rsidRPr="00214ABE" w:rsidRDefault="00092A6F" w:rsidP="00092A6F">
            <w:pPr>
              <w:rPr>
                <w:rFonts w:ascii="Times New Roman" w:hAnsi="Times New Roman"/>
                <w:sz w:val="20"/>
                <w:szCs w:val="20"/>
              </w:rPr>
            </w:pPr>
            <w:r w:rsidRPr="00214ABE">
              <w:rPr>
                <w:rFonts w:ascii="Times New Roman" w:hAnsi="Times New Roman"/>
                <w:sz w:val="20"/>
                <w:szCs w:val="20"/>
              </w:rPr>
              <w:t>20−24</w:t>
            </w:r>
          </w:p>
        </w:tc>
        <w:tc>
          <w:tcPr>
            <w:tcW w:w="1406" w:type="pct"/>
            <w:tcBorders>
              <w:top w:val="single" w:sz="2" w:space="0" w:color="E7E6E6"/>
              <w:left w:val="nil"/>
              <w:bottom w:val="single" w:sz="2" w:space="0" w:color="E7E6E6"/>
              <w:right w:val="nil"/>
            </w:tcBorders>
            <w:shd w:val="clear" w:color="auto" w:fill="FFFFFF"/>
            <w:vAlign w:val="center"/>
          </w:tcPr>
          <w:p w14:paraId="66AB80AB" w14:textId="1DE967A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841</w:t>
            </w:r>
          </w:p>
        </w:tc>
        <w:tc>
          <w:tcPr>
            <w:tcW w:w="1729" w:type="pct"/>
            <w:tcBorders>
              <w:top w:val="single" w:sz="2" w:space="0" w:color="E7E6E6"/>
              <w:left w:val="nil"/>
              <w:bottom w:val="single" w:sz="2" w:space="0" w:color="E7E6E6"/>
              <w:right w:val="nil"/>
            </w:tcBorders>
            <w:shd w:val="clear" w:color="auto" w:fill="FFFFFF"/>
            <w:vAlign w:val="center"/>
          </w:tcPr>
          <w:p w14:paraId="5C73FB62" w14:textId="1E3B2EF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795</w:t>
            </w:r>
          </w:p>
        </w:tc>
        <w:tc>
          <w:tcPr>
            <w:tcW w:w="612" w:type="pct"/>
            <w:tcBorders>
              <w:top w:val="single" w:sz="2" w:space="0" w:color="E7E6E6"/>
              <w:left w:val="nil"/>
              <w:bottom w:val="single" w:sz="2" w:space="0" w:color="E7E6E6"/>
              <w:right w:val="nil"/>
            </w:tcBorders>
            <w:shd w:val="clear" w:color="auto" w:fill="FFFFFF"/>
            <w:vAlign w:val="center"/>
          </w:tcPr>
          <w:p w14:paraId="687FC194" w14:textId="5F86834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888</w:t>
            </w:r>
          </w:p>
        </w:tc>
        <w:tc>
          <w:tcPr>
            <w:tcW w:w="434" w:type="pct"/>
            <w:tcBorders>
              <w:top w:val="single" w:sz="2" w:space="0" w:color="E7E6E6"/>
              <w:left w:val="nil"/>
              <w:bottom w:val="single" w:sz="2" w:space="0" w:color="E7E6E6"/>
            </w:tcBorders>
            <w:shd w:val="clear" w:color="auto" w:fill="FFFFFF"/>
            <w:vAlign w:val="center"/>
          </w:tcPr>
          <w:p w14:paraId="083248F3" w14:textId="46669BF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24</w:t>
            </w:r>
          </w:p>
        </w:tc>
      </w:tr>
      <w:tr w:rsidR="00181CBF" w:rsidRPr="00214ABE" w14:paraId="4E7FB8D9"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22799DCA" w14:textId="22AC7094" w:rsidR="00092A6F" w:rsidRPr="00214ABE" w:rsidRDefault="00092A6F" w:rsidP="00092A6F">
            <w:pPr>
              <w:rPr>
                <w:rFonts w:ascii="Times New Roman" w:hAnsi="Times New Roman"/>
                <w:sz w:val="20"/>
                <w:szCs w:val="20"/>
              </w:rPr>
            </w:pPr>
            <w:r w:rsidRPr="00214ABE">
              <w:rPr>
                <w:rFonts w:ascii="Times New Roman" w:hAnsi="Times New Roman"/>
                <w:sz w:val="20"/>
                <w:szCs w:val="20"/>
              </w:rPr>
              <w:t>25−34</w:t>
            </w:r>
          </w:p>
        </w:tc>
        <w:tc>
          <w:tcPr>
            <w:tcW w:w="1406" w:type="pct"/>
            <w:tcBorders>
              <w:top w:val="single" w:sz="2" w:space="0" w:color="E7E6E6"/>
              <w:left w:val="nil"/>
              <w:bottom w:val="single" w:sz="2" w:space="0" w:color="E7E6E6"/>
              <w:right w:val="nil"/>
            </w:tcBorders>
            <w:shd w:val="clear" w:color="auto" w:fill="FFFFFF"/>
            <w:vAlign w:val="center"/>
          </w:tcPr>
          <w:p w14:paraId="2EA700BC" w14:textId="697B6CBC"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1,572</w:t>
            </w:r>
          </w:p>
        </w:tc>
        <w:tc>
          <w:tcPr>
            <w:tcW w:w="1729" w:type="pct"/>
            <w:tcBorders>
              <w:top w:val="single" w:sz="2" w:space="0" w:color="E7E6E6"/>
              <w:left w:val="nil"/>
              <w:bottom w:val="single" w:sz="2" w:space="0" w:color="E7E6E6"/>
              <w:right w:val="nil"/>
            </w:tcBorders>
            <w:shd w:val="clear" w:color="auto" w:fill="FFFFFF"/>
            <w:vAlign w:val="center"/>
          </w:tcPr>
          <w:p w14:paraId="57D40888" w14:textId="3F07661A"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1,485</w:t>
            </w:r>
          </w:p>
        </w:tc>
        <w:tc>
          <w:tcPr>
            <w:tcW w:w="612" w:type="pct"/>
            <w:tcBorders>
              <w:top w:val="single" w:sz="2" w:space="0" w:color="E7E6E6"/>
              <w:left w:val="nil"/>
              <w:bottom w:val="single" w:sz="2" w:space="0" w:color="E7E6E6"/>
              <w:right w:val="nil"/>
            </w:tcBorders>
            <w:shd w:val="clear" w:color="auto" w:fill="FFFFFF"/>
            <w:vAlign w:val="center"/>
          </w:tcPr>
          <w:p w14:paraId="7C583A3F" w14:textId="19E4CC50"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1,659</w:t>
            </w:r>
          </w:p>
        </w:tc>
        <w:tc>
          <w:tcPr>
            <w:tcW w:w="434" w:type="pct"/>
            <w:tcBorders>
              <w:top w:val="single" w:sz="2" w:space="0" w:color="E7E6E6"/>
              <w:left w:val="nil"/>
              <w:bottom w:val="single" w:sz="2" w:space="0" w:color="E7E6E6"/>
            </w:tcBorders>
            <w:shd w:val="clear" w:color="auto" w:fill="FFFFFF"/>
            <w:vAlign w:val="center"/>
          </w:tcPr>
          <w:p w14:paraId="5FBF71DB" w14:textId="797EDCD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44</w:t>
            </w:r>
          </w:p>
        </w:tc>
      </w:tr>
      <w:tr w:rsidR="00181CBF" w:rsidRPr="00214ABE" w14:paraId="238E7FFA"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1C824BE3" w14:textId="4C67A5C5" w:rsidR="00092A6F" w:rsidRPr="00214ABE" w:rsidRDefault="00092A6F" w:rsidP="00092A6F">
            <w:pPr>
              <w:rPr>
                <w:rFonts w:ascii="Times New Roman" w:hAnsi="Times New Roman"/>
                <w:sz w:val="20"/>
                <w:szCs w:val="20"/>
              </w:rPr>
            </w:pPr>
            <w:r w:rsidRPr="00214ABE">
              <w:rPr>
                <w:rFonts w:ascii="Times New Roman" w:hAnsi="Times New Roman"/>
                <w:sz w:val="20"/>
                <w:szCs w:val="20"/>
              </w:rPr>
              <w:t>35−44</w:t>
            </w:r>
          </w:p>
        </w:tc>
        <w:tc>
          <w:tcPr>
            <w:tcW w:w="1406" w:type="pct"/>
            <w:tcBorders>
              <w:top w:val="single" w:sz="2" w:space="0" w:color="E7E6E6"/>
              <w:left w:val="nil"/>
              <w:bottom w:val="single" w:sz="2" w:space="0" w:color="E7E6E6"/>
              <w:right w:val="nil"/>
            </w:tcBorders>
            <w:shd w:val="clear" w:color="auto" w:fill="FFFFFF"/>
            <w:vAlign w:val="center"/>
          </w:tcPr>
          <w:p w14:paraId="4DA60AF2" w14:textId="12EC3F9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1,815</w:t>
            </w:r>
          </w:p>
        </w:tc>
        <w:tc>
          <w:tcPr>
            <w:tcW w:w="1729" w:type="pct"/>
            <w:tcBorders>
              <w:top w:val="single" w:sz="2" w:space="0" w:color="E7E6E6"/>
              <w:left w:val="nil"/>
              <w:bottom w:val="single" w:sz="2" w:space="0" w:color="E7E6E6"/>
              <w:right w:val="nil"/>
            </w:tcBorders>
            <w:shd w:val="clear" w:color="auto" w:fill="FFFFFF"/>
            <w:vAlign w:val="center"/>
          </w:tcPr>
          <w:p w14:paraId="75FECAB1" w14:textId="0C51336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1,714</w:t>
            </w:r>
          </w:p>
        </w:tc>
        <w:tc>
          <w:tcPr>
            <w:tcW w:w="612" w:type="pct"/>
            <w:tcBorders>
              <w:top w:val="single" w:sz="2" w:space="0" w:color="E7E6E6"/>
              <w:left w:val="nil"/>
              <w:bottom w:val="single" w:sz="2" w:space="0" w:color="E7E6E6"/>
              <w:right w:val="nil"/>
            </w:tcBorders>
            <w:shd w:val="clear" w:color="auto" w:fill="FFFFFF"/>
            <w:vAlign w:val="center"/>
          </w:tcPr>
          <w:p w14:paraId="4AB2CDE7" w14:textId="222D5680"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1,915</w:t>
            </w:r>
          </w:p>
        </w:tc>
        <w:tc>
          <w:tcPr>
            <w:tcW w:w="434" w:type="pct"/>
            <w:tcBorders>
              <w:top w:val="single" w:sz="2" w:space="0" w:color="E7E6E6"/>
              <w:left w:val="nil"/>
              <w:bottom w:val="single" w:sz="2" w:space="0" w:color="E7E6E6"/>
            </w:tcBorders>
            <w:shd w:val="clear" w:color="auto" w:fill="FFFFFF"/>
            <w:vAlign w:val="center"/>
          </w:tcPr>
          <w:p w14:paraId="4891FC72" w14:textId="405C37C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51</w:t>
            </w:r>
          </w:p>
        </w:tc>
      </w:tr>
      <w:tr w:rsidR="00181CBF" w:rsidRPr="00214ABE" w14:paraId="2B924F98"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3F41967B" w14:textId="3F4F65C3" w:rsidR="00092A6F" w:rsidRPr="00214ABE" w:rsidRDefault="00092A6F" w:rsidP="00092A6F">
            <w:pPr>
              <w:rPr>
                <w:rFonts w:ascii="Times New Roman" w:hAnsi="Times New Roman"/>
                <w:sz w:val="20"/>
                <w:szCs w:val="20"/>
              </w:rPr>
            </w:pPr>
            <w:r w:rsidRPr="00214ABE">
              <w:rPr>
                <w:rFonts w:ascii="Times New Roman" w:hAnsi="Times New Roman"/>
                <w:sz w:val="20"/>
                <w:szCs w:val="20"/>
              </w:rPr>
              <w:t>45−54</w:t>
            </w:r>
          </w:p>
        </w:tc>
        <w:tc>
          <w:tcPr>
            <w:tcW w:w="1406" w:type="pct"/>
            <w:tcBorders>
              <w:top w:val="single" w:sz="2" w:space="0" w:color="E7E6E6"/>
              <w:left w:val="nil"/>
              <w:bottom w:val="single" w:sz="2" w:space="0" w:color="E7E6E6"/>
              <w:right w:val="nil"/>
            </w:tcBorders>
            <w:shd w:val="clear" w:color="auto" w:fill="FFFFFF"/>
            <w:vAlign w:val="center"/>
          </w:tcPr>
          <w:p w14:paraId="5236BBA8" w14:textId="2CD5A25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2,367</w:t>
            </w:r>
          </w:p>
        </w:tc>
        <w:tc>
          <w:tcPr>
            <w:tcW w:w="1729" w:type="pct"/>
            <w:tcBorders>
              <w:top w:val="single" w:sz="2" w:space="0" w:color="E7E6E6"/>
              <w:left w:val="nil"/>
              <w:bottom w:val="single" w:sz="2" w:space="0" w:color="E7E6E6"/>
              <w:right w:val="nil"/>
            </w:tcBorders>
            <w:shd w:val="clear" w:color="auto" w:fill="FFFFFF"/>
            <w:vAlign w:val="center"/>
          </w:tcPr>
          <w:p w14:paraId="18CA071B" w14:textId="1AC2C36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2,256</w:t>
            </w:r>
          </w:p>
        </w:tc>
        <w:tc>
          <w:tcPr>
            <w:tcW w:w="612" w:type="pct"/>
            <w:tcBorders>
              <w:top w:val="single" w:sz="2" w:space="0" w:color="E7E6E6"/>
              <w:left w:val="nil"/>
              <w:bottom w:val="single" w:sz="2" w:space="0" w:color="E7E6E6"/>
              <w:right w:val="nil"/>
            </w:tcBorders>
            <w:shd w:val="clear" w:color="auto" w:fill="FFFFFF"/>
            <w:vAlign w:val="center"/>
          </w:tcPr>
          <w:p w14:paraId="197F5FF1" w14:textId="3CCECBF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2,478</w:t>
            </w:r>
          </w:p>
        </w:tc>
        <w:tc>
          <w:tcPr>
            <w:tcW w:w="434" w:type="pct"/>
            <w:tcBorders>
              <w:top w:val="single" w:sz="2" w:space="0" w:color="E7E6E6"/>
              <w:left w:val="nil"/>
              <w:bottom w:val="single" w:sz="2" w:space="0" w:color="E7E6E6"/>
            </w:tcBorders>
            <w:shd w:val="clear" w:color="auto" w:fill="FFFFFF"/>
            <w:vAlign w:val="center"/>
          </w:tcPr>
          <w:p w14:paraId="46905ED1" w14:textId="6473872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57</w:t>
            </w:r>
          </w:p>
        </w:tc>
      </w:tr>
      <w:tr w:rsidR="00181CBF" w:rsidRPr="00214ABE" w14:paraId="56E02470"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50F1AF81" w14:textId="63FFB298" w:rsidR="00092A6F" w:rsidRPr="00214ABE" w:rsidRDefault="00092A6F" w:rsidP="00092A6F">
            <w:pPr>
              <w:rPr>
                <w:rFonts w:ascii="Times New Roman" w:hAnsi="Times New Roman"/>
                <w:sz w:val="20"/>
                <w:szCs w:val="20"/>
              </w:rPr>
            </w:pPr>
            <w:r w:rsidRPr="00214ABE">
              <w:rPr>
                <w:rFonts w:ascii="Times New Roman" w:hAnsi="Times New Roman"/>
                <w:sz w:val="20"/>
                <w:szCs w:val="20"/>
              </w:rPr>
              <w:t>55−64</w:t>
            </w:r>
          </w:p>
        </w:tc>
        <w:tc>
          <w:tcPr>
            <w:tcW w:w="1406" w:type="pct"/>
            <w:tcBorders>
              <w:top w:val="single" w:sz="2" w:space="0" w:color="E7E6E6"/>
              <w:left w:val="nil"/>
              <w:bottom w:val="single" w:sz="2" w:space="0" w:color="E7E6E6"/>
              <w:right w:val="nil"/>
            </w:tcBorders>
            <w:shd w:val="clear" w:color="auto" w:fill="FFFFFF"/>
            <w:vAlign w:val="center"/>
          </w:tcPr>
          <w:p w14:paraId="62E6CF43" w14:textId="3F1443B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1,888</w:t>
            </w:r>
          </w:p>
        </w:tc>
        <w:tc>
          <w:tcPr>
            <w:tcW w:w="1729" w:type="pct"/>
            <w:tcBorders>
              <w:top w:val="single" w:sz="2" w:space="0" w:color="E7E6E6"/>
              <w:left w:val="nil"/>
              <w:bottom w:val="single" w:sz="2" w:space="0" w:color="E7E6E6"/>
              <w:right w:val="nil"/>
            </w:tcBorders>
            <w:shd w:val="clear" w:color="auto" w:fill="FFFFFF"/>
            <w:vAlign w:val="center"/>
          </w:tcPr>
          <w:p w14:paraId="4BAA30A7" w14:textId="0775F8C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1,799</w:t>
            </w:r>
          </w:p>
        </w:tc>
        <w:tc>
          <w:tcPr>
            <w:tcW w:w="612" w:type="pct"/>
            <w:tcBorders>
              <w:top w:val="single" w:sz="2" w:space="0" w:color="E7E6E6"/>
              <w:left w:val="nil"/>
              <w:bottom w:val="single" w:sz="2" w:space="0" w:color="E7E6E6"/>
              <w:right w:val="nil"/>
            </w:tcBorders>
            <w:shd w:val="clear" w:color="auto" w:fill="FFFFFF"/>
            <w:vAlign w:val="center"/>
          </w:tcPr>
          <w:p w14:paraId="5B196569" w14:textId="53D5C07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1,976</w:t>
            </w:r>
          </w:p>
        </w:tc>
        <w:tc>
          <w:tcPr>
            <w:tcW w:w="434" w:type="pct"/>
            <w:tcBorders>
              <w:top w:val="single" w:sz="2" w:space="0" w:color="E7E6E6"/>
              <w:left w:val="nil"/>
              <w:bottom w:val="single" w:sz="2" w:space="0" w:color="E7E6E6"/>
            </w:tcBorders>
            <w:shd w:val="clear" w:color="auto" w:fill="FFFFFF"/>
            <w:vAlign w:val="center"/>
          </w:tcPr>
          <w:p w14:paraId="785458D0" w14:textId="4A45445C"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45</w:t>
            </w:r>
          </w:p>
        </w:tc>
      </w:tr>
      <w:tr w:rsidR="00181CBF" w:rsidRPr="00214ABE" w14:paraId="3AAA8981"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4B112665" w14:textId="6373595E" w:rsidR="00092A6F" w:rsidRPr="00214ABE" w:rsidRDefault="00092A6F" w:rsidP="00092A6F">
            <w:pPr>
              <w:rPr>
                <w:rFonts w:ascii="Times New Roman" w:hAnsi="Times New Roman"/>
                <w:sz w:val="20"/>
                <w:szCs w:val="20"/>
              </w:rPr>
            </w:pPr>
            <w:r w:rsidRPr="00214ABE">
              <w:rPr>
                <w:rFonts w:ascii="Times New Roman" w:hAnsi="Times New Roman"/>
                <w:sz w:val="20"/>
                <w:szCs w:val="20"/>
              </w:rPr>
              <w:t>65−74</w:t>
            </w:r>
          </w:p>
        </w:tc>
        <w:tc>
          <w:tcPr>
            <w:tcW w:w="1406" w:type="pct"/>
            <w:tcBorders>
              <w:top w:val="single" w:sz="2" w:space="0" w:color="E7E6E6"/>
              <w:left w:val="nil"/>
              <w:bottom w:val="single" w:sz="2" w:space="0" w:color="E7E6E6"/>
              <w:right w:val="nil"/>
            </w:tcBorders>
            <w:shd w:val="clear" w:color="auto" w:fill="FFFFFF"/>
            <w:vAlign w:val="center"/>
          </w:tcPr>
          <w:p w14:paraId="6BFAD71E" w14:textId="5E5C60E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1,235</w:t>
            </w:r>
          </w:p>
        </w:tc>
        <w:tc>
          <w:tcPr>
            <w:tcW w:w="1729" w:type="pct"/>
            <w:tcBorders>
              <w:top w:val="single" w:sz="2" w:space="0" w:color="E7E6E6"/>
              <w:left w:val="nil"/>
              <w:bottom w:val="single" w:sz="2" w:space="0" w:color="E7E6E6"/>
              <w:right w:val="nil"/>
            </w:tcBorders>
            <w:shd w:val="clear" w:color="auto" w:fill="FFFFFF"/>
            <w:vAlign w:val="center"/>
          </w:tcPr>
          <w:p w14:paraId="111B7F5B" w14:textId="18FF465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1,167</w:t>
            </w:r>
          </w:p>
        </w:tc>
        <w:tc>
          <w:tcPr>
            <w:tcW w:w="612" w:type="pct"/>
            <w:tcBorders>
              <w:top w:val="single" w:sz="2" w:space="0" w:color="E7E6E6"/>
              <w:left w:val="nil"/>
              <w:bottom w:val="single" w:sz="2" w:space="0" w:color="E7E6E6"/>
              <w:right w:val="nil"/>
            </w:tcBorders>
            <w:shd w:val="clear" w:color="auto" w:fill="FFFFFF"/>
            <w:vAlign w:val="center"/>
          </w:tcPr>
          <w:p w14:paraId="66F1776F" w14:textId="1439E36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1,303</w:t>
            </w:r>
          </w:p>
        </w:tc>
        <w:tc>
          <w:tcPr>
            <w:tcW w:w="434" w:type="pct"/>
            <w:tcBorders>
              <w:top w:val="single" w:sz="2" w:space="0" w:color="E7E6E6"/>
              <w:left w:val="nil"/>
              <w:bottom w:val="single" w:sz="2" w:space="0" w:color="E7E6E6"/>
            </w:tcBorders>
            <w:shd w:val="clear" w:color="auto" w:fill="FFFFFF"/>
            <w:vAlign w:val="center"/>
          </w:tcPr>
          <w:p w14:paraId="587FD210" w14:textId="0BD4B21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35</w:t>
            </w:r>
          </w:p>
        </w:tc>
      </w:tr>
      <w:tr w:rsidR="00181CBF" w:rsidRPr="00214ABE" w14:paraId="1C305D16"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5CCF9A56" w14:textId="5B38576B" w:rsidR="00092A6F" w:rsidRPr="00214ABE" w:rsidRDefault="00092A6F" w:rsidP="00092A6F">
            <w:pPr>
              <w:rPr>
                <w:rFonts w:ascii="Times New Roman" w:hAnsi="Times New Roman"/>
                <w:sz w:val="20"/>
                <w:szCs w:val="20"/>
              </w:rPr>
            </w:pPr>
            <w:r w:rsidRPr="00214ABE">
              <w:rPr>
                <w:rFonts w:ascii="Times New Roman" w:hAnsi="Times New Roman"/>
                <w:sz w:val="20"/>
                <w:szCs w:val="20"/>
              </w:rPr>
              <w:t>≥75</w:t>
            </w:r>
          </w:p>
        </w:tc>
        <w:tc>
          <w:tcPr>
            <w:tcW w:w="1406" w:type="pct"/>
            <w:tcBorders>
              <w:top w:val="single" w:sz="2" w:space="0" w:color="E7E6E6"/>
              <w:left w:val="nil"/>
              <w:bottom w:val="single" w:sz="2" w:space="0" w:color="E7E6E6"/>
              <w:right w:val="nil"/>
            </w:tcBorders>
            <w:shd w:val="clear" w:color="auto" w:fill="FFFFFF"/>
            <w:vAlign w:val="center"/>
          </w:tcPr>
          <w:p w14:paraId="2360BA19" w14:textId="79C007F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916</w:t>
            </w:r>
          </w:p>
        </w:tc>
        <w:tc>
          <w:tcPr>
            <w:tcW w:w="1729" w:type="pct"/>
            <w:tcBorders>
              <w:top w:val="single" w:sz="2" w:space="0" w:color="E7E6E6"/>
              <w:left w:val="nil"/>
              <w:bottom w:val="single" w:sz="2" w:space="0" w:color="E7E6E6"/>
              <w:right w:val="nil"/>
            </w:tcBorders>
            <w:shd w:val="clear" w:color="auto" w:fill="FFFFFF"/>
            <w:vAlign w:val="center"/>
          </w:tcPr>
          <w:p w14:paraId="50D0174A" w14:textId="56FFA8F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859</w:t>
            </w:r>
          </w:p>
        </w:tc>
        <w:tc>
          <w:tcPr>
            <w:tcW w:w="612" w:type="pct"/>
            <w:tcBorders>
              <w:top w:val="single" w:sz="2" w:space="0" w:color="E7E6E6"/>
              <w:left w:val="nil"/>
              <w:bottom w:val="single" w:sz="2" w:space="0" w:color="E7E6E6"/>
              <w:right w:val="nil"/>
            </w:tcBorders>
            <w:shd w:val="clear" w:color="auto" w:fill="FFFFFF"/>
            <w:vAlign w:val="center"/>
          </w:tcPr>
          <w:p w14:paraId="5A1A534A" w14:textId="45DA05DA"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972</w:t>
            </w:r>
          </w:p>
        </w:tc>
        <w:tc>
          <w:tcPr>
            <w:tcW w:w="434" w:type="pct"/>
            <w:tcBorders>
              <w:top w:val="single" w:sz="2" w:space="0" w:color="E7E6E6"/>
              <w:left w:val="nil"/>
              <w:bottom w:val="single" w:sz="2" w:space="0" w:color="E7E6E6"/>
            </w:tcBorders>
            <w:shd w:val="clear" w:color="auto" w:fill="FFFFFF"/>
            <w:vAlign w:val="center"/>
          </w:tcPr>
          <w:p w14:paraId="3EFA1CD1" w14:textId="581F635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29</w:t>
            </w:r>
          </w:p>
        </w:tc>
      </w:tr>
      <w:tr w:rsidR="00181CBF" w:rsidRPr="00214ABE" w14:paraId="1BDA234C"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0760507F" w14:textId="4227C21C" w:rsidR="00092A6F" w:rsidRPr="00214ABE" w:rsidRDefault="00092A6F" w:rsidP="00092A6F">
            <w:pPr>
              <w:rPr>
                <w:rFonts w:ascii="Times New Roman" w:hAnsi="Times New Roman"/>
                <w:i/>
                <w:iCs/>
                <w:sz w:val="20"/>
                <w:szCs w:val="20"/>
              </w:rPr>
            </w:pPr>
            <w:r w:rsidRPr="00214ABE">
              <w:rPr>
                <w:rFonts w:ascii="Times New Roman" w:hAnsi="Times New Roman"/>
                <w:i/>
                <w:iCs/>
                <w:sz w:val="20"/>
                <w:szCs w:val="20"/>
              </w:rPr>
              <w:t>Patient’s average age at time of acute IMD (years)</w:t>
            </w:r>
          </w:p>
        </w:tc>
        <w:tc>
          <w:tcPr>
            <w:tcW w:w="1406" w:type="pct"/>
            <w:tcBorders>
              <w:top w:val="single" w:sz="2" w:space="0" w:color="E7E6E6"/>
              <w:left w:val="nil"/>
              <w:bottom w:val="single" w:sz="2" w:space="0" w:color="E7E6E6"/>
              <w:right w:val="nil"/>
            </w:tcBorders>
            <w:shd w:val="clear" w:color="auto" w:fill="FFFFFF"/>
            <w:vAlign w:val="center"/>
          </w:tcPr>
          <w:p w14:paraId="14FCD91A" w14:textId="473411EC"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28</w:t>
            </w:r>
          </w:p>
        </w:tc>
        <w:tc>
          <w:tcPr>
            <w:tcW w:w="1729" w:type="pct"/>
            <w:tcBorders>
              <w:top w:val="single" w:sz="2" w:space="0" w:color="E7E6E6"/>
              <w:left w:val="nil"/>
              <w:bottom w:val="single" w:sz="2" w:space="0" w:color="E7E6E6"/>
              <w:right w:val="nil"/>
            </w:tcBorders>
            <w:shd w:val="clear" w:color="auto" w:fill="FFFFFF"/>
            <w:vAlign w:val="center"/>
          </w:tcPr>
          <w:p w14:paraId="4321806E" w14:textId="353E5E02"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612" w:type="pct"/>
            <w:tcBorders>
              <w:top w:val="single" w:sz="2" w:space="0" w:color="E7E6E6"/>
              <w:left w:val="nil"/>
              <w:bottom w:val="single" w:sz="2" w:space="0" w:color="E7E6E6"/>
              <w:right w:val="nil"/>
            </w:tcBorders>
            <w:shd w:val="clear" w:color="auto" w:fill="FFFFFF"/>
            <w:vAlign w:val="center"/>
          </w:tcPr>
          <w:p w14:paraId="7748C876" w14:textId="34A95542"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434" w:type="pct"/>
            <w:tcBorders>
              <w:top w:val="single" w:sz="2" w:space="0" w:color="E7E6E6"/>
              <w:left w:val="nil"/>
              <w:bottom w:val="single" w:sz="2" w:space="0" w:color="E7E6E6"/>
            </w:tcBorders>
            <w:shd w:val="clear" w:color="auto" w:fill="FFFFFF"/>
            <w:vAlign w:val="center"/>
          </w:tcPr>
          <w:p w14:paraId="3E3F422A" w14:textId="5F389958"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r>
      <w:tr w:rsidR="00092A6F" w:rsidRPr="00214ABE" w14:paraId="66BFC181" w14:textId="77777777" w:rsidTr="00DF6A06">
        <w:trPr>
          <w:cantSplit/>
          <w:trHeight w:val="321"/>
        </w:trPr>
        <w:tc>
          <w:tcPr>
            <w:tcW w:w="5000" w:type="pct"/>
            <w:gridSpan w:val="5"/>
            <w:tcBorders>
              <w:top w:val="single" w:sz="2" w:space="0" w:color="E7E6E6"/>
              <w:bottom w:val="single" w:sz="2" w:space="0" w:color="E7E6E6"/>
            </w:tcBorders>
            <w:shd w:val="clear" w:color="auto" w:fill="FFFFFF"/>
            <w:vAlign w:val="center"/>
          </w:tcPr>
          <w:p w14:paraId="27D663CF" w14:textId="77D4FC78" w:rsidR="00092A6F" w:rsidRPr="00214ABE" w:rsidRDefault="00092A6F" w:rsidP="00092A6F">
            <w:pPr>
              <w:rPr>
                <w:rFonts w:ascii="Times New Roman" w:hAnsi="Times New Roman"/>
                <w:i/>
                <w:iCs/>
                <w:sz w:val="20"/>
                <w:szCs w:val="20"/>
              </w:rPr>
            </w:pPr>
            <w:bookmarkStart w:id="2" w:name="_Hlk151132155"/>
            <w:r w:rsidRPr="00214ABE">
              <w:rPr>
                <w:rFonts w:ascii="Times New Roman" w:hAnsi="Times New Roman"/>
                <w:i/>
                <w:iCs/>
                <w:sz w:val="20"/>
                <w:szCs w:val="20"/>
              </w:rPr>
              <w:t>Inputs for calculating productivity losses for patients with IMD due to long-term sequelae and premature death</w:t>
            </w:r>
            <w:bookmarkEnd w:id="2"/>
          </w:p>
        </w:tc>
      </w:tr>
      <w:tr w:rsidR="00181CBF" w:rsidRPr="00214ABE" w14:paraId="25BA46F7"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0C382957" w14:textId="388F54AB" w:rsidR="00092A6F" w:rsidRPr="00214ABE" w:rsidRDefault="00092A6F" w:rsidP="00092A6F">
            <w:pPr>
              <w:rPr>
                <w:rFonts w:ascii="Times New Roman" w:hAnsi="Times New Roman"/>
                <w:sz w:val="20"/>
                <w:szCs w:val="20"/>
              </w:rPr>
            </w:pPr>
            <w:r w:rsidRPr="00214ABE">
              <w:rPr>
                <w:rFonts w:ascii="Times New Roman" w:hAnsi="Times New Roman"/>
                <w:sz w:val="20"/>
                <w:szCs w:val="20"/>
              </w:rPr>
              <w:t>Working age (years)</w:t>
            </w:r>
          </w:p>
        </w:tc>
        <w:tc>
          <w:tcPr>
            <w:tcW w:w="1406" w:type="pct"/>
            <w:tcBorders>
              <w:top w:val="single" w:sz="2" w:space="0" w:color="E7E6E6"/>
              <w:left w:val="nil"/>
              <w:bottom w:val="single" w:sz="2" w:space="0" w:color="E7E6E6"/>
              <w:right w:val="nil"/>
            </w:tcBorders>
            <w:shd w:val="clear" w:color="auto" w:fill="FFFFFF"/>
            <w:vAlign w:val="center"/>
          </w:tcPr>
          <w:p w14:paraId="6196B4D0" w14:textId="6DAFF0D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16</w:t>
            </w:r>
          </w:p>
        </w:tc>
        <w:tc>
          <w:tcPr>
            <w:tcW w:w="1729" w:type="pct"/>
            <w:tcBorders>
              <w:top w:val="single" w:sz="2" w:space="0" w:color="E7E6E6"/>
              <w:left w:val="nil"/>
              <w:bottom w:val="single" w:sz="2" w:space="0" w:color="E7E6E6"/>
              <w:right w:val="nil"/>
            </w:tcBorders>
            <w:shd w:val="clear" w:color="auto" w:fill="FFFFFF"/>
            <w:vAlign w:val="center"/>
          </w:tcPr>
          <w:p w14:paraId="6DA370F8" w14:textId="195FB30B"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612" w:type="pct"/>
            <w:tcBorders>
              <w:top w:val="single" w:sz="2" w:space="0" w:color="E7E6E6"/>
              <w:left w:val="nil"/>
              <w:bottom w:val="single" w:sz="2" w:space="0" w:color="E7E6E6"/>
              <w:right w:val="nil"/>
            </w:tcBorders>
            <w:shd w:val="clear" w:color="auto" w:fill="FFFFFF"/>
            <w:vAlign w:val="center"/>
          </w:tcPr>
          <w:p w14:paraId="3231B907" w14:textId="076459F5"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434" w:type="pct"/>
            <w:tcBorders>
              <w:top w:val="single" w:sz="2" w:space="0" w:color="E7E6E6"/>
              <w:left w:val="nil"/>
              <w:bottom w:val="single" w:sz="2" w:space="0" w:color="E7E6E6"/>
            </w:tcBorders>
            <w:shd w:val="clear" w:color="auto" w:fill="FFFFFF"/>
            <w:vAlign w:val="center"/>
          </w:tcPr>
          <w:p w14:paraId="389420C7" w14:textId="2FDBBEE2"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r>
      <w:tr w:rsidR="00181CBF" w:rsidRPr="00214ABE" w14:paraId="600EFB67"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388E4493" w14:textId="2FE45A9E" w:rsidR="00092A6F" w:rsidRPr="00214ABE" w:rsidRDefault="00092A6F" w:rsidP="00092A6F">
            <w:pPr>
              <w:rPr>
                <w:rFonts w:ascii="Times New Roman" w:hAnsi="Times New Roman"/>
                <w:sz w:val="20"/>
                <w:szCs w:val="20"/>
              </w:rPr>
            </w:pPr>
            <w:r w:rsidRPr="00214ABE">
              <w:rPr>
                <w:rFonts w:ascii="Times New Roman" w:hAnsi="Times New Roman"/>
                <w:sz w:val="20"/>
                <w:szCs w:val="20"/>
              </w:rPr>
              <w:t>Retirement age (years)</w:t>
            </w:r>
            <w:r w:rsidRPr="00214ABE">
              <w:rPr>
                <w:rFonts w:ascii="Times New Roman" w:hAnsi="Times New Roman"/>
                <w:sz w:val="20"/>
                <w:szCs w:val="20"/>
                <w:vertAlign w:val="superscript"/>
              </w:rPr>
              <w:t> d</w:t>
            </w:r>
          </w:p>
        </w:tc>
        <w:tc>
          <w:tcPr>
            <w:tcW w:w="1406" w:type="pct"/>
            <w:tcBorders>
              <w:top w:val="single" w:sz="2" w:space="0" w:color="E7E6E6"/>
              <w:left w:val="nil"/>
              <w:bottom w:val="single" w:sz="2" w:space="0" w:color="E7E6E6"/>
              <w:right w:val="nil"/>
            </w:tcBorders>
            <w:shd w:val="clear" w:color="auto" w:fill="FFFFFF"/>
            <w:vAlign w:val="center"/>
          </w:tcPr>
          <w:p w14:paraId="44E98C53" w14:textId="4BA0FA5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100</w:t>
            </w:r>
          </w:p>
        </w:tc>
        <w:tc>
          <w:tcPr>
            <w:tcW w:w="1729" w:type="pct"/>
            <w:tcBorders>
              <w:top w:val="single" w:sz="2" w:space="0" w:color="E7E6E6"/>
              <w:left w:val="nil"/>
              <w:bottom w:val="single" w:sz="2" w:space="0" w:color="E7E6E6"/>
              <w:right w:val="nil"/>
            </w:tcBorders>
            <w:shd w:val="clear" w:color="auto" w:fill="FFFFFF"/>
            <w:vAlign w:val="center"/>
          </w:tcPr>
          <w:p w14:paraId="4EB92C96" w14:textId="1C36A464"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612" w:type="pct"/>
            <w:tcBorders>
              <w:top w:val="single" w:sz="2" w:space="0" w:color="E7E6E6"/>
              <w:left w:val="nil"/>
              <w:bottom w:val="single" w:sz="2" w:space="0" w:color="E7E6E6"/>
              <w:right w:val="nil"/>
            </w:tcBorders>
            <w:shd w:val="clear" w:color="auto" w:fill="FFFFFF"/>
            <w:vAlign w:val="center"/>
          </w:tcPr>
          <w:p w14:paraId="30F04791" w14:textId="774D6452"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434" w:type="pct"/>
            <w:tcBorders>
              <w:top w:val="single" w:sz="2" w:space="0" w:color="E7E6E6"/>
              <w:left w:val="nil"/>
              <w:bottom w:val="single" w:sz="2" w:space="0" w:color="E7E6E6"/>
            </w:tcBorders>
            <w:shd w:val="clear" w:color="auto" w:fill="FFFFFF"/>
            <w:vAlign w:val="center"/>
          </w:tcPr>
          <w:p w14:paraId="0CF64DAF" w14:textId="6F0E8F61"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r>
      <w:tr w:rsidR="00181CBF" w:rsidRPr="00214ABE" w14:paraId="7C9866F6" w14:textId="77777777" w:rsidTr="0003438D">
        <w:trPr>
          <w:cantSplit/>
          <w:trHeight w:val="321"/>
        </w:trPr>
        <w:tc>
          <w:tcPr>
            <w:tcW w:w="819" w:type="pct"/>
            <w:tcBorders>
              <w:top w:val="single" w:sz="2" w:space="0" w:color="E7E6E6"/>
              <w:bottom w:val="nil"/>
              <w:right w:val="nil"/>
            </w:tcBorders>
            <w:shd w:val="clear" w:color="auto" w:fill="FFFFFF"/>
          </w:tcPr>
          <w:p w14:paraId="670BBBB6" w14:textId="79B1D730" w:rsidR="00092A6F" w:rsidRPr="00214ABE" w:rsidRDefault="00092A6F" w:rsidP="00092A6F">
            <w:pPr>
              <w:rPr>
                <w:rFonts w:ascii="Times New Roman" w:hAnsi="Times New Roman"/>
                <w:sz w:val="20"/>
                <w:szCs w:val="20"/>
              </w:rPr>
            </w:pPr>
            <w:r w:rsidRPr="00214ABE">
              <w:rPr>
                <w:rFonts w:ascii="Times New Roman" w:hAnsi="Times New Roman"/>
                <w:sz w:val="20"/>
                <w:szCs w:val="20"/>
              </w:rPr>
              <w:t>Months absent</w:t>
            </w:r>
          </w:p>
        </w:tc>
        <w:tc>
          <w:tcPr>
            <w:tcW w:w="1406" w:type="pct"/>
            <w:tcBorders>
              <w:top w:val="single" w:sz="2" w:space="0" w:color="E7E6E6"/>
              <w:left w:val="nil"/>
              <w:bottom w:val="nil"/>
              <w:right w:val="nil"/>
            </w:tcBorders>
            <w:shd w:val="clear" w:color="auto" w:fill="FFFFFF"/>
            <w:vAlign w:val="center"/>
          </w:tcPr>
          <w:p w14:paraId="482D35FE" w14:textId="66753F7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w:t>
            </w:r>
          </w:p>
        </w:tc>
        <w:tc>
          <w:tcPr>
            <w:tcW w:w="1729" w:type="pct"/>
            <w:tcBorders>
              <w:top w:val="single" w:sz="2" w:space="0" w:color="E7E6E6"/>
              <w:left w:val="nil"/>
              <w:bottom w:val="nil"/>
              <w:right w:val="nil"/>
            </w:tcBorders>
            <w:shd w:val="clear" w:color="auto" w:fill="FFFFFF"/>
            <w:vAlign w:val="center"/>
          </w:tcPr>
          <w:p w14:paraId="097D3B4D" w14:textId="1C9F642B"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612" w:type="pct"/>
            <w:tcBorders>
              <w:top w:val="single" w:sz="2" w:space="0" w:color="E7E6E6"/>
              <w:left w:val="nil"/>
              <w:bottom w:val="nil"/>
              <w:right w:val="nil"/>
            </w:tcBorders>
            <w:shd w:val="clear" w:color="auto" w:fill="FFFFFF"/>
            <w:vAlign w:val="center"/>
          </w:tcPr>
          <w:p w14:paraId="2458AD46" w14:textId="29D276B3"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434" w:type="pct"/>
            <w:tcBorders>
              <w:top w:val="single" w:sz="2" w:space="0" w:color="E7E6E6"/>
              <w:left w:val="nil"/>
              <w:bottom w:val="nil"/>
            </w:tcBorders>
            <w:shd w:val="clear" w:color="auto" w:fill="FFFFFF"/>
            <w:vAlign w:val="center"/>
          </w:tcPr>
          <w:p w14:paraId="78FC2806" w14:textId="0A2089E5"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r>
      <w:tr w:rsidR="00181CBF" w:rsidRPr="00214ABE" w14:paraId="1A0214C7" w14:textId="77777777" w:rsidTr="0003438D">
        <w:trPr>
          <w:cantSplit/>
          <w:trHeight w:val="321"/>
        </w:trPr>
        <w:tc>
          <w:tcPr>
            <w:tcW w:w="819" w:type="pct"/>
            <w:tcBorders>
              <w:top w:val="nil"/>
              <w:bottom w:val="single" w:sz="2" w:space="0" w:color="E7E6E6"/>
              <w:right w:val="nil"/>
            </w:tcBorders>
            <w:shd w:val="clear" w:color="auto" w:fill="FFFFFF"/>
          </w:tcPr>
          <w:p w14:paraId="40EAEDB2" w14:textId="3337B4A7" w:rsidR="00092A6F" w:rsidRPr="00214ABE" w:rsidRDefault="00092A6F" w:rsidP="00092A6F">
            <w:pPr>
              <w:rPr>
                <w:rFonts w:ascii="Times New Roman" w:hAnsi="Times New Roman"/>
                <w:sz w:val="20"/>
                <w:szCs w:val="20"/>
              </w:rPr>
            </w:pPr>
            <w:r w:rsidRPr="00214ABE">
              <w:rPr>
                <w:rFonts w:ascii="Times New Roman" w:hAnsi="Times New Roman"/>
                <w:sz w:val="20"/>
                <w:szCs w:val="20"/>
              </w:rPr>
              <w:lastRenderedPageBreak/>
              <w:t>Work hours per week</w:t>
            </w:r>
          </w:p>
        </w:tc>
        <w:tc>
          <w:tcPr>
            <w:tcW w:w="1406" w:type="pct"/>
            <w:tcBorders>
              <w:top w:val="nil"/>
              <w:left w:val="nil"/>
              <w:bottom w:val="single" w:sz="2" w:space="0" w:color="E7E6E6"/>
              <w:right w:val="nil"/>
            </w:tcBorders>
            <w:shd w:val="clear" w:color="auto" w:fill="FFFFFF"/>
            <w:vAlign w:val="center"/>
          </w:tcPr>
          <w:p w14:paraId="0FADA281" w14:textId="3B10401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34</w:t>
            </w:r>
          </w:p>
        </w:tc>
        <w:tc>
          <w:tcPr>
            <w:tcW w:w="1729" w:type="pct"/>
            <w:tcBorders>
              <w:top w:val="nil"/>
              <w:left w:val="nil"/>
              <w:bottom w:val="single" w:sz="2" w:space="0" w:color="E7E6E6"/>
              <w:right w:val="nil"/>
            </w:tcBorders>
            <w:shd w:val="clear" w:color="auto" w:fill="FFFFFF"/>
            <w:vAlign w:val="center"/>
          </w:tcPr>
          <w:p w14:paraId="133FE45D" w14:textId="1D56DA01"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612" w:type="pct"/>
            <w:tcBorders>
              <w:top w:val="nil"/>
              <w:left w:val="nil"/>
              <w:bottom w:val="single" w:sz="2" w:space="0" w:color="E7E6E6"/>
              <w:right w:val="nil"/>
            </w:tcBorders>
            <w:shd w:val="clear" w:color="auto" w:fill="FFFFFF"/>
            <w:vAlign w:val="center"/>
          </w:tcPr>
          <w:p w14:paraId="152891CA" w14:textId="27F61A9A"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434" w:type="pct"/>
            <w:tcBorders>
              <w:top w:val="nil"/>
              <w:left w:val="nil"/>
              <w:bottom w:val="single" w:sz="2" w:space="0" w:color="E7E6E6"/>
            </w:tcBorders>
            <w:shd w:val="clear" w:color="auto" w:fill="FFFFFF"/>
            <w:vAlign w:val="center"/>
          </w:tcPr>
          <w:p w14:paraId="506DA93B" w14:textId="27674F4D"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r>
      <w:tr w:rsidR="00181CBF" w:rsidRPr="00214ABE" w14:paraId="65093F69"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23AC33C4" w14:textId="37B4F891" w:rsidR="00092A6F" w:rsidRPr="00214ABE" w:rsidRDefault="00092A6F" w:rsidP="00092A6F">
            <w:pPr>
              <w:rPr>
                <w:rFonts w:ascii="Times New Roman" w:hAnsi="Times New Roman"/>
                <w:sz w:val="20"/>
                <w:szCs w:val="20"/>
              </w:rPr>
            </w:pPr>
            <w:r w:rsidRPr="00214ABE">
              <w:rPr>
                <w:rFonts w:ascii="Times New Roman" w:hAnsi="Times New Roman"/>
                <w:sz w:val="20"/>
                <w:szCs w:val="20"/>
              </w:rPr>
              <w:t>Percentage of survivors who cannot work due to IMD</w:t>
            </w:r>
          </w:p>
        </w:tc>
        <w:tc>
          <w:tcPr>
            <w:tcW w:w="1406" w:type="pct"/>
            <w:tcBorders>
              <w:top w:val="single" w:sz="2" w:space="0" w:color="E7E6E6"/>
              <w:left w:val="nil"/>
              <w:bottom w:val="single" w:sz="2" w:space="0" w:color="E7E6E6"/>
              <w:right w:val="nil"/>
            </w:tcBorders>
            <w:shd w:val="clear" w:color="auto" w:fill="FFFFFF"/>
            <w:vAlign w:val="center"/>
          </w:tcPr>
          <w:p w14:paraId="204AB541" w14:textId="7977DBB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w:t>
            </w:r>
          </w:p>
        </w:tc>
        <w:tc>
          <w:tcPr>
            <w:tcW w:w="1729" w:type="pct"/>
            <w:tcBorders>
              <w:top w:val="single" w:sz="2" w:space="0" w:color="E7E6E6"/>
              <w:left w:val="nil"/>
              <w:bottom w:val="single" w:sz="2" w:space="0" w:color="E7E6E6"/>
              <w:right w:val="nil"/>
            </w:tcBorders>
            <w:shd w:val="clear" w:color="auto" w:fill="FFFFFF"/>
            <w:vAlign w:val="center"/>
          </w:tcPr>
          <w:p w14:paraId="6D184A4A" w14:textId="415A1025"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612" w:type="pct"/>
            <w:tcBorders>
              <w:top w:val="single" w:sz="2" w:space="0" w:color="E7E6E6"/>
              <w:left w:val="nil"/>
              <w:bottom w:val="single" w:sz="2" w:space="0" w:color="E7E6E6"/>
              <w:right w:val="nil"/>
            </w:tcBorders>
            <w:shd w:val="clear" w:color="auto" w:fill="FFFFFF"/>
            <w:vAlign w:val="center"/>
          </w:tcPr>
          <w:p w14:paraId="57E6E441" w14:textId="372A26BF"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434" w:type="pct"/>
            <w:tcBorders>
              <w:top w:val="single" w:sz="2" w:space="0" w:color="E7E6E6"/>
              <w:left w:val="nil"/>
              <w:bottom w:val="single" w:sz="2" w:space="0" w:color="E7E6E6"/>
            </w:tcBorders>
            <w:shd w:val="clear" w:color="auto" w:fill="FFFFFF"/>
            <w:vAlign w:val="center"/>
          </w:tcPr>
          <w:p w14:paraId="4FCF76B1" w14:textId="671D35EA"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r>
      <w:tr w:rsidR="00092A6F" w:rsidRPr="00214ABE" w14:paraId="7D362E3F" w14:textId="77777777" w:rsidTr="00DF6A06">
        <w:trPr>
          <w:cantSplit/>
          <w:trHeight w:val="321"/>
        </w:trPr>
        <w:tc>
          <w:tcPr>
            <w:tcW w:w="5000" w:type="pct"/>
            <w:gridSpan w:val="5"/>
            <w:tcBorders>
              <w:top w:val="single" w:sz="2" w:space="0" w:color="E7E6E6"/>
              <w:bottom w:val="single" w:sz="2" w:space="0" w:color="E7E6E6"/>
            </w:tcBorders>
            <w:shd w:val="clear" w:color="auto" w:fill="FFFFFF"/>
            <w:vAlign w:val="center"/>
          </w:tcPr>
          <w:p w14:paraId="4C83F40B" w14:textId="55FF70A9" w:rsidR="00092A6F" w:rsidRPr="00214ABE" w:rsidRDefault="00092A6F" w:rsidP="00092A6F">
            <w:pPr>
              <w:rPr>
                <w:rFonts w:ascii="Times New Roman" w:hAnsi="Times New Roman"/>
                <w:i/>
                <w:iCs/>
                <w:sz w:val="20"/>
                <w:szCs w:val="20"/>
              </w:rPr>
            </w:pPr>
            <w:bookmarkStart w:id="3" w:name="_Hlk151132176"/>
            <w:r w:rsidRPr="00214ABE">
              <w:rPr>
                <w:rFonts w:ascii="Times New Roman" w:hAnsi="Times New Roman"/>
                <w:i/>
                <w:iCs/>
                <w:sz w:val="20"/>
                <w:szCs w:val="20"/>
              </w:rPr>
              <w:t>Productivity losses for caregiving of patients with IMD</w:t>
            </w:r>
            <w:bookmarkEnd w:id="3"/>
            <w:r w:rsidRPr="00214ABE">
              <w:rPr>
                <w:rFonts w:ascii="Times New Roman" w:hAnsi="Times New Roman"/>
                <w:i/>
                <w:iCs/>
                <w:sz w:val="20"/>
                <w:szCs w:val="20"/>
              </w:rPr>
              <w:t xml:space="preserve"> </w:t>
            </w:r>
          </w:p>
        </w:tc>
      </w:tr>
      <w:tr w:rsidR="00181CBF" w:rsidRPr="00214ABE" w14:paraId="2FD58363"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770597EF" w14:textId="64E30031" w:rsidR="00092A6F" w:rsidRPr="00214ABE" w:rsidRDefault="00092A6F" w:rsidP="00092A6F">
            <w:pPr>
              <w:rPr>
                <w:rFonts w:ascii="Times New Roman" w:hAnsi="Times New Roman"/>
                <w:sz w:val="20"/>
                <w:szCs w:val="20"/>
              </w:rPr>
            </w:pPr>
            <w:r w:rsidRPr="00214ABE">
              <w:rPr>
                <w:rFonts w:ascii="Times New Roman" w:hAnsi="Times New Roman"/>
                <w:sz w:val="20"/>
                <w:szCs w:val="20"/>
              </w:rPr>
              <w:t>Percentage of survivors whose caregiver stays at home</w:t>
            </w:r>
          </w:p>
        </w:tc>
        <w:tc>
          <w:tcPr>
            <w:tcW w:w="1406" w:type="pct"/>
            <w:tcBorders>
              <w:top w:val="single" w:sz="2" w:space="0" w:color="E7E6E6"/>
              <w:left w:val="nil"/>
              <w:bottom w:val="single" w:sz="2" w:space="0" w:color="E7E6E6"/>
              <w:right w:val="nil"/>
            </w:tcBorders>
            <w:shd w:val="clear" w:color="auto" w:fill="FFFFFF"/>
            <w:vAlign w:val="center"/>
          </w:tcPr>
          <w:p w14:paraId="2CA2A343" w14:textId="7C03945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w:t>
            </w:r>
          </w:p>
        </w:tc>
        <w:tc>
          <w:tcPr>
            <w:tcW w:w="1729" w:type="pct"/>
            <w:tcBorders>
              <w:top w:val="single" w:sz="2" w:space="0" w:color="E7E6E6"/>
              <w:left w:val="nil"/>
              <w:bottom w:val="single" w:sz="2" w:space="0" w:color="E7E6E6"/>
              <w:right w:val="nil"/>
            </w:tcBorders>
            <w:shd w:val="clear" w:color="auto" w:fill="FFFFFF"/>
            <w:vAlign w:val="center"/>
          </w:tcPr>
          <w:p w14:paraId="765E097E" w14:textId="66AA4B9D"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612" w:type="pct"/>
            <w:tcBorders>
              <w:top w:val="single" w:sz="2" w:space="0" w:color="E7E6E6"/>
              <w:left w:val="nil"/>
              <w:bottom w:val="single" w:sz="2" w:space="0" w:color="E7E6E6"/>
              <w:right w:val="nil"/>
            </w:tcBorders>
            <w:shd w:val="clear" w:color="auto" w:fill="FFFFFF"/>
            <w:vAlign w:val="center"/>
          </w:tcPr>
          <w:p w14:paraId="109F23E8" w14:textId="2E23BEAC"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434" w:type="pct"/>
            <w:tcBorders>
              <w:top w:val="single" w:sz="2" w:space="0" w:color="E7E6E6"/>
              <w:left w:val="nil"/>
              <w:bottom w:val="single" w:sz="2" w:space="0" w:color="E7E6E6"/>
            </w:tcBorders>
            <w:shd w:val="clear" w:color="auto" w:fill="FFFFFF"/>
            <w:vAlign w:val="center"/>
          </w:tcPr>
          <w:p w14:paraId="44313BF2" w14:textId="2C5690E5"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r>
      <w:tr w:rsidR="00181CBF" w:rsidRPr="00214ABE" w14:paraId="6E289B5A"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7988983A" w14:textId="30F6B93B" w:rsidR="00092A6F" w:rsidRPr="00214ABE" w:rsidRDefault="00092A6F" w:rsidP="00092A6F">
            <w:pPr>
              <w:rPr>
                <w:rFonts w:ascii="Times New Roman" w:hAnsi="Times New Roman"/>
                <w:sz w:val="20"/>
                <w:szCs w:val="20"/>
                <w:vertAlign w:val="superscript"/>
              </w:rPr>
            </w:pPr>
            <w:r w:rsidRPr="00214ABE">
              <w:rPr>
                <w:rFonts w:ascii="Times New Roman" w:hAnsi="Times New Roman"/>
                <w:sz w:val="20"/>
                <w:szCs w:val="20"/>
              </w:rPr>
              <w:t xml:space="preserve">Employment rate of caregiver (families with children with at least 1 parent employed without having a person with IMD to care </w:t>
            </w:r>
            <w:proofErr w:type="gramStart"/>
            <w:r w:rsidRPr="00214ABE">
              <w:rPr>
                <w:rFonts w:ascii="Times New Roman" w:hAnsi="Times New Roman"/>
                <w:sz w:val="20"/>
                <w:szCs w:val="20"/>
              </w:rPr>
              <w:t>for)</w:t>
            </w:r>
            <w:r w:rsidR="000610A0">
              <w:rPr>
                <w:rFonts w:ascii="Times New Roman" w:hAnsi="Times New Roman"/>
                <w:sz w:val="20"/>
                <w:szCs w:val="20"/>
                <w:vertAlign w:val="superscript"/>
              </w:rPr>
              <w:t>d</w:t>
            </w:r>
            <w:proofErr w:type="gramEnd"/>
          </w:p>
        </w:tc>
        <w:tc>
          <w:tcPr>
            <w:tcW w:w="1406" w:type="pct"/>
            <w:tcBorders>
              <w:top w:val="single" w:sz="2" w:space="0" w:color="E7E6E6"/>
              <w:left w:val="nil"/>
              <w:bottom w:val="single" w:sz="2" w:space="0" w:color="E7E6E6"/>
              <w:right w:val="nil"/>
            </w:tcBorders>
            <w:shd w:val="clear" w:color="auto" w:fill="FFFFFF"/>
            <w:vAlign w:val="center"/>
          </w:tcPr>
          <w:p w14:paraId="0844D08D" w14:textId="2FB3F9F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100%</w:t>
            </w:r>
          </w:p>
        </w:tc>
        <w:tc>
          <w:tcPr>
            <w:tcW w:w="1729" w:type="pct"/>
            <w:tcBorders>
              <w:top w:val="single" w:sz="2" w:space="0" w:color="E7E6E6"/>
              <w:left w:val="nil"/>
              <w:bottom w:val="single" w:sz="2" w:space="0" w:color="E7E6E6"/>
              <w:right w:val="nil"/>
            </w:tcBorders>
            <w:shd w:val="clear" w:color="auto" w:fill="FFFFFF"/>
            <w:vAlign w:val="center"/>
          </w:tcPr>
          <w:p w14:paraId="53015EDA" w14:textId="042CE1EE"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612" w:type="pct"/>
            <w:tcBorders>
              <w:top w:val="single" w:sz="2" w:space="0" w:color="E7E6E6"/>
              <w:left w:val="nil"/>
              <w:bottom w:val="single" w:sz="2" w:space="0" w:color="E7E6E6"/>
              <w:right w:val="nil"/>
            </w:tcBorders>
            <w:shd w:val="clear" w:color="auto" w:fill="FFFFFF"/>
            <w:vAlign w:val="center"/>
          </w:tcPr>
          <w:p w14:paraId="76A0C2C9" w14:textId="48E4249A"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c>
          <w:tcPr>
            <w:tcW w:w="434" w:type="pct"/>
            <w:tcBorders>
              <w:top w:val="single" w:sz="2" w:space="0" w:color="E7E6E6"/>
              <w:left w:val="nil"/>
              <w:bottom w:val="single" w:sz="2" w:space="0" w:color="E7E6E6"/>
            </w:tcBorders>
            <w:shd w:val="clear" w:color="auto" w:fill="FFFFFF"/>
            <w:vAlign w:val="center"/>
          </w:tcPr>
          <w:p w14:paraId="105D80F3" w14:textId="735D0A2C" w:rsidR="00092A6F" w:rsidRPr="00214ABE" w:rsidRDefault="009A2970" w:rsidP="00092A6F">
            <w:pPr>
              <w:jc w:val="center"/>
              <w:rPr>
                <w:rFonts w:ascii="Times New Roman" w:hAnsi="Times New Roman"/>
                <w:sz w:val="20"/>
                <w:szCs w:val="20"/>
              </w:rPr>
            </w:pPr>
            <w:r w:rsidRPr="00214ABE">
              <w:rPr>
                <w:rFonts w:ascii="Times New Roman" w:hAnsi="Times New Roman"/>
                <w:bCs/>
                <w:sz w:val="20"/>
                <w:szCs w:val="20"/>
              </w:rPr>
              <w:t>–</w:t>
            </w:r>
          </w:p>
        </w:tc>
      </w:tr>
      <w:tr w:rsidR="00092A6F" w:rsidRPr="00214ABE" w14:paraId="397602DD" w14:textId="77777777" w:rsidTr="00DF6A06">
        <w:trPr>
          <w:cantSplit/>
          <w:trHeight w:val="321"/>
        </w:trPr>
        <w:tc>
          <w:tcPr>
            <w:tcW w:w="5000" w:type="pct"/>
            <w:gridSpan w:val="5"/>
            <w:tcBorders>
              <w:top w:val="single" w:sz="2" w:space="0" w:color="E7E6E6"/>
              <w:bottom w:val="single" w:sz="2" w:space="0" w:color="E7E6E6"/>
            </w:tcBorders>
            <w:shd w:val="clear" w:color="auto" w:fill="FFFFFF"/>
            <w:vAlign w:val="center"/>
          </w:tcPr>
          <w:p w14:paraId="72F844D8" w14:textId="30600DD4" w:rsidR="00092A6F" w:rsidRPr="00214ABE" w:rsidRDefault="00092A6F" w:rsidP="00092A6F">
            <w:pPr>
              <w:rPr>
                <w:rFonts w:ascii="Times New Roman" w:hAnsi="Times New Roman"/>
                <w:i/>
                <w:iCs/>
                <w:sz w:val="20"/>
                <w:szCs w:val="20"/>
              </w:rPr>
            </w:pPr>
            <w:r w:rsidRPr="00214ABE">
              <w:rPr>
                <w:rFonts w:ascii="Times New Roman" w:hAnsi="Times New Roman"/>
                <w:i/>
                <w:iCs/>
                <w:sz w:val="20"/>
                <w:szCs w:val="20"/>
              </w:rPr>
              <w:t>Average yearly market and nonmarket time costs, years</w:t>
            </w:r>
          </w:p>
        </w:tc>
      </w:tr>
      <w:tr w:rsidR="00181CBF" w:rsidRPr="00214ABE" w14:paraId="3CDCDCD2"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3670EA60" w14:textId="1B7E8FC5" w:rsidR="00092A6F" w:rsidRPr="00214ABE" w:rsidRDefault="00092A6F" w:rsidP="00092A6F">
            <w:pPr>
              <w:rPr>
                <w:rFonts w:ascii="Times New Roman" w:hAnsi="Times New Roman"/>
                <w:sz w:val="20"/>
                <w:szCs w:val="20"/>
              </w:rPr>
            </w:pPr>
            <w:r w:rsidRPr="00214ABE">
              <w:rPr>
                <w:rFonts w:ascii="Times New Roman" w:hAnsi="Times New Roman"/>
                <w:sz w:val="20"/>
                <w:szCs w:val="20"/>
              </w:rPr>
              <w:t>Age &lt;15</w:t>
            </w:r>
          </w:p>
        </w:tc>
        <w:tc>
          <w:tcPr>
            <w:tcW w:w="1406" w:type="pct"/>
            <w:tcBorders>
              <w:top w:val="single" w:sz="2" w:space="0" w:color="E7E6E6"/>
              <w:left w:val="nil"/>
              <w:bottom w:val="single" w:sz="2" w:space="0" w:color="E7E6E6"/>
              <w:right w:val="nil"/>
            </w:tcBorders>
            <w:shd w:val="clear" w:color="auto" w:fill="FFFFFF"/>
            <w:vAlign w:val="center"/>
          </w:tcPr>
          <w:p w14:paraId="24DC27B7" w14:textId="6FFF47AB"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1729" w:type="pct"/>
            <w:tcBorders>
              <w:top w:val="single" w:sz="2" w:space="0" w:color="E7E6E6"/>
              <w:left w:val="nil"/>
              <w:bottom w:val="single" w:sz="2" w:space="0" w:color="E7E6E6"/>
              <w:right w:val="nil"/>
            </w:tcBorders>
            <w:shd w:val="clear" w:color="auto" w:fill="FFFFFF"/>
            <w:vAlign w:val="center"/>
          </w:tcPr>
          <w:p w14:paraId="2CEC4BDB" w14:textId="2F6D5A2B"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612" w:type="pct"/>
            <w:tcBorders>
              <w:top w:val="single" w:sz="2" w:space="0" w:color="E7E6E6"/>
              <w:left w:val="nil"/>
              <w:bottom w:val="single" w:sz="2" w:space="0" w:color="E7E6E6"/>
              <w:right w:val="nil"/>
            </w:tcBorders>
            <w:shd w:val="clear" w:color="auto" w:fill="FFFFFF"/>
            <w:vAlign w:val="center"/>
          </w:tcPr>
          <w:p w14:paraId="0026E921" w14:textId="1128DE9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c>
          <w:tcPr>
            <w:tcW w:w="434" w:type="pct"/>
            <w:tcBorders>
              <w:top w:val="single" w:sz="2" w:space="0" w:color="E7E6E6"/>
              <w:left w:val="nil"/>
              <w:bottom w:val="single" w:sz="2" w:space="0" w:color="E7E6E6"/>
            </w:tcBorders>
            <w:shd w:val="clear" w:color="auto" w:fill="FFFFFF"/>
            <w:vAlign w:val="center"/>
          </w:tcPr>
          <w:p w14:paraId="6FCA3EEC" w14:textId="67F01ED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0</w:t>
            </w:r>
          </w:p>
        </w:tc>
      </w:tr>
      <w:tr w:rsidR="00181CBF" w:rsidRPr="00214ABE" w14:paraId="4B2694EE"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1A110723" w14:textId="615E419F" w:rsidR="00092A6F" w:rsidRPr="00214ABE" w:rsidRDefault="00092A6F" w:rsidP="00092A6F">
            <w:pPr>
              <w:rPr>
                <w:rFonts w:ascii="Times New Roman" w:hAnsi="Times New Roman"/>
                <w:sz w:val="20"/>
                <w:szCs w:val="20"/>
              </w:rPr>
            </w:pPr>
            <w:r w:rsidRPr="00214ABE">
              <w:rPr>
                <w:rFonts w:ascii="Times New Roman" w:hAnsi="Times New Roman"/>
                <w:sz w:val="20"/>
                <w:szCs w:val="20"/>
              </w:rPr>
              <w:t>Age 15−19</w:t>
            </w:r>
          </w:p>
        </w:tc>
        <w:tc>
          <w:tcPr>
            <w:tcW w:w="1406" w:type="pct"/>
            <w:tcBorders>
              <w:top w:val="single" w:sz="2" w:space="0" w:color="E7E6E6"/>
              <w:left w:val="nil"/>
              <w:bottom w:val="single" w:sz="2" w:space="0" w:color="E7E6E6"/>
              <w:right w:val="nil"/>
            </w:tcBorders>
            <w:shd w:val="clear" w:color="auto" w:fill="FFFFFF"/>
            <w:vAlign w:val="center"/>
          </w:tcPr>
          <w:p w14:paraId="1A4B8D14" w14:textId="535C3F3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22,73</w:t>
            </w:r>
            <w:r w:rsidR="009D6490" w:rsidRPr="00214ABE">
              <w:rPr>
                <w:rFonts w:ascii="Times New Roman" w:hAnsi="Times New Roman"/>
                <w:sz w:val="20"/>
                <w:szCs w:val="20"/>
              </w:rPr>
              <w:t>7</w:t>
            </w:r>
          </w:p>
        </w:tc>
        <w:tc>
          <w:tcPr>
            <w:tcW w:w="1729" w:type="pct"/>
            <w:tcBorders>
              <w:top w:val="single" w:sz="2" w:space="0" w:color="E7E6E6"/>
              <w:left w:val="nil"/>
              <w:bottom w:val="single" w:sz="2" w:space="0" w:color="E7E6E6"/>
              <w:right w:val="nil"/>
            </w:tcBorders>
            <w:shd w:val="clear" w:color="auto" w:fill="FFFFFF"/>
            <w:vAlign w:val="center"/>
          </w:tcPr>
          <w:p w14:paraId="5F6FF70E" w14:textId="536F4B5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18,190</w:t>
            </w:r>
          </w:p>
        </w:tc>
        <w:tc>
          <w:tcPr>
            <w:tcW w:w="612" w:type="pct"/>
            <w:tcBorders>
              <w:top w:val="single" w:sz="2" w:space="0" w:color="E7E6E6"/>
              <w:left w:val="nil"/>
              <w:bottom w:val="single" w:sz="2" w:space="0" w:color="E7E6E6"/>
              <w:right w:val="nil"/>
            </w:tcBorders>
            <w:shd w:val="clear" w:color="auto" w:fill="FFFFFF"/>
            <w:vAlign w:val="center"/>
          </w:tcPr>
          <w:p w14:paraId="6565B62A" w14:textId="6FAB1A0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27,285</w:t>
            </w:r>
          </w:p>
        </w:tc>
        <w:tc>
          <w:tcPr>
            <w:tcW w:w="434" w:type="pct"/>
            <w:tcBorders>
              <w:top w:val="single" w:sz="2" w:space="0" w:color="E7E6E6"/>
              <w:left w:val="nil"/>
              <w:bottom w:val="single" w:sz="2" w:space="0" w:color="E7E6E6"/>
            </w:tcBorders>
            <w:shd w:val="clear" w:color="auto" w:fill="FFFFFF"/>
            <w:vAlign w:val="center"/>
          </w:tcPr>
          <w:p w14:paraId="0A0A608C" w14:textId="1211ACC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2,320</w:t>
            </w:r>
          </w:p>
        </w:tc>
      </w:tr>
      <w:tr w:rsidR="00181CBF" w:rsidRPr="00214ABE" w14:paraId="62FD0D7F"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32D17AF8" w14:textId="78084E6B"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20−24 </w:t>
            </w:r>
          </w:p>
        </w:tc>
        <w:tc>
          <w:tcPr>
            <w:tcW w:w="1406" w:type="pct"/>
            <w:tcBorders>
              <w:top w:val="single" w:sz="2" w:space="0" w:color="E7E6E6"/>
              <w:left w:val="nil"/>
              <w:bottom w:val="single" w:sz="2" w:space="0" w:color="E7E6E6"/>
              <w:right w:val="nil"/>
            </w:tcBorders>
            <w:shd w:val="clear" w:color="auto" w:fill="FFFFFF"/>
            <w:vAlign w:val="center"/>
          </w:tcPr>
          <w:p w14:paraId="29675543" w14:textId="4B1EE18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50,807</w:t>
            </w:r>
          </w:p>
        </w:tc>
        <w:tc>
          <w:tcPr>
            <w:tcW w:w="1729" w:type="pct"/>
            <w:tcBorders>
              <w:top w:val="single" w:sz="2" w:space="0" w:color="E7E6E6"/>
              <w:left w:val="nil"/>
              <w:bottom w:val="single" w:sz="2" w:space="0" w:color="E7E6E6"/>
              <w:right w:val="nil"/>
            </w:tcBorders>
            <w:shd w:val="clear" w:color="auto" w:fill="FFFFFF"/>
            <w:vAlign w:val="center"/>
          </w:tcPr>
          <w:p w14:paraId="7C3EA4A8" w14:textId="7ABDF21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40,646</w:t>
            </w:r>
          </w:p>
        </w:tc>
        <w:tc>
          <w:tcPr>
            <w:tcW w:w="612" w:type="pct"/>
            <w:tcBorders>
              <w:top w:val="single" w:sz="2" w:space="0" w:color="E7E6E6"/>
              <w:left w:val="nil"/>
              <w:bottom w:val="single" w:sz="2" w:space="0" w:color="E7E6E6"/>
              <w:right w:val="nil"/>
            </w:tcBorders>
            <w:shd w:val="clear" w:color="auto" w:fill="FFFFFF"/>
            <w:vAlign w:val="center"/>
          </w:tcPr>
          <w:p w14:paraId="0A3FBF84" w14:textId="63FC7F1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60,968</w:t>
            </w:r>
          </w:p>
        </w:tc>
        <w:tc>
          <w:tcPr>
            <w:tcW w:w="434" w:type="pct"/>
            <w:tcBorders>
              <w:top w:val="single" w:sz="2" w:space="0" w:color="E7E6E6"/>
              <w:left w:val="nil"/>
              <w:bottom w:val="single" w:sz="2" w:space="0" w:color="E7E6E6"/>
            </w:tcBorders>
            <w:shd w:val="clear" w:color="auto" w:fill="FFFFFF"/>
            <w:vAlign w:val="center"/>
          </w:tcPr>
          <w:p w14:paraId="4AA2CF71" w14:textId="68A3A9FB"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5,184</w:t>
            </w:r>
          </w:p>
        </w:tc>
      </w:tr>
      <w:tr w:rsidR="00181CBF" w:rsidRPr="00214ABE" w14:paraId="6CE7A6A7"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72A0F596" w14:textId="71B56105"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25−29 </w:t>
            </w:r>
          </w:p>
        </w:tc>
        <w:tc>
          <w:tcPr>
            <w:tcW w:w="1406" w:type="pct"/>
            <w:tcBorders>
              <w:top w:val="single" w:sz="2" w:space="0" w:color="E7E6E6"/>
              <w:left w:val="nil"/>
              <w:bottom w:val="single" w:sz="2" w:space="0" w:color="E7E6E6"/>
              <w:right w:val="nil"/>
            </w:tcBorders>
            <w:shd w:val="clear" w:color="auto" w:fill="FFFFFF"/>
            <w:vAlign w:val="center"/>
          </w:tcPr>
          <w:p w14:paraId="23FA764D" w14:textId="69BCF73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94,918</w:t>
            </w:r>
          </w:p>
        </w:tc>
        <w:tc>
          <w:tcPr>
            <w:tcW w:w="1729" w:type="pct"/>
            <w:tcBorders>
              <w:top w:val="single" w:sz="2" w:space="0" w:color="E7E6E6"/>
              <w:left w:val="nil"/>
              <w:bottom w:val="single" w:sz="2" w:space="0" w:color="E7E6E6"/>
              <w:right w:val="nil"/>
            </w:tcBorders>
            <w:shd w:val="clear" w:color="auto" w:fill="FFFFFF"/>
            <w:vAlign w:val="center"/>
          </w:tcPr>
          <w:p w14:paraId="5A9936B9" w14:textId="116514E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75,934</w:t>
            </w:r>
          </w:p>
        </w:tc>
        <w:tc>
          <w:tcPr>
            <w:tcW w:w="612" w:type="pct"/>
            <w:tcBorders>
              <w:top w:val="single" w:sz="2" w:space="0" w:color="E7E6E6"/>
              <w:left w:val="nil"/>
              <w:bottom w:val="single" w:sz="2" w:space="0" w:color="E7E6E6"/>
              <w:right w:val="nil"/>
            </w:tcBorders>
            <w:shd w:val="clear" w:color="auto" w:fill="FFFFFF"/>
            <w:vAlign w:val="center"/>
          </w:tcPr>
          <w:p w14:paraId="42D52D60" w14:textId="6DDFE1E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113,902</w:t>
            </w:r>
          </w:p>
        </w:tc>
        <w:tc>
          <w:tcPr>
            <w:tcW w:w="434" w:type="pct"/>
            <w:tcBorders>
              <w:top w:val="single" w:sz="2" w:space="0" w:color="E7E6E6"/>
              <w:left w:val="nil"/>
              <w:bottom w:val="single" w:sz="2" w:space="0" w:color="E7E6E6"/>
            </w:tcBorders>
            <w:shd w:val="clear" w:color="auto" w:fill="FFFFFF"/>
            <w:vAlign w:val="center"/>
          </w:tcPr>
          <w:p w14:paraId="073A915F" w14:textId="40E9F15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9,686</w:t>
            </w:r>
          </w:p>
        </w:tc>
      </w:tr>
      <w:tr w:rsidR="00181CBF" w:rsidRPr="00214ABE" w14:paraId="6BF0624D"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3322938E" w14:textId="5657EA49"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30−34 </w:t>
            </w:r>
          </w:p>
        </w:tc>
        <w:tc>
          <w:tcPr>
            <w:tcW w:w="1406" w:type="pct"/>
            <w:tcBorders>
              <w:top w:val="single" w:sz="2" w:space="0" w:color="E7E6E6"/>
              <w:left w:val="nil"/>
              <w:bottom w:val="single" w:sz="2" w:space="0" w:color="E7E6E6"/>
              <w:right w:val="nil"/>
            </w:tcBorders>
            <w:shd w:val="clear" w:color="auto" w:fill="FFFFFF"/>
            <w:vAlign w:val="center"/>
          </w:tcPr>
          <w:p w14:paraId="50838D38" w14:textId="69DBBC9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94,918</w:t>
            </w:r>
          </w:p>
        </w:tc>
        <w:tc>
          <w:tcPr>
            <w:tcW w:w="1729" w:type="pct"/>
            <w:tcBorders>
              <w:top w:val="single" w:sz="2" w:space="0" w:color="E7E6E6"/>
              <w:left w:val="nil"/>
              <w:bottom w:val="single" w:sz="2" w:space="0" w:color="E7E6E6"/>
              <w:right w:val="nil"/>
            </w:tcBorders>
            <w:shd w:val="clear" w:color="auto" w:fill="FFFFFF"/>
            <w:vAlign w:val="center"/>
          </w:tcPr>
          <w:p w14:paraId="61CD86FE" w14:textId="2DDFCD7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75,934</w:t>
            </w:r>
          </w:p>
        </w:tc>
        <w:tc>
          <w:tcPr>
            <w:tcW w:w="612" w:type="pct"/>
            <w:tcBorders>
              <w:top w:val="single" w:sz="2" w:space="0" w:color="E7E6E6"/>
              <w:left w:val="nil"/>
              <w:bottom w:val="single" w:sz="2" w:space="0" w:color="E7E6E6"/>
              <w:right w:val="nil"/>
            </w:tcBorders>
            <w:shd w:val="clear" w:color="auto" w:fill="FFFFFF"/>
            <w:vAlign w:val="center"/>
          </w:tcPr>
          <w:p w14:paraId="24C09C76" w14:textId="7DDA46C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113,902</w:t>
            </w:r>
          </w:p>
        </w:tc>
        <w:tc>
          <w:tcPr>
            <w:tcW w:w="434" w:type="pct"/>
            <w:tcBorders>
              <w:top w:val="single" w:sz="2" w:space="0" w:color="E7E6E6"/>
              <w:left w:val="nil"/>
              <w:bottom w:val="single" w:sz="2" w:space="0" w:color="E7E6E6"/>
            </w:tcBorders>
            <w:shd w:val="clear" w:color="auto" w:fill="FFFFFF"/>
            <w:vAlign w:val="center"/>
          </w:tcPr>
          <w:p w14:paraId="0C3F1AB6" w14:textId="39DA9730"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9,686</w:t>
            </w:r>
          </w:p>
        </w:tc>
      </w:tr>
      <w:tr w:rsidR="00181CBF" w:rsidRPr="00214ABE" w14:paraId="31AA805A" w14:textId="77777777" w:rsidTr="0003438D">
        <w:trPr>
          <w:cantSplit/>
          <w:trHeight w:val="321"/>
        </w:trPr>
        <w:tc>
          <w:tcPr>
            <w:tcW w:w="819" w:type="pct"/>
            <w:tcBorders>
              <w:top w:val="single" w:sz="2" w:space="0" w:color="E7E6E6"/>
              <w:bottom w:val="nil"/>
              <w:right w:val="nil"/>
            </w:tcBorders>
            <w:shd w:val="clear" w:color="auto" w:fill="FFFFFF"/>
          </w:tcPr>
          <w:p w14:paraId="64D535FF" w14:textId="05C3DAE6"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35−39 </w:t>
            </w:r>
          </w:p>
        </w:tc>
        <w:tc>
          <w:tcPr>
            <w:tcW w:w="1406" w:type="pct"/>
            <w:tcBorders>
              <w:top w:val="single" w:sz="2" w:space="0" w:color="E7E6E6"/>
              <w:left w:val="nil"/>
              <w:bottom w:val="nil"/>
              <w:right w:val="nil"/>
            </w:tcBorders>
            <w:shd w:val="clear" w:color="auto" w:fill="FFFFFF"/>
            <w:vAlign w:val="center"/>
          </w:tcPr>
          <w:p w14:paraId="62855EE3" w14:textId="11E6E42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109,599</w:t>
            </w:r>
          </w:p>
        </w:tc>
        <w:tc>
          <w:tcPr>
            <w:tcW w:w="1729" w:type="pct"/>
            <w:tcBorders>
              <w:top w:val="single" w:sz="2" w:space="0" w:color="E7E6E6"/>
              <w:left w:val="nil"/>
              <w:bottom w:val="nil"/>
              <w:right w:val="nil"/>
            </w:tcBorders>
            <w:shd w:val="clear" w:color="auto" w:fill="FFFFFF"/>
            <w:vAlign w:val="center"/>
          </w:tcPr>
          <w:p w14:paraId="31960FD8" w14:textId="61CC871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87,679</w:t>
            </w:r>
          </w:p>
        </w:tc>
        <w:tc>
          <w:tcPr>
            <w:tcW w:w="612" w:type="pct"/>
            <w:tcBorders>
              <w:top w:val="single" w:sz="2" w:space="0" w:color="E7E6E6"/>
              <w:left w:val="nil"/>
              <w:bottom w:val="nil"/>
              <w:right w:val="nil"/>
            </w:tcBorders>
            <w:shd w:val="clear" w:color="auto" w:fill="FFFFFF"/>
            <w:vAlign w:val="center"/>
          </w:tcPr>
          <w:p w14:paraId="64EAA217" w14:textId="7E6730A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131,519</w:t>
            </w:r>
          </w:p>
        </w:tc>
        <w:tc>
          <w:tcPr>
            <w:tcW w:w="434" w:type="pct"/>
            <w:tcBorders>
              <w:top w:val="single" w:sz="2" w:space="0" w:color="E7E6E6"/>
              <w:left w:val="nil"/>
              <w:bottom w:val="nil"/>
            </w:tcBorders>
            <w:shd w:val="clear" w:color="auto" w:fill="FFFFFF"/>
            <w:vAlign w:val="center"/>
          </w:tcPr>
          <w:p w14:paraId="18593748" w14:textId="57C36D4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11,184</w:t>
            </w:r>
          </w:p>
        </w:tc>
      </w:tr>
      <w:tr w:rsidR="00181CBF" w:rsidRPr="00214ABE" w14:paraId="21C15036" w14:textId="77777777" w:rsidTr="0003438D">
        <w:trPr>
          <w:cantSplit/>
          <w:trHeight w:val="321"/>
        </w:trPr>
        <w:tc>
          <w:tcPr>
            <w:tcW w:w="819" w:type="pct"/>
            <w:tcBorders>
              <w:top w:val="nil"/>
              <w:bottom w:val="single" w:sz="2" w:space="0" w:color="E7E6E6"/>
              <w:right w:val="nil"/>
            </w:tcBorders>
            <w:shd w:val="clear" w:color="auto" w:fill="FFFFFF"/>
          </w:tcPr>
          <w:p w14:paraId="084760E5" w14:textId="45B15E01" w:rsidR="00092A6F" w:rsidRPr="00214ABE" w:rsidRDefault="00092A6F" w:rsidP="00092A6F">
            <w:pPr>
              <w:rPr>
                <w:rFonts w:ascii="Times New Roman" w:hAnsi="Times New Roman"/>
                <w:sz w:val="20"/>
                <w:szCs w:val="20"/>
              </w:rPr>
            </w:pPr>
            <w:r w:rsidRPr="00214ABE">
              <w:rPr>
                <w:rFonts w:ascii="Times New Roman" w:hAnsi="Times New Roman"/>
                <w:sz w:val="20"/>
                <w:szCs w:val="20"/>
              </w:rPr>
              <w:lastRenderedPageBreak/>
              <w:t xml:space="preserve">Age 40−44 </w:t>
            </w:r>
          </w:p>
        </w:tc>
        <w:tc>
          <w:tcPr>
            <w:tcW w:w="1406" w:type="pct"/>
            <w:tcBorders>
              <w:top w:val="nil"/>
              <w:left w:val="nil"/>
              <w:bottom w:val="single" w:sz="2" w:space="0" w:color="E7E6E6"/>
              <w:right w:val="nil"/>
            </w:tcBorders>
            <w:shd w:val="clear" w:color="auto" w:fill="FFFFFF"/>
            <w:vAlign w:val="center"/>
          </w:tcPr>
          <w:p w14:paraId="355CF741" w14:textId="7F45515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109,599</w:t>
            </w:r>
          </w:p>
        </w:tc>
        <w:tc>
          <w:tcPr>
            <w:tcW w:w="1729" w:type="pct"/>
            <w:tcBorders>
              <w:top w:val="nil"/>
              <w:left w:val="nil"/>
              <w:bottom w:val="single" w:sz="2" w:space="0" w:color="E7E6E6"/>
              <w:right w:val="nil"/>
            </w:tcBorders>
            <w:shd w:val="clear" w:color="auto" w:fill="FFFFFF"/>
            <w:vAlign w:val="center"/>
          </w:tcPr>
          <w:p w14:paraId="4A863CB7" w14:textId="214DF75B"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87,679</w:t>
            </w:r>
          </w:p>
        </w:tc>
        <w:tc>
          <w:tcPr>
            <w:tcW w:w="612" w:type="pct"/>
            <w:tcBorders>
              <w:top w:val="nil"/>
              <w:left w:val="nil"/>
              <w:bottom w:val="single" w:sz="2" w:space="0" w:color="E7E6E6"/>
              <w:right w:val="nil"/>
            </w:tcBorders>
            <w:shd w:val="clear" w:color="auto" w:fill="FFFFFF"/>
            <w:vAlign w:val="center"/>
          </w:tcPr>
          <w:p w14:paraId="1AD40758" w14:textId="4717310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131,519</w:t>
            </w:r>
          </w:p>
        </w:tc>
        <w:tc>
          <w:tcPr>
            <w:tcW w:w="434" w:type="pct"/>
            <w:tcBorders>
              <w:top w:val="nil"/>
              <w:left w:val="nil"/>
              <w:bottom w:val="single" w:sz="2" w:space="0" w:color="E7E6E6"/>
            </w:tcBorders>
            <w:shd w:val="clear" w:color="auto" w:fill="FFFFFF"/>
            <w:vAlign w:val="center"/>
          </w:tcPr>
          <w:p w14:paraId="532A8872" w14:textId="5FBFD01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11,184</w:t>
            </w:r>
          </w:p>
        </w:tc>
      </w:tr>
      <w:tr w:rsidR="00181CBF" w:rsidRPr="00214ABE" w14:paraId="11AD7C1B"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6259D17E" w14:textId="40702BE6"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45−49 </w:t>
            </w:r>
          </w:p>
        </w:tc>
        <w:tc>
          <w:tcPr>
            <w:tcW w:w="1406" w:type="pct"/>
            <w:tcBorders>
              <w:top w:val="single" w:sz="2" w:space="0" w:color="E7E6E6"/>
              <w:left w:val="nil"/>
              <w:bottom w:val="single" w:sz="2" w:space="0" w:color="E7E6E6"/>
              <w:right w:val="nil"/>
            </w:tcBorders>
            <w:shd w:val="clear" w:color="auto" w:fill="FFFFFF"/>
            <w:vAlign w:val="center"/>
          </w:tcPr>
          <w:p w14:paraId="2AC6B880" w14:textId="5CA0308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114,957</w:t>
            </w:r>
          </w:p>
        </w:tc>
        <w:tc>
          <w:tcPr>
            <w:tcW w:w="1729" w:type="pct"/>
            <w:tcBorders>
              <w:top w:val="single" w:sz="2" w:space="0" w:color="E7E6E6"/>
              <w:left w:val="nil"/>
              <w:bottom w:val="single" w:sz="2" w:space="0" w:color="E7E6E6"/>
              <w:right w:val="nil"/>
            </w:tcBorders>
            <w:shd w:val="clear" w:color="auto" w:fill="FFFFFF"/>
            <w:vAlign w:val="center"/>
          </w:tcPr>
          <w:p w14:paraId="24A0C54B" w14:textId="1A7B918B"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91,966</w:t>
            </w:r>
          </w:p>
        </w:tc>
        <w:tc>
          <w:tcPr>
            <w:tcW w:w="612" w:type="pct"/>
            <w:tcBorders>
              <w:top w:val="single" w:sz="2" w:space="0" w:color="E7E6E6"/>
              <w:left w:val="nil"/>
              <w:bottom w:val="single" w:sz="2" w:space="0" w:color="E7E6E6"/>
              <w:right w:val="nil"/>
            </w:tcBorders>
            <w:shd w:val="clear" w:color="auto" w:fill="FFFFFF"/>
            <w:vAlign w:val="center"/>
          </w:tcPr>
          <w:p w14:paraId="46BD89F7" w14:textId="118B4F80"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137,948</w:t>
            </w:r>
          </w:p>
        </w:tc>
        <w:tc>
          <w:tcPr>
            <w:tcW w:w="434" w:type="pct"/>
            <w:tcBorders>
              <w:top w:val="single" w:sz="2" w:space="0" w:color="E7E6E6"/>
              <w:left w:val="nil"/>
              <w:bottom w:val="single" w:sz="2" w:space="0" w:color="E7E6E6"/>
            </w:tcBorders>
            <w:shd w:val="clear" w:color="auto" w:fill="FFFFFF"/>
            <w:vAlign w:val="center"/>
          </w:tcPr>
          <w:p w14:paraId="706299A7" w14:textId="2875985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11,731</w:t>
            </w:r>
          </w:p>
        </w:tc>
      </w:tr>
      <w:tr w:rsidR="00181CBF" w:rsidRPr="00214ABE" w14:paraId="16BFD769"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69464ADC" w14:textId="2A50E0BC"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50−54 </w:t>
            </w:r>
          </w:p>
        </w:tc>
        <w:tc>
          <w:tcPr>
            <w:tcW w:w="1406" w:type="pct"/>
            <w:tcBorders>
              <w:top w:val="single" w:sz="2" w:space="0" w:color="E7E6E6"/>
              <w:left w:val="nil"/>
              <w:bottom w:val="single" w:sz="2" w:space="0" w:color="E7E6E6"/>
              <w:right w:val="nil"/>
            </w:tcBorders>
            <w:shd w:val="clear" w:color="auto" w:fill="FFFFFF"/>
            <w:vAlign w:val="center"/>
          </w:tcPr>
          <w:p w14:paraId="48B2B855" w14:textId="426266AC"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114,957</w:t>
            </w:r>
          </w:p>
        </w:tc>
        <w:tc>
          <w:tcPr>
            <w:tcW w:w="1729" w:type="pct"/>
            <w:tcBorders>
              <w:top w:val="single" w:sz="2" w:space="0" w:color="E7E6E6"/>
              <w:left w:val="nil"/>
              <w:bottom w:val="single" w:sz="2" w:space="0" w:color="E7E6E6"/>
              <w:right w:val="nil"/>
            </w:tcBorders>
            <w:shd w:val="clear" w:color="auto" w:fill="FFFFFF"/>
            <w:vAlign w:val="center"/>
          </w:tcPr>
          <w:p w14:paraId="0B5669A0" w14:textId="5409B43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91,966</w:t>
            </w:r>
          </w:p>
        </w:tc>
        <w:tc>
          <w:tcPr>
            <w:tcW w:w="612" w:type="pct"/>
            <w:tcBorders>
              <w:top w:val="single" w:sz="2" w:space="0" w:color="E7E6E6"/>
              <w:left w:val="nil"/>
              <w:bottom w:val="single" w:sz="2" w:space="0" w:color="E7E6E6"/>
              <w:right w:val="nil"/>
            </w:tcBorders>
            <w:shd w:val="clear" w:color="auto" w:fill="FFFFFF"/>
            <w:vAlign w:val="center"/>
          </w:tcPr>
          <w:p w14:paraId="0D1EE350" w14:textId="13548D9C"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137,948</w:t>
            </w:r>
          </w:p>
        </w:tc>
        <w:tc>
          <w:tcPr>
            <w:tcW w:w="434" w:type="pct"/>
            <w:tcBorders>
              <w:top w:val="single" w:sz="2" w:space="0" w:color="E7E6E6"/>
              <w:left w:val="nil"/>
              <w:bottom w:val="single" w:sz="2" w:space="0" w:color="E7E6E6"/>
            </w:tcBorders>
            <w:shd w:val="clear" w:color="auto" w:fill="FFFFFF"/>
            <w:vAlign w:val="center"/>
          </w:tcPr>
          <w:p w14:paraId="750332C6" w14:textId="2DC96068"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11,731</w:t>
            </w:r>
          </w:p>
        </w:tc>
      </w:tr>
      <w:tr w:rsidR="00181CBF" w:rsidRPr="00214ABE" w14:paraId="233A6221"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6FD76453" w14:textId="7BCA5F64"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55−59 </w:t>
            </w:r>
          </w:p>
        </w:tc>
        <w:tc>
          <w:tcPr>
            <w:tcW w:w="1406" w:type="pct"/>
            <w:tcBorders>
              <w:top w:val="single" w:sz="2" w:space="0" w:color="E7E6E6"/>
              <w:left w:val="nil"/>
              <w:bottom w:val="single" w:sz="2" w:space="0" w:color="E7E6E6"/>
              <w:right w:val="nil"/>
            </w:tcBorders>
            <w:shd w:val="clear" w:color="auto" w:fill="FFFFFF"/>
            <w:vAlign w:val="center"/>
          </w:tcPr>
          <w:p w14:paraId="3530BAD7" w14:textId="21843B3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91,679</w:t>
            </w:r>
          </w:p>
        </w:tc>
        <w:tc>
          <w:tcPr>
            <w:tcW w:w="1729" w:type="pct"/>
            <w:tcBorders>
              <w:top w:val="single" w:sz="2" w:space="0" w:color="E7E6E6"/>
              <w:left w:val="nil"/>
              <w:bottom w:val="single" w:sz="2" w:space="0" w:color="E7E6E6"/>
              <w:right w:val="nil"/>
            </w:tcBorders>
            <w:shd w:val="clear" w:color="auto" w:fill="FFFFFF"/>
            <w:vAlign w:val="center"/>
          </w:tcPr>
          <w:p w14:paraId="297C9928" w14:textId="68E17B9C"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73,343</w:t>
            </w:r>
          </w:p>
        </w:tc>
        <w:tc>
          <w:tcPr>
            <w:tcW w:w="612" w:type="pct"/>
            <w:tcBorders>
              <w:top w:val="single" w:sz="2" w:space="0" w:color="E7E6E6"/>
              <w:left w:val="nil"/>
              <w:bottom w:val="single" w:sz="2" w:space="0" w:color="E7E6E6"/>
              <w:right w:val="nil"/>
            </w:tcBorders>
            <w:shd w:val="clear" w:color="auto" w:fill="FFFFFF"/>
            <w:vAlign w:val="center"/>
          </w:tcPr>
          <w:p w14:paraId="2C0C5F36" w14:textId="2D4FF17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110,015</w:t>
            </w:r>
          </w:p>
        </w:tc>
        <w:tc>
          <w:tcPr>
            <w:tcW w:w="434" w:type="pct"/>
            <w:tcBorders>
              <w:top w:val="single" w:sz="2" w:space="0" w:color="E7E6E6"/>
              <w:left w:val="nil"/>
              <w:bottom w:val="single" w:sz="2" w:space="0" w:color="E7E6E6"/>
            </w:tcBorders>
            <w:shd w:val="clear" w:color="auto" w:fill="FFFFFF"/>
            <w:vAlign w:val="center"/>
          </w:tcPr>
          <w:p w14:paraId="71AD5FA0" w14:textId="6EEECA8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9,355</w:t>
            </w:r>
          </w:p>
        </w:tc>
      </w:tr>
      <w:tr w:rsidR="00181CBF" w:rsidRPr="00214ABE" w14:paraId="562A933F"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09D96C8E" w14:textId="1DBA6A07"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60−64 </w:t>
            </w:r>
          </w:p>
        </w:tc>
        <w:tc>
          <w:tcPr>
            <w:tcW w:w="1406" w:type="pct"/>
            <w:tcBorders>
              <w:top w:val="single" w:sz="2" w:space="0" w:color="E7E6E6"/>
              <w:left w:val="nil"/>
              <w:bottom w:val="single" w:sz="2" w:space="0" w:color="E7E6E6"/>
              <w:right w:val="nil"/>
            </w:tcBorders>
            <w:shd w:val="clear" w:color="auto" w:fill="FFFFFF"/>
            <w:vAlign w:val="center"/>
          </w:tcPr>
          <w:p w14:paraId="752640F3" w14:textId="59DD742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91,679</w:t>
            </w:r>
          </w:p>
        </w:tc>
        <w:tc>
          <w:tcPr>
            <w:tcW w:w="1729" w:type="pct"/>
            <w:tcBorders>
              <w:top w:val="single" w:sz="2" w:space="0" w:color="E7E6E6"/>
              <w:left w:val="nil"/>
              <w:bottom w:val="single" w:sz="2" w:space="0" w:color="E7E6E6"/>
              <w:right w:val="nil"/>
            </w:tcBorders>
            <w:shd w:val="clear" w:color="auto" w:fill="FFFFFF"/>
            <w:vAlign w:val="center"/>
          </w:tcPr>
          <w:p w14:paraId="5796A16A" w14:textId="1FBD58BB"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73,343</w:t>
            </w:r>
          </w:p>
        </w:tc>
        <w:tc>
          <w:tcPr>
            <w:tcW w:w="612" w:type="pct"/>
            <w:tcBorders>
              <w:top w:val="single" w:sz="2" w:space="0" w:color="E7E6E6"/>
              <w:left w:val="nil"/>
              <w:bottom w:val="single" w:sz="2" w:space="0" w:color="E7E6E6"/>
              <w:right w:val="nil"/>
            </w:tcBorders>
            <w:shd w:val="clear" w:color="auto" w:fill="FFFFFF"/>
            <w:vAlign w:val="center"/>
          </w:tcPr>
          <w:p w14:paraId="48BB3227" w14:textId="3E01B4A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110,015</w:t>
            </w:r>
          </w:p>
        </w:tc>
        <w:tc>
          <w:tcPr>
            <w:tcW w:w="434" w:type="pct"/>
            <w:tcBorders>
              <w:top w:val="single" w:sz="2" w:space="0" w:color="E7E6E6"/>
              <w:left w:val="nil"/>
              <w:bottom w:val="single" w:sz="2" w:space="0" w:color="E7E6E6"/>
            </w:tcBorders>
            <w:shd w:val="clear" w:color="auto" w:fill="FFFFFF"/>
            <w:vAlign w:val="center"/>
          </w:tcPr>
          <w:p w14:paraId="507FE96B" w14:textId="627B7541"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9,355</w:t>
            </w:r>
          </w:p>
        </w:tc>
      </w:tr>
      <w:tr w:rsidR="00181CBF" w:rsidRPr="00214ABE" w14:paraId="349271E2"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4FB45872" w14:textId="13825B33"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65−69 </w:t>
            </w:r>
          </w:p>
        </w:tc>
        <w:tc>
          <w:tcPr>
            <w:tcW w:w="1406" w:type="pct"/>
            <w:tcBorders>
              <w:top w:val="single" w:sz="2" w:space="0" w:color="E7E6E6"/>
              <w:left w:val="nil"/>
              <w:bottom w:val="single" w:sz="2" w:space="0" w:color="E7E6E6"/>
              <w:right w:val="nil"/>
            </w:tcBorders>
            <w:shd w:val="clear" w:color="auto" w:fill="FFFFFF"/>
            <w:vAlign w:val="center"/>
          </w:tcPr>
          <w:p w14:paraId="54B1DAE4" w14:textId="354E269D"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54,192</w:t>
            </w:r>
          </w:p>
        </w:tc>
        <w:tc>
          <w:tcPr>
            <w:tcW w:w="1729" w:type="pct"/>
            <w:tcBorders>
              <w:top w:val="single" w:sz="2" w:space="0" w:color="E7E6E6"/>
              <w:left w:val="nil"/>
              <w:bottom w:val="single" w:sz="2" w:space="0" w:color="E7E6E6"/>
              <w:right w:val="nil"/>
            </w:tcBorders>
            <w:shd w:val="clear" w:color="auto" w:fill="FFFFFF"/>
            <w:vAlign w:val="center"/>
          </w:tcPr>
          <w:p w14:paraId="46272FA0" w14:textId="122C335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43,354</w:t>
            </w:r>
          </w:p>
        </w:tc>
        <w:tc>
          <w:tcPr>
            <w:tcW w:w="612" w:type="pct"/>
            <w:tcBorders>
              <w:top w:val="single" w:sz="2" w:space="0" w:color="E7E6E6"/>
              <w:left w:val="nil"/>
              <w:bottom w:val="single" w:sz="2" w:space="0" w:color="E7E6E6"/>
              <w:right w:val="nil"/>
            </w:tcBorders>
            <w:shd w:val="clear" w:color="auto" w:fill="FFFFFF"/>
            <w:vAlign w:val="center"/>
          </w:tcPr>
          <w:p w14:paraId="685ADBF3" w14:textId="44BB914A"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65,031</w:t>
            </w:r>
          </w:p>
        </w:tc>
        <w:tc>
          <w:tcPr>
            <w:tcW w:w="434" w:type="pct"/>
            <w:tcBorders>
              <w:top w:val="single" w:sz="2" w:space="0" w:color="E7E6E6"/>
              <w:left w:val="nil"/>
              <w:bottom w:val="single" w:sz="2" w:space="0" w:color="E7E6E6"/>
            </w:tcBorders>
            <w:shd w:val="clear" w:color="auto" w:fill="FFFFFF"/>
            <w:vAlign w:val="center"/>
          </w:tcPr>
          <w:p w14:paraId="00B4D66B" w14:textId="6AC18C30"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5,530</w:t>
            </w:r>
          </w:p>
        </w:tc>
      </w:tr>
      <w:tr w:rsidR="00181CBF" w:rsidRPr="00214ABE" w14:paraId="7FD48506"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36BCB407" w14:textId="0AF1600A"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70−74 </w:t>
            </w:r>
          </w:p>
        </w:tc>
        <w:tc>
          <w:tcPr>
            <w:tcW w:w="1406" w:type="pct"/>
            <w:tcBorders>
              <w:top w:val="single" w:sz="2" w:space="0" w:color="E7E6E6"/>
              <w:left w:val="nil"/>
              <w:bottom w:val="single" w:sz="2" w:space="0" w:color="E7E6E6"/>
              <w:right w:val="nil"/>
            </w:tcBorders>
            <w:shd w:val="clear" w:color="auto" w:fill="FFFFFF"/>
            <w:vAlign w:val="center"/>
          </w:tcPr>
          <w:p w14:paraId="005342E5" w14:textId="1E2BF22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54,192</w:t>
            </w:r>
          </w:p>
        </w:tc>
        <w:tc>
          <w:tcPr>
            <w:tcW w:w="1729" w:type="pct"/>
            <w:tcBorders>
              <w:top w:val="single" w:sz="2" w:space="0" w:color="E7E6E6"/>
              <w:left w:val="nil"/>
              <w:bottom w:val="single" w:sz="2" w:space="0" w:color="E7E6E6"/>
              <w:right w:val="nil"/>
            </w:tcBorders>
            <w:shd w:val="clear" w:color="auto" w:fill="FFFFFF"/>
            <w:vAlign w:val="center"/>
          </w:tcPr>
          <w:p w14:paraId="1539F035" w14:textId="16F52DB7"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43,354</w:t>
            </w:r>
          </w:p>
        </w:tc>
        <w:tc>
          <w:tcPr>
            <w:tcW w:w="612" w:type="pct"/>
            <w:tcBorders>
              <w:top w:val="single" w:sz="2" w:space="0" w:color="E7E6E6"/>
              <w:left w:val="nil"/>
              <w:bottom w:val="single" w:sz="2" w:space="0" w:color="E7E6E6"/>
              <w:right w:val="nil"/>
            </w:tcBorders>
            <w:shd w:val="clear" w:color="auto" w:fill="FFFFFF"/>
            <w:vAlign w:val="center"/>
          </w:tcPr>
          <w:p w14:paraId="6AC0F0C1" w14:textId="56E788C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65,031</w:t>
            </w:r>
          </w:p>
        </w:tc>
        <w:tc>
          <w:tcPr>
            <w:tcW w:w="434" w:type="pct"/>
            <w:tcBorders>
              <w:top w:val="single" w:sz="2" w:space="0" w:color="E7E6E6"/>
              <w:left w:val="nil"/>
              <w:bottom w:val="single" w:sz="2" w:space="0" w:color="E7E6E6"/>
            </w:tcBorders>
            <w:shd w:val="clear" w:color="auto" w:fill="FFFFFF"/>
            <w:vAlign w:val="center"/>
          </w:tcPr>
          <w:p w14:paraId="06E0F99C" w14:textId="61B3AD2A"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5,530</w:t>
            </w:r>
          </w:p>
        </w:tc>
      </w:tr>
      <w:tr w:rsidR="00181CBF" w:rsidRPr="00214ABE" w14:paraId="612917AD"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3519B4CB" w14:textId="68FE0F0F"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75−79 </w:t>
            </w:r>
          </w:p>
        </w:tc>
        <w:tc>
          <w:tcPr>
            <w:tcW w:w="1406" w:type="pct"/>
            <w:tcBorders>
              <w:top w:val="single" w:sz="2" w:space="0" w:color="E7E6E6"/>
              <w:left w:val="nil"/>
              <w:bottom w:val="single" w:sz="2" w:space="0" w:color="E7E6E6"/>
              <w:right w:val="nil"/>
            </w:tcBorders>
            <w:shd w:val="clear" w:color="auto" w:fill="FFFFFF"/>
            <w:vAlign w:val="center"/>
          </w:tcPr>
          <w:p w14:paraId="3639A192" w14:textId="45071B2B"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40,542</w:t>
            </w:r>
          </w:p>
        </w:tc>
        <w:tc>
          <w:tcPr>
            <w:tcW w:w="1729" w:type="pct"/>
            <w:tcBorders>
              <w:top w:val="single" w:sz="2" w:space="0" w:color="E7E6E6"/>
              <w:left w:val="nil"/>
              <w:bottom w:val="single" w:sz="2" w:space="0" w:color="E7E6E6"/>
              <w:right w:val="nil"/>
            </w:tcBorders>
            <w:shd w:val="clear" w:color="auto" w:fill="FFFFFF"/>
            <w:vAlign w:val="center"/>
          </w:tcPr>
          <w:p w14:paraId="5BF81F00" w14:textId="3CAA249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32,434</w:t>
            </w:r>
          </w:p>
        </w:tc>
        <w:tc>
          <w:tcPr>
            <w:tcW w:w="612" w:type="pct"/>
            <w:tcBorders>
              <w:top w:val="single" w:sz="2" w:space="0" w:color="E7E6E6"/>
              <w:left w:val="nil"/>
              <w:bottom w:val="single" w:sz="2" w:space="0" w:color="E7E6E6"/>
              <w:right w:val="nil"/>
            </w:tcBorders>
            <w:shd w:val="clear" w:color="auto" w:fill="FFFFFF"/>
            <w:vAlign w:val="center"/>
          </w:tcPr>
          <w:p w14:paraId="58CA2F58" w14:textId="664A011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48,650</w:t>
            </w:r>
          </w:p>
        </w:tc>
        <w:tc>
          <w:tcPr>
            <w:tcW w:w="434" w:type="pct"/>
            <w:tcBorders>
              <w:top w:val="single" w:sz="2" w:space="0" w:color="E7E6E6"/>
              <w:left w:val="nil"/>
              <w:bottom w:val="single" w:sz="2" w:space="0" w:color="E7E6E6"/>
            </w:tcBorders>
            <w:shd w:val="clear" w:color="auto" w:fill="FFFFFF"/>
            <w:vAlign w:val="center"/>
          </w:tcPr>
          <w:p w14:paraId="5F8735D5" w14:textId="401848C3"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4,137</w:t>
            </w:r>
          </w:p>
        </w:tc>
      </w:tr>
      <w:tr w:rsidR="00181CBF" w:rsidRPr="00214ABE" w14:paraId="066BEB8D"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20697699" w14:textId="7594B1D3"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80−84 </w:t>
            </w:r>
          </w:p>
        </w:tc>
        <w:tc>
          <w:tcPr>
            <w:tcW w:w="1406" w:type="pct"/>
            <w:tcBorders>
              <w:top w:val="single" w:sz="2" w:space="0" w:color="E7E6E6"/>
              <w:left w:val="nil"/>
              <w:bottom w:val="single" w:sz="2" w:space="0" w:color="E7E6E6"/>
              <w:right w:val="nil"/>
            </w:tcBorders>
            <w:shd w:val="clear" w:color="auto" w:fill="FFFFFF"/>
            <w:vAlign w:val="center"/>
          </w:tcPr>
          <w:p w14:paraId="08F796BD" w14:textId="7EAC3B4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40,542</w:t>
            </w:r>
          </w:p>
        </w:tc>
        <w:tc>
          <w:tcPr>
            <w:tcW w:w="1729" w:type="pct"/>
            <w:tcBorders>
              <w:top w:val="single" w:sz="2" w:space="0" w:color="E7E6E6"/>
              <w:left w:val="nil"/>
              <w:bottom w:val="single" w:sz="2" w:space="0" w:color="E7E6E6"/>
              <w:right w:val="nil"/>
            </w:tcBorders>
            <w:shd w:val="clear" w:color="auto" w:fill="FFFFFF"/>
            <w:vAlign w:val="center"/>
          </w:tcPr>
          <w:p w14:paraId="1D5E8B42" w14:textId="306AF5D9"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32,434</w:t>
            </w:r>
          </w:p>
        </w:tc>
        <w:tc>
          <w:tcPr>
            <w:tcW w:w="612" w:type="pct"/>
            <w:tcBorders>
              <w:top w:val="single" w:sz="2" w:space="0" w:color="E7E6E6"/>
              <w:left w:val="nil"/>
              <w:bottom w:val="single" w:sz="2" w:space="0" w:color="E7E6E6"/>
              <w:right w:val="nil"/>
            </w:tcBorders>
            <w:shd w:val="clear" w:color="auto" w:fill="FFFFFF"/>
            <w:vAlign w:val="center"/>
          </w:tcPr>
          <w:p w14:paraId="4F11181A" w14:textId="126664C5"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48,650</w:t>
            </w:r>
          </w:p>
        </w:tc>
        <w:tc>
          <w:tcPr>
            <w:tcW w:w="434" w:type="pct"/>
            <w:tcBorders>
              <w:top w:val="single" w:sz="2" w:space="0" w:color="E7E6E6"/>
              <w:left w:val="nil"/>
              <w:bottom w:val="single" w:sz="2" w:space="0" w:color="E7E6E6"/>
            </w:tcBorders>
            <w:shd w:val="clear" w:color="auto" w:fill="FFFFFF"/>
            <w:vAlign w:val="center"/>
          </w:tcPr>
          <w:p w14:paraId="5DD66EF7" w14:textId="7D34925C"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4,137</w:t>
            </w:r>
          </w:p>
        </w:tc>
      </w:tr>
      <w:tr w:rsidR="00181CBF" w:rsidRPr="00214ABE" w14:paraId="33A2C352"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4662D7A2" w14:textId="6476E3C3" w:rsidR="00092A6F" w:rsidRPr="00214ABE" w:rsidRDefault="00092A6F" w:rsidP="00092A6F">
            <w:pPr>
              <w:rPr>
                <w:rFonts w:ascii="Times New Roman" w:hAnsi="Times New Roman"/>
                <w:sz w:val="20"/>
                <w:szCs w:val="20"/>
              </w:rPr>
            </w:pPr>
            <w:r w:rsidRPr="00214ABE">
              <w:rPr>
                <w:rFonts w:ascii="Times New Roman" w:hAnsi="Times New Roman"/>
                <w:sz w:val="20"/>
                <w:szCs w:val="20"/>
              </w:rPr>
              <w:t xml:space="preserve">Age ≥85 </w:t>
            </w:r>
          </w:p>
        </w:tc>
        <w:tc>
          <w:tcPr>
            <w:tcW w:w="1406" w:type="pct"/>
            <w:tcBorders>
              <w:top w:val="single" w:sz="2" w:space="0" w:color="E7E6E6"/>
              <w:left w:val="nil"/>
              <w:bottom w:val="single" w:sz="2" w:space="0" w:color="E7E6E6"/>
              <w:right w:val="nil"/>
            </w:tcBorders>
            <w:shd w:val="clear" w:color="auto" w:fill="FFFFFF"/>
            <w:vAlign w:val="center"/>
          </w:tcPr>
          <w:p w14:paraId="58F73D56" w14:textId="64DFC77C"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40,542</w:t>
            </w:r>
          </w:p>
        </w:tc>
        <w:tc>
          <w:tcPr>
            <w:tcW w:w="1729" w:type="pct"/>
            <w:tcBorders>
              <w:top w:val="single" w:sz="2" w:space="0" w:color="E7E6E6"/>
              <w:left w:val="nil"/>
              <w:bottom w:val="single" w:sz="2" w:space="0" w:color="E7E6E6"/>
              <w:right w:val="nil"/>
            </w:tcBorders>
            <w:shd w:val="clear" w:color="auto" w:fill="FFFFFF"/>
            <w:vAlign w:val="center"/>
          </w:tcPr>
          <w:p w14:paraId="1FF90421" w14:textId="77F4C7D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32,434</w:t>
            </w:r>
          </w:p>
        </w:tc>
        <w:tc>
          <w:tcPr>
            <w:tcW w:w="612" w:type="pct"/>
            <w:tcBorders>
              <w:top w:val="single" w:sz="2" w:space="0" w:color="E7E6E6"/>
              <w:left w:val="nil"/>
              <w:bottom w:val="single" w:sz="2" w:space="0" w:color="E7E6E6"/>
              <w:right w:val="nil"/>
            </w:tcBorders>
            <w:shd w:val="clear" w:color="auto" w:fill="FFFFFF"/>
            <w:vAlign w:val="center"/>
          </w:tcPr>
          <w:p w14:paraId="2F203171" w14:textId="04A2B316"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48,650</w:t>
            </w:r>
          </w:p>
        </w:tc>
        <w:tc>
          <w:tcPr>
            <w:tcW w:w="434" w:type="pct"/>
            <w:tcBorders>
              <w:top w:val="single" w:sz="2" w:space="0" w:color="E7E6E6"/>
              <w:left w:val="nil"/>
              <w:bottom w:val="single" w:sz="2" w:space="0" w:color="E7E6E6"/>
            </w:tcBorders>
            <w:shd w:val="clear" w:color="auto" w:fill="FFFFFF"/>
            <w:vAlign w:val="center"/>
          </w:tcPr>
          <w:p w14:paraId="01159286" w14:textId="70BD06C4"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4,137</w:t>
            </w:r>
          </w:p>
        </w:tc>
      </w:tr>
      <w:tr w:rsidR="00092A6F" w:rsidRPr="00214ABE" w14:paraId="37A80166" w14:textId="77777777" w:rsidTr="00DF6A06">
        <w:trPr>
          <w:cantSplit/>
          <w:trHeight w:val="321"/>
        </w:trPr>
        <w:tc>
          <w:tcPr>
            <w:tcW w:w="5000" w:type="pct"/>
            <w:gridSpan w:val="5"/>
            <w:tcBorders>
              <w:top w:val="single" w:sz="2" w:space="0" w:color="E7E6E6"/>
              <w:bottom w:val="nil"/>
            </w:tcBorders>
            <w:shd w:val="clear" w:color="auto" w:fill="FFFFFF"/>
            <w:vAlign w:val="center"/>
          </w:tcPr>
          <w:p w14:paraId="5E427C50" w14:textId="1B20FEC9" w:rsidR="00092A6F" w:rsidRPr="00214ABE" w:rsidRDefault="00092A6F" w:rsidP="00092A6F">
            <w:pPr>
              <w:jc w:val="center"/>
              <w:rPr>
                <w:rFonts w:ascii="Times New Roman" w:hAnsi="Times New Roman"/>
                <w:sz w:val="20"/>
                <w:szCs w:val="20"/>
              </w:rPr>
            </w:pPr>
            <w:r w:rsidRPr="00214ABE">
              <w:rPr>
                <w:rFonts w:ascii="Times New Roman" w:hAnsi="Times New Roman"/>
                <w:b/>
                <w:bCs/>
                <w:sz w:val="20"/>
                <w:szCs w:val="20"/>
              </w:rPr>
              <w:t xml:space="preserve">Sources: </w:t>
            </w:r>
            <w:r w:rsidRPr="00214ABE">
              <w:rPr>
                <w:rFonts w:ascii="Times New Roman" w:hAnsi="Times New Roman"/>
                <w:sz w:val="20"/>
                <w:szCs w:val="20"/>
              </w:rPr>
              <w:t>Hall et al., 2021</w:t>
            </w:r>
            <w:r w:rsidR="00053936">
              <w:rPr>
                <w:rFonts w:ascii="Times New Roman" w:hAnsi="Times New Roman"/>
                <w:sz w:val="20"/>
                <w:szCs w:val="20"/>
              </w:rPr>
              <w:t xml:space="preserve"> </w:t>
            </w:r>
            <w:r w:rsidR="00053936">
              <w:rPr>
                <w:rFonts w:ascii="Times New Roman" w:hAnsi="Times New Roman"/>
                <w:sz w:val="20"/>
                <w:szCs w:val="20"/>
              </w:rPr>
              <w:fldChar w:fldCharType="begin"/>
            </w:r>
            <w:r w:rsidR="00053936">
              <w:rPr>
                <w:rFonts w:ascii="Times New Roman" w:hAnsi="Times New Roman"/>
                <w:sz w:val="20"/>
                <w:szCs w:val="20"/>
              </w:rPr>
              <w:instrText xml:space="preserve"> ADDIN EN.CITE &lt;EndNote&gt;&lt;Cite ExcludeAuth="1" ExcludeYear="1"&gt;&lt;RecNum&gt;113&lt;/RecNum&gt;&lt;DisplayText&gt;[33]&lt;/DisplayText&gt;&lt;record&gt;&lt;rec-number&gt;113&lt;/rec-number&gt;&lt;foreign-keys&gt;&lt;key app="EN" db-id="d5psradpwdaferezfxip5v9wap2saxx29a52" timestamp="1761591770"&gt;113&lt;/key&gt;&lt;/foreign-keys&gt;&lt;ref-type name="Journal Article"&gt;17&lt;/ref-type&gt;&lt;contributors&gt;&lt;/contributors&gt;&lt;titles&gt;&lt;title&gt;Hall E, Wodi P, Hamborsky J, Morelli V, Schillie S. Pink Book. Epidemiology and Prevention of Vaccine-Preventable Diseases, 2021. Available from: https://www.cdc.gov/pinkbook/hcp/table-of-contents/front-matter.html. Accessed 30 Jun 2025. &lt;/title&gt;&lt;/titles&gt;&lt;dates&gt;&lt;/dates&gt;&lt;urls&gt;&lt;/urls&gt;&lt;/record&gt;&lt;/Cite&gt;&lt;/EndNote&gt;</w:instrText>
            </w:r>
            <w:r w:rsidR="00053936">
              <w:rPr>
                <w:rFonts w:ascii="Times New Roman" w:hAnsi="Times New Roman"/>
                <w:sz w:val="20"/>
                <w:szCs w:val="20"/>
              </w:rPr>
              <w:fldChar w:fldCharType="separate"/>
            </w:r>
            <w:r w:rsidR="00053936">
              <w:rPr>
                <w:rFonts w:ascii="Times New Roman" w:hAnsi="Times New Roman"/>
                <w:noProof/>
                <w:sz w:val="20"/>
                <w:szCs w:val="20"/>
              </w:rPr>
              <w:t>[33]</w:t>
            </w:r>
            <w:r w:rsidR="00053936">
              <w:rPr>
                <w:rFonts w:ascii="Times New Roman" w:hAnsi="Times New Roman"/>
                <w:sz w:val="20"/>
                <w:szCs w:val="20"/>
              </w:rPr>
              <w:fldChar w:fldCharType="end"/>
            </w:r>
            <w:r w:rsidRPr="00214ABE">
              <w:rPr>
                <w:rFonts w:ascii="Times New Roman" w:hAnsi="Times New Roman"/>
                <w:sz w:val="20"/>
                <w:szCs w:val="20"/>
              </w:rPr>
              <w:t>; US BLS, 202</w:t>
            </w:r>
            <w:r w:rsidR="000009BE">
              <w:rPr>
                <w:rFonts w:ascii="Times New Roman" w:hAnsi="Times New Roman"/>
                <w:sz w:val="20"/>
                <w:szCs w:val="20"/>
              </w:rPr>
              <w:t>5</w:t>
            </w:r>
            <w:r w:rsidR="009431AA">
              <w:rPr>
                <w:rFonts w:ascii="Times New Roman" w:hAnsi="Times New Roman"/>
                <w:sz w:val="20"/>
                <w:szCs w:val="20"/>
              </w:rPr>
              <w:t xml:space="preserve"> </w:t>
            </w:r>
            <w:r w:rsidRPr="00214ABE">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&lt;EndNote&gt;&lt;Cite&gt;&lt;RecNum&gt;76&lt;/RecNum&gt;&lt;DisplayText&gt;[34]&lt;/DisplayText&gt;&lt;record&gt;&lt;rec-number&gt;76&lt;/rec-number&gt;&lt;foreign-keys&gt;&lt;key app="EN" db-id="d5psradpwdaferezfxip5v9wap2saxx29a52" timestamp="1747756830"&gt;76&lt;/key&gt;&lt;/foreign-keys&gt;&lt;ref-type name="Report"&gt;27&lt;/ref-type&gt;&lt;contributors&gt;&lt;/contributors&gt;&lt;titles&gt;&lt;title&gt;US Bureau of Labor Statistics (BLS), 2024. Available from: https://www.bls.gov/. Accessed 30 Jun 2025.&lt;/title&gt;&lt;/titles&gt;&lt;dates&gt;&lt;/dates&gt;&lt;urls&gt;&lt;/urls&gt;&lt;/record&gt;&lt;/Cite&gt;&lt;/EndNote&gt;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[34]</w:t>
            </w:r>
            <w:r w:rsidRPr="00214ABE">
              <w:rPr>
                <w:rFonts w:ascii="Times New Roman" w:hAnsi="Times New Roman"/>
                <w:sz w:val="20"/>
                <w:szCs w:val="20"/>
              </w:rPr>
              <w:fldChar w:fldCharType="end"/>
            </w:r>
            <w:r w:rsidR="009431AA">
              <w:rPr>
                <w:rFonts w:ascii="Times New Roman" w:hAnsi="Times New Roman"/>
                <w:sz w:val="20"/>
                <w:szCs w:val="20"/>
              </w:rPr>
              <w:t>;</w:t>
            </w:r>
            <w:r w:rsidRPr="00214ABE">
              <w:rPr>
                <w:rFonts w:ascii="Times New Roman" w:hAnsi="Times New Roman"/>
                <w:sz w:val="20"/>
                <w:szCs w:val="20"/>
              </w:rPr>
              <w:t xml:space="preserve"> AHRQ, 2024</w:t>
            </w:r>
            <w:r w:rsidR="009431AA">
              <w:rPr>
                <w:rFonts w:ascii="Times New Roman" w:hAnsi="Times New Roman"/>
                <w:sz w:val="20"/>
                <w:szCs w:val="20"/>
              </w:rPr>
              <w:t xml:space="preserve"> </w:t>
            </w:r>
            <w:r w:rsidRPr="00214ABE">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&lt;EndNote&gt;&lt;Cite&gt;&lt;RecNum&gt;80&lt;/RecNum&gt;&lt;DisplayText&gt;[35]&lt;/DisplayText&gt;&lt;record&gt;&lt;rec-number&gt;80&lt;/rec-number&gt;&lt;foreign-keys&gt;&lt;key app="EN" db-id="d5psradpwdaferezfxip5v9wap2saxx29a52" timestamp="1747757306"&gt;80&lt;/key&gt;&lt;/foreign-keys&gt;&lt;ref-type name="Report"&gt;27&lt;/ref-type&gt;&lt;contributors&gt;&lt;/contributors&gt;&lt;titles&gt;&lt;title&gt;Agency for Healthcare Research and Quality. Healthcare Cost and Utilization Project, 2024. Available from: https://hcup-us.ahrq.gov/. Accessed 30 May 2025.&lt;/title&gt;&lt;/titles&gt;&lt;dates&gt;&lt;/dates&gt;&lt;urls&gt;&lt;related-urls&gt;&lt;url&gt;https://datatools.ahrq.gov/&lt;/url&gt;&lt;/related-urls&gt;&lt;/urls&gt;&lt;/record&gt;&lt;/Cite&gt;&lt;/EndNote&gt;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[35]</w:t>
            </w:r>
            <w:r w:rsidRPr="00214ABE">
              <w:rPr>
                <w:rFonts w:ascii="Times New Roman" w:hAnsi="Times New Roman"/>
                <w:sz w:val="20"/>
                <w:szCs w:val="20"/>
              </w:rPr>
              <w:fldChar w:fldCharType="end"/>
            </w:r>
            <w:r w:rsidR="009431AA">
              <w:rPr>
                <w:rFonts w:ascii="Times New Roman" w:hAnsi="Times New Roman"/>
                <w:sz w:val="20"/>
                <w:szCs w:val="20"/>
              </w:rPr>
              <w:t>;</w:t>
            </w:r>
            <w:r w:rsidRPr="00214ABE">
              <w:rPr>
                <w:rFonts w:ascii="Times New Roman" w:hAnsi="Times New Roman"/>
                <w:sz w:val="20"/>
                <w:szCs w:val="20"/>
              </w:rPr>
              <w:t xml:space="preserve"> US BEA, </w:t>
            </w:r>
            <w:r w:rsidR="00E825D2" w:rsidRPr="00214ABE">
              <w:rPr>
                <w:rFonts w:ascii="Times New Roman" w:hAnsi="Times New Roman"/>
                <w:sz w:val="20"/>
                <w:szCs w:val="20"/>
              </w:rPr>
              <w:t>202</w:t>
            </w:r>
            <w:r w:rsidR="00E825D2">
              <w:rPr>
                <w:rFonts w:ascii="Times New Roman" w:hAnsi="Times New Roman"/>
                <w:sz w:val="20"/>
                <w:szCs w:val="20"/>
              </w:rPr>
              <w:t>5</w:t>
            </w:r>
            <w:r w:rsidR="009431AA">
              <w:rPr>
                <w:rFonts w:ascii="Times New Roman" w:hAnsi="Times New Roman"/>
                <w:sz w:val="20"/>
                <w:szCs w:val="20"/>
              </w:rPr>
              <w:t xml:space="preserve"> </w:t>
            </w:r>
            <w:r w:rsidR="00053936">
              <w:rPr>
                <w:rFonts w:ascii="Times New Roman" w:hAnsi="Times New Roman"/>
                <w:sz w:val="20"/>
                <w:szCs w:val="20"/>
              </w:rPr>
              <w:fldChar w:fldCharType="begin"/>
            </w:r>
            <w:r w:rsidR="00011FE3">
              <w:rPr>
                <w:rFonts w:ascii="Times New Roman" w:hAnsi="Times New Roman"/>
                <w:sz w:val="20"/>
                <w:szCs w:val="20"/>
              </w:rPr>
              <w:instrText xml:space="preserve"> ADDIN EN.CITE &lt;EndNote&gt;&lt;Cite ExcludeAuth="1" ExcludeYear="1"&gt;&lt;RecNum&gt;87&lt;/RecNum&gt;&lt;DisplayText&gt;[47]&lt;/DisplayText&gt;&lt;record&gt;&lt;rec-number&gt;87&lt;/rec-number&gt;&lt;foreign-keys&gt;&lt;key app="EN" db-id="d5psradpwdaferezfxip5v9wap2saxx29a52" timestamp="1751291668"&gt;87&lt;/key&gt;&lt;/foreign-keys&gt;&lt;ref-type name="Generic"&gt;13&lt;/ref-type&gt;&lt;contributors&gt;&lt;/contributors&gt;&lt;titles&gt;&lt;title&gt;US BEA. Federal Reserve Bank of St. Louis. Gross Domestic Product: Implicit Price Deflator [GDPDEF]. 2025. Available from: https://fred.stlouisfed.org/series/GDPDEF. Accessed 30 May 2025&lt;/title&gt;&lt;/titles&gt;&lt;dates&gt;&lt;/dates&gt;&lt;urls&gt;&lt;/urls&gt;&lt;/record&gt;&lt;/Cite&gt;&lt;/EndNote&gt;</w:instrText>
            </w:r>
            <w:r w:rsidR="00053936">
              <w:rPr>
                <w:rFonts w:ascii="Times New Roman" w:hAnsi="Times New Roman"/>
                <w:sz w:val="20"/>
                <w:szCs w:val="20"/>
              </w:rPr>
              <w:fldChar w:fldCharType="separate"/>
            </w:r>
            <w:r w:rsidR="00011FE3">
              <w:rPr>
                <w:rFonts w:ascii="Times New Roman" w:hAnsi="Times New Roman"/>
                <w:noProof/>
                <w:sz w:val="20"/>
                <w:szCs w:val="20"/>
              </w:rPr>
              <w:t>[47]</w:t>
            </w:r>
            <w:r w:rsidR="00053936">
              <w:rPr>
                <w:rFonts w:ascii="Times New Roman" w:hAnsi="Times New Roman"/>
                <w:sz w:val="20"/>
                <w:szCs w:val="20"/>
              </w:rPr>
              <w:fldChar w:fldCharType="end"/>
            </w:r>
            <w:r w:rsidRPr="00214ABE">
              <w:rPr>
                <w:rFonts w:ascii="Times New Roman" w:hAnsi="Times New Roman"/>
                <w:sz w:val="20"/>
                <w:szCs w:val="20"/>
              </w:rPr>
              <w:t>; Grosse et al., 2019</w:t>
            </w:r>
            <w:r w:rsidR="009431AA">
              <w:rPr>
                <w:rFonts w:ascii="Times New Roman" w:hAnsi="Times New Roman"/>
                <w:sz w:val="20"/>
                <w:szCs w:val="20"/>
              </w:rPr>
              <w:t xml:space="preserve"> </w:t>
            </w:r>
            <w:r w:rsidRPr="00181CBF">
              <w:rPr>
                <w:rFonts w:ascii="Times New Roman" w:hAnsi="Times New Roman"/>
                <w:sz w:val="20"/>
              </w:rPr>
              <w:fldChar w:fldCharType="begin">
                <w:fldData xml:space="preserve">PEVuZE5vdGU+PENpdGU+PEF1dGhvcj5Hcm9zc2U8L0F1dGhvcj48WWVhcj4yMDE5PC9ZZWFyPjxS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</w:fldData>
              </w:fldChar>
            </w:r>
            <w:r w:rsidR="00011FE3">
              <w:rPr>
                <w:rFonts w:ascii="Times New Roman" w:hAnsi="Times New Roman"/>
                <w:sz w:val="20"/>
              </w:rPr>
              <w:instrText xml:space="preserve"> ADDIN EN.CITE </w:instrText>
            </w:r>
            <w:r w:rsidR="00011FE3">
              <w:rPr>
                <w:rFonts w:ascii="Times New Roman" w:hAnsi="Times New Roman"/>
                <w:sz w:val="20"/>
              </w:rPr>
              <w:fldChar w:fldCharType="begin">
                <w:fldData xml:space="preserve">PEVuZE5vdGU+PENpdGU+PEF1dGhvcj5Hcm9zc2U8L0F1dGhvcj48WWVhcj4yMDE5PC9ZZWFyPjxS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</w:fldData>
              </w:fldChar>
            </w:r>
            <w:r w:rsidR="00011FE3">
              <w:rPr>
                <w:rFonts w:ascii="Times New Roman" w:hAnsi="Times New Roman"/>
                <w:sz w:val="20"/>
              </w:rPr>
              <w:instrText xml:space="preserve"> ADDIN EN.CITE.DATA </w:instrText>
            </w:r>
            <w:r w:rsidR="00011FE3">
              <w:rPr>
                <w:rFonts w:ascii="Times New Roman" w:hAnsi="Times New Roman"/>
                <w:sz w:val="20"/>
              </w:rPr>
            </w:r>
            <w:r w:rsidR="00011FE3">
              <w:rPr>
                <w:rFonts w:ascii="Times New Roman" w:hAnsi="Times New Roman"/>
                <w:sz w:val="20"/>
              </w:rPr>
              <w:fldChar w:fldCharType="end"/>
            </w:r>
            <w:r w:rsidRPr="00181CBF">
              <w:rPr>
                <w:rFonts w:ascii="Times New Roman" w:hAnsi="Times New Roman"/>
                <w:sz w:val="20"/>
              </w:rPr>
            </w:r>
            <w:r w:rsidRPr="00181CBF">
              <w:rPr>
                <w:rFonts w:ascii="Times New Roman" w:hAnsi="Times New Roman"/>
                <w:sz w:val="20"/>
              </w:rPr>
              <w:fldChar w:fldCharType="separate"/>
            </w:r>
            <w:r w:rsidR="00011FE3">
              <w:rPr>
                <w:rFonts w:ascii="Times New Roman" w:hAnsi="Times New Roman"/>
                <w:noProof/>
                <w:sz w:val="20"/>
              </w:rPr>
              <w:t>[50]</w:t>
            </w:r>
            <w:r w:rsidRPr="00181CBF">
              <w:rPr>
                <w:rFonts w:ascii="Times New Roman" w:hAnsi="Times New Roman"/>
                <w:sz w:val="20"/>
              </w:rPr>
              <w:fldChar w:fldCharType="end"/>
            </w:r>
            <w:r w:rsidR="009431AA">
              <w:rPr>
                <w:rFonts w:ascii="Times New Roman" w:hAnsi="Times New Roman"/>
                <w:sz w:val="20"/>
              </w:rPr>
              <w:t>.</w:t>
            </w:r>
          </w:p>
        </w:tc>
      </w:tr>
      <w:tr w:rsidR="00092A6F" w:rsidRPr="00214ABE" w14:paraId="12408A7F" w14:textId="77777777" w:rsidTr="00DF6A06">
        <w:trPr>
          <w:cantSplit/>
          <w:trHeight w:val="321"/>
        </w:trPr>
        <w:tc>
          <w:tcPr>
            <w:tcW w:w="5000" w:type="pct"/>
            <w:gridSpan w:val="5"/>
            <w:tcBorders>
              <w:top w:val="nil"/>
              <w:bottom w:val="nil"/>
            </w:tcBorders>
            <w:shd w:val="clear" w:color="auto" w:fill="E6E6E6"/>
            <w:vAlign w:val="center"/>
          </w:tcPr>
          <w:p w14:paraId="7E18A360" w14:textId="792A9819" w:rsidR="00092A6F" w:rsidRPr="00214ABE" w:rsidRDefault="00092A6F" w:rsidP="00092A6F">
            <w:pPr>
              <w:rPr>
                <w:rFonts w:ascii="Times New Roman" w:hAnsi="Times New Roman"/>
                <w:b/>
                <w:bCs/>
                <w:sz w:val="20"/>
                <w:szCs w:val="20"/>
              </w:rPr>
            </w:pPr>
            <w:r w:rsidRPr="00214ABE">
              <w:rPr>
                <w:rFonts w:ascii="Times New Roman" w:hAnsi="Times New Roman"/>
                <w:b/>
                <w:bCs/>
                <w:sz w:val="20"/>
                <w:szCs w:val="20"/>
              </w:rPr>
              <w:t>Unit costs for resources used to treat vaccine-related adverse events ($)</w:t>
            </w:r>
          </w:p>
        </w:tc>
      </w:tr>
      <w:tr w:rsidR="00181CBF" w:rsidRPr="00214ABE" w14:paraId="6B69929F" w14:textId="77777777" w:rsidTr="0003438D">
        <w:trPr>
          <w:cantSplit/>
          <w:trHeight w:val="321"/>
        </w:trPr>
        <w:tc>
          <w:tcPr>
            <w:tcW w:w="819" w:type="pct"/>
            <w:tcBorders>
              <w:top w:val="nil"/>
              <w:bottom w:val="single" w:sz="2" w:space="0" w:color="E7E6E6"/>
              <w:right w:val="nil"/>
            </w:tcBorders>
            <w:shd w:val="clear" w:color="auto" w:fill="FFFFFF"/>
          </w:tcPr>
          <w:p w14:paraId="697378E4" w14:textId="400C9046" w:rsidR="00092A6F" w:rsidRPr="00214ABE" w:rsidRDefault="00092A6F" w:rsidP="00092A6F">
            <w:pPr>
              <w:rPr>
                <w:rFonts w:ascii="Times New Roman" w:hAnsi="Times New Roman"/>
                <w:sz w:val="20"/>
                <w:szCs w:val="20"/>
              </w:rPr>
            </w:pPr>
            <w:r w:rsidRPr="00214ABE">
              <w:rPr>
                <w:rFonts w:ascii="Times New Roman" w:eastAsia="Times New Roman" w:hAnsi="Times New Roman"/>
                <w:sz w:val="20"/>
                <w:szCs w:val="20"/>
              </w:rPr>
              <w:t>Hospitalization</w:t>
            </w:r>
          </w:p>
        </w:tc>
        <w:tc>
          <w:tcPr>
            <w:tcW w:w="1406" w:type="pct"/>
            <w:tcBorders>
              <w:top w:val="nil"/>
              <w:left w:val="nil"/>
              <w:bottom w:val="single" w:sz="2" w:space="0" w:color="E7E6E6"/>
              <w:right w:val="nil"/>
            </w:tcBorders>
            <w:shd w:val="clear" w:color="auto" w:fill="FFFFFF"/>
            <w:vAlign w:val="center"/>
          </w:tcPr>
          <w:p w14:paraId="0DF1B1A7" w14:textId="1EB97AC0" w:rsidR="00092A6F" w:rsidRPr="00214ABE" w:rsidRDefault="00092A6F" w:rsidP="00092A6F">
            <w:pPr>
              <w:jc w:val="center"/>
              <w:rPr>
                <w:rFonts w:ascii="Times New Roman" w:hAnsi="Times New Roman"/>
                <w:sz w:val="20"/>
                <w:szCs w:val="20"/>
              </w:rPr>
            </w:pPr>
            <w:r w:rsidRPr="00214ABE">
              <w:rPr>
                <w:rFonts w:ascii="Times New Roman" w:eastAsia="Times New Roman" w:hAnsi="Times New Roman"/>
                <w:sz w:val="20"/>
                <w:szCs w:val="20"/>
              </w:rPr>
              <w:t>9,173</w:t>
            </w:r>
          </w:p>
        </w:tc>
        <w:tc>
          <w:tcPr>
            <w:tcW w:w="1729" w:type="pct"/>
            <w:tcBorders>
              <w:top w:val="nil"/>
              <w:left w:val="nil"/>
              <w:bottom w:val="single" w:sz="2" w:space="0" w:color="E7E6E6"/>
              <w:right w:val="nil"/>
            </w:tcBorders>
            <w:shd w:val="clear" w:color="auto" w:fill="FFFFFF"/>
            <w:vAlign w:val="center"/>
          </w:tcPr>
          <w:p w14:paraId="0C38F996" w14:textId="4CA6E0CE"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7,169</w:t>
            </w:r>
          </w:p>
        </w:tc>
        <w:tc>
          <w:tcPr>
            <w:tcW w:w="612" w:type="pct"/>
            <w:tcBorders>
              <w:top w:val="nil"/>
              <w:left w:val="nil"/>
              <w:bottom w:val="single" w:sz="2" w:space="0" w:color="E7E6E6"/>
              <w:right w:val="nil"/>
            </w:tcBorders>
            <w:shd w:val="clear" w:color="auto" w:fill="FFFFFF"/>
            <w:vAlign w:val="center"/>
          </w:tcPr>
          <w:p w14:paraId="00CB9F87" w14:textId="390B1C7F"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10,636</w:t>
            </w:r>
          </w:p>
        </w:tc>
        <w:tc>
          <w:tcPr>
            <w:tcW w:w="434" w:type="pct"/>
            <w:tcBorders>
              <w:top w:val="nil"/>
              <w:left w:val="nil"/>
              <w:bottom w:val="single" w:sz="2" w:space="0" w:color="E7E6E6"/>
            </w:tcBorders>
            <w:shd w:val="clear" w:color="auto" w:fill="FFFFFF"/>
            <w:vAlign w:val="center"/>
          </w:tcPr>
          <w:p w14:paraId="1EB39BB8" w14:textId="7A510FEC" w:rsidR="00092A6F" w:rsidRPr="00214ABE" w:rsidRDefault="00092A6F" w:rsidP="00092A6F">
            <w:pPr>
              <w:jc w:val="center"/>
              <w:rPr>
                <w:rFonts w:ascii="Times New Roman" w:hAnsi="Times New Roman"/>
                <w:sz w:val="20"/>
                <w:szCs w:val="20"/>
              </w:rPr>
            </w:pPr>
            <w:r w:rsidRPr="00214ABE">
              <w:rPr>
                <w:rFonts w:ascii="Times New Roman" w:eastAsia="Times New Roman" w:hAnsi="Times New Roman"/>
                <w:sz w:val="20"/>
                <w:szCs w:val="20"/>
              </w:rPr>
              <w:t>747</w:t>
            </w:r>
          </w:p>
        </w:tc>
      </w:tr>
      <w:tr w:rsidR="00181CBF" w:rsidRPr="00214ABE" w14:paraId="70EA5C62" w14:textId="77777777" w:rsidTr="0003438D">
        <w:trPr>
          <w:cantSplit/>
          <w:trHeight w:val="321"/>
        </w:trPr>
        <w:tc>
          <w:tcPr>
            <w:tcW w:w="819" w:type="pct"/>
            <w:tcBorders>
              <w:top w:val="single" w:sz="2" w:space="0" w:color="E7E6E6"/>
              <w:bottom w:val="single" w:sz="2" w:space="0" w:color="E7E6E6"/>
              <w:right w:val="nil"/>
            </w:tcBorders>
            <w:shd w:val="clear" w:color="auto" w:fill="FFFFFF"/>
          </w:tcPr>
          <w:p w14:paraId="4582A91F" w14:textId="2220B687" w:rsidR="00092A6F" w:rsidRPr="00214ABE" w:rsidRDefault="00092A6F" w:rsidP="00092A6F">
            <w:pPr>
              <w:rPr>
                <w:rFonts w:ascii="Times New Roman" w:hAnsi="Times New Roman"/>
                <w:sz w:val="20"/>
                <w:szCs w:val="20"/>
              </w:rPr>
            </w:pPr>
            <w:r w:rsidRPr="00214ABE">
              <w:rPr>
                <w:rFonts w:ascii="Times New Roman" w:hAnsi="Times New Roman"/>
                <w:sz w:val="20"/>
                <w:szCs w:val="20"/>
              </w:rPr>
              <w:t>Allergic reactions</w:t>
            </w:r>
          </w:p>
        </w:tc>
        <w:tc>
          <w:tcPr>
            <w:tcW w:w="1406" w:type="pct"/>
            <w:tcBorders>
              <w:top w:val="single" w:sz="2" w:space="0" w:color="E7E6E6"/>
              <w:left w:val="nil"/>
              <w:bottom w:val="single" w:sz="2" w:space="0" w:color="E7E6E6"/>
              <w:right w:val="nil"/>
            </w:tcBorders>
            <w:shd w:val="clear" w:color="auto" w:fill="FFFFFF"/>
            <w:vAlign w:val="center"/>
          </w:tcPr>
          <w:p w14:paraId="409EF748" w14:textId="12DCBE2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8,353 (weighted)</w:t>
            </w:r>
          </w:p>
        </w:tc>
        <w:tc>
          <w:tcPr>
            <w:tcW w:w="1729" w:type="pct"/>
            <w:tcBorders>
              <w:top w:val="single" w:sz="2" w:space="0" w:color="E7E6E6"/>
              <w:left w:val="nil"/>
              <w:bottom w:val="single" w:sz="2" w:space="0" w:color="E7E6E6"/>
              <w:right w:val="nil"/>
            </w:tcBorders>
            <w:shd w:val="clear" w:color="auto" w:fill="FFFFFF"/>
            <w:vAlign w:val="center"/>
          </w:tcPr>
          <w:p w14:paraId="2D816A03" w14:textId="2D9A7C35" w:rsidR="00092A6F" w:rsidRPr="0003438D" w:rsidRDefault="009A2970" w:rsidP="00DF6A06">
            <w:pPr>
              <w:jc w:val="center"/>
              <w:rPr>
                <w:rFonts w:ascii="Times New Roman" w:hAnsi="Times New Roman"/>
                <w:sz w:val="20"/>
                <w:szCs w:val="20"/>
              </w:rPr>
            </w:pPr>
            <w:r w:rsidRPr="0003438D">
              <w:rPr>
                <w:rFonts w:ascii="Times New Roman" w:hAnsi="Times New Roman"/>
                <w:bCs/>
                <w:sz w:val="20"/>
                <w:szCs w:val="20"/>
              </w:rPr>
              <w:t>–</w:t>
            </w:r>
          </w:p>
        </w:tc>
        <w:tc>
          <w:tcPr>
            <w:tcW w:w="612" w:type="pct"/>
            <w:tcBorders>
              <w:top w:val="single" w:sz="2" w:space="0" w:color="E7E6E6"/>
              <w:left w:val="nil"/>
              <w:bottom w:val="single" w:sz="2" w:space="0" w:color="E7E6E6"/>
              <w:right w:val="nil"/>
            </w:tcBorders>
            <w:shd w:val="clear" w:color="auto" w:fill="FFFFFF"/>
            <w:vAlign w:val="center"/>
          </w:tcPr>
          <w:p w14:paraId="58CCBB4C" w14:textId="6B96FD9F" w:rsidR="00092A6F" w:rsidRPr="00214ABE" w:rsidRDefault="009A2970" w:rsidP="00DF6A06">
            <w:pPr>
              <w:pStyle w:val="ListParagraph"/>
              <w:rPr>
                <w:rFonts w:ascii="Times New Roman" w:hAnsi="Times New Roman"/>
                <w:sz w:val="20"/>
                <w:szCs w:val="20"/>
              </w:rPr>
            </w:pPr>
            <w:r w:rsidRPr="00214ABE">
              <w:rPr>
                <w:rFonts w:ascii="Times New Roman" w:hAnsi="Times New Roman"/>
                <w:bCs/>
                <w:sz w:val="20"/>
                <w:szCs w:val="20"/>
              </w:rPr>
              <w:t>–</w:t>
            </w:r>
          </w:p>
        </w:tc>
        <w:tc>
          <w:tcPr>
            <w:tcW w:w="434" w:type="pct"/>
            <w:tcBorders>
              <w:top w:val="single" w:sz="2" w:space="0" w:color="E7E6E6"/>
              <w:left w:val="nil"/>
              <w:bottom w:val="single" w:sz="2" w:space="0" w:color="E7E6E6"/>
            </w:tcBorders>
            <w:shd w:val="clear" w:color="auto" w:fill="FFFFFF"/>
            <w:vAlign w:val="center"/>
          </w:tcPr>
          <w:p w14:paraId="413A3404" w14:textId="3976D952" w:rsidR="00092A6F" w:rsidRPr="00214ABE" w:rsidRDefault="00092A6F" w:rsidP="00092A6F">
            <w:pPr>
              <w:jc w:val="center"/>
              <w:rPr>
                <w:rFonts w:ascii="Times New Roman" w:hAnsi="Times New Roman"/>
                <w:sz w:val="20"/>
                <w:szCs w:val="20"/>
              </w:rPr>
            </w:pPr>
            <w:r w:rsidRPr="00214ABE">
              <w:rPr>
                <w:rFonts w:ascii="Times New Roman" w:hAnsi="Times New Roman"/>
                <w:sz w:val="20"/>
                <w:szCs w:val="20"/>
              </w:rPr>
              <w:t>680 (weighted)</w:t>
            </w:r>
          </w:p>
        </w:tc>
      </w:tr>
      <w:tr w:rsidR="00092A6F" w:rsidRPr="00214ABE" w14:paraId="55163B37" w14:textId="77777777" w:rsidTr="00DF6A06">
        <w:trPr>
          <w:cantSplit/>
          <w:trHeight w:val="321"/>
        </w:trPr>
        <w:tc>
          <w:tcPr>
            <w:tcW w:w="5000" w:type="pct"/>
            <w:gridSpan w:val="5"/>
            <w:tcBorders>
              <w:top w:val="single" w:sz="2" w:space="0" w:color="E7E6E6"/>
              <w:bottom w:val="single" w:sz="12" w:space="0" w:color="auto"/>
            </w:tcBorders>
            <w:shd w:val="clear" w:color="auto" w:fill="FFFFFF"/>
          </w:tcPr>
          <w:p w14:paraId="4C93970A" w14:textId="6A2DF9BC" w:rsidR="00092A6F" w:rsidRPr="00214ABE" w:rsidRDefault="00092A6F" w:rsidP="00092A6F">
            <w:pPr>
              <w:jc w:val="center"/>
              <w:rPr>
                <w:rFonts w:ascii="Times New Roman" w:hAnsi="Times New Roman"/>
                <w:sz w:val="20"/>
                <w:szCs w:val="20"/>
              </w:rPr>
            </w:pPr>
            <w:r w:rsidRPr="00214ABE">
              <w:rPr>
                <w:rFonts w:ascii="Times New Roman" w:hAnsi="Times New Roman"/>
                <w:b/>
                <w:bCs/>
                <w:sz w:val="20"/>
                <w:szCs w:val="20"/>
              </w:rPr>
              <w:t xml:space="preserve">Sources: </w:t>
            </w:r>
            <w:r w:rsidRPr="0003438D">
              <w:rPr>
                <w:rFonts w:ascii="Times New Roman" w:hAnsi="Times New Roman"/>
                <w:sz w:val="20"/>
                <w:szCs w:val="20"/>
              </w:rPr>
              <w:t>US BLS, 202</w:t>
            </w:r>
            <w:r w:rsidR="006A2635">
              <w:rPr>
                <w:rFonts w:ascii="Times New Roman" w:hAnsi="Times New Roman"/>
                <w:sz w:val="20"/>
                <w:szCs w:val="20"/>
              </w:rPr>
              <w:t>3</w:t>
            </w:r>
            <w:r w:rsidR="009431AA">
              <w:rPr>
                <w:rFonts w:ascii="Times New Roman" w:hAnsi="Times New Roman"/>
                <w:sz w:val="20"/>
                <w:szCs w:val="20"/>
              </w:rPr>
              <w:t xml:space="preserve"> </w:t>
            </w:r>
            <w:r w:rsidR="006A2635">
              <w:rPr>
                <w:rFonts w:ascii="Times New Roman" w:hAnsi="Times New Roman"/>
                <w:sz w:val="20"/>
                <w:szCs w:val="20"/>
              </w:rPr>
              <w:fldChar w:fldCharType="begin"/>
            </w:r>
            <w:r w:rsidR="00011FE3">
              <w:rPr>
                <w:rFonts w:ascii="Times New Roman" w:hAnsi="Times New Roman"/>
                <w:sz w:val="20"/>
                <w:szCs w:val="20"/>
              </w:rPr>
              <w:instrText xml:space="preserve"> ADDIN EN.CITE &lt;EndNote&gt;&lt;Cite ExcludeAuth="1" ExcludeYear="1"&gt;&lt;RecNum&gt;98&lt;/RecNum&gt;&lt;DisplayText&gt;[51]&lt;/DisplayText&gt;&lt;record&gt;&lt;rec-number&gt;98&lt;/rec-number&gt;&lt;foreign-keys&gt;&lt;key app="EN" db-id="d5psradpwdaferezfxip5v9wap2saxx29a52" timestamp="1759432988"&gt;98&lt;/key&gt;&lt;/foreign-keys&gt;&lt;ref-type name="Report"&gt;27&lt;/ref-type&gt;&lt;contributors&gt;&lt;/contributors&gt;&lt;titles&gt;&lt;title&gt;US Bureau of Labor Statistics (BLS), 2023. Available from: https://www.bls.gov/. Accessed 30 Jun 2025.&lt;/title&gt;&lt;/titles&gt;&lt;dates&gt;&lt;/dates&gt;&lt;urls&gt;&lt;/urls&gt;&lt;/record&gt;&lt;/Cite&gt;&lt;/EndNote&gt;</w:instrText>
            </w:r>
            <w:r w:rsidR="006A2635">
              <w:rPr>
                <w:rFonts w:ascii="Times New Roman" w:hAnsi="Times New Roman"/>
                <w:sz w:val="20"/>
                <w:szCs w:val="20"/>
              </w:rPr>
              <w:fldChar w:fldCharType="separate"/>
            </w:r>
            <w:r w:rsidR="00011FE3">
              <w:rPr>
                <w:rFonts w:ascii="Times New Roman" w:hAnsi="Times New Roman"/>
                <w:noProof/>
                <w:sz w:val="20"/>
                <w:szCs w:val="20"/>
              </w:rPr>
              <w:t>[51]</w:t>
            </w:r>
            <w:r w:rsidR="006A2635">
              <w:rPr>
                <w:rFonts w:ascii="Times New Roman" w:hAnsi="Times New Roman"/>
                <w:sz w:val="20"/>
                <w:szCs w:val="20"/>
              </w:rPr>
              <w:fldChar w:fldCharType="end"/>
            </w:r>
            <w:r w:rsidR="009431AA">
              <w:rPr>
                <w:rFonts w:ascii="Times New Roman" w:hAnsi="Times New Roman"/>
                <w:sz w:val="20"/>
                <w:szCs w:val="20"/>
              </w:rPr>
              <w:t>;</w:t>
            </w:r>
            <w:r w:rsidRPr="0003438D">
              <w:rPr>
                <w:rFonts w:ascii="Times New Roman" w:hAnsi="Times New Roman"/>
                <w:sz w:val="20"/>
                <w:szCs w:val="20"/>
              </w:rPr>
              <w:t xml:space="preserve"> AHRQ, 2024</w:t>
            </w:r>
            <w:r w:rsidR="009431AA">
              <w:rPr>
                <w:rFonts w:ascii="Times New Roman" w:hAnsi="Times New Roman"/>
                <w:sz w:val="20"/>
                <w:szCs w:val="20"/>
              </w:rPr>
              <w:t xml:space="preserve"> </w:t>
            </w:r>
            <w:r w:rsidRPr="00214ABE">
              <w:rPr>
                <w:rFonts w:ascii="Times New Roman" w:hAnsi="Times New Roman"/>
                <w:sz w:val="20"/>
                <w:szCs w:val="20"/>
              </w:rPr>
              <w:fldChar w:fldCharType="begin"/>
            </w:r>
            <w:r w:rsidR="0065679B">
              <w:rPr>
                <w:rFonts w:ascii="Times New Roman" w:hAnsi="Times New Roman"/>
                <w:sz w:val="20"/>
                <w:szCs w:val="20"/>
              </w:rPr>
              <w:instrText xml:space="preserve"> ADDIN EN.CITE &lt;EndNote&gt;&lt;Cite&gt;&lt;RecNum&gt;80&lt;/RecNum&gt;&lt;DisplayText&gt;[35]&lt;/DisplayText&gt;&lt;record&gt;&lt;rec-number&gt;80&lt;/rec-number&gt;&lt;foreign-keys&gt;&lt;key app="EN" db-id="d5psradpwdaferezfxip5v9wap2saxx29a52" timestamp="1747757306"&gt;80&lt;/key&gt;&lt;/foreign-keys&gt;&lt;ref-type name="Report"&gt;27&lt;/ref-type&gt;&lt;contributors&gt;&lt;/contributors&gt;&lt;titles&gt;&lt;title&gt;Agency for Healthcare Research and Quality. Healthcare Cost and Utilization Project, 2024. Available from: https://hcup-us.ahrq.gov/. Accessed 30 May 2025.&lt;/title&gt;&lt;/titles&gt;&lt;dates&gt;&lt;/dates&gt;&lt;urls&gt;&lt;related-urls&gt;&lt;url&gt;https://datatools.ahrq.gov/&lt;/url&gt;&lt;/related-urls&gt;&lt;/urls&gt;&lt;/record&gt;&lt;/Cite&gt;&lt;/EndNote&gt;</w:instrText>
            </w:r>
            <w:r w:rsidRPr="00214ABE">
              <w:rPr>
                <w:rFonts w:ascii="Times New Roman" w:hAnsi="Times New Roman"/>
                <w:sz w:val="20"/>
                <w:szCs w:val="20"/>
              </w:rPr>
              <w:fldChar w:fldCharType="separate"/>
            </w:r>
            <w:r w:rsidR="0065679B">
              <w:rPr>
                <w:rFonts w:ascii="Times New Roman" w:hAnsi="Times New Roman"/>
                <w:noProof/>
                <w:sz w:val="20"/>
                <w:szCs w:val="20"/>
              </w:rPr>
              <w:t>[35]</w:t>
            </w:r>
            <w:r w:rsidRPr="00214ABE">
              <w:rPr>
                <w:rFonts w:ascii="Times New Roman" w:hAnsi="Times New Roman"/>
                <w:sz w:val="20"/>
                <w:szCs w:val="20"/>
              </w:rPr>
              <w:fldChar w:fldCharType="end"/>
            </w:r>
            <w:r w:rsidR="009431AA">
              <w:rPr>
                <w:rFonts w:ascii="Times New Roman" w:hAnsi="Times New Roman"/>
                <w:sz w:val="20"/>
                <w:szCs w:val="20"/>
              </w:rPr>
              <w:t>.</w:t>
            </w:r>
          </w:p>
        </w:tc>
      </w:tr>
    </w:tbl>
    <w:p w14:paraId="1CC72FC2" w14:textId="0A5D10CE" w:rsidR="00E42518" w:rsidRPr="00214ABE" w:rsidRDefault="00E42518" w:rsidP="00C6549F">
      <w:pPr>
        <w:pStyle w:val="tabfignote"/>
        <w:spacing w:before="0" w:line="240" w:lineRule="auto"/>
        <w:rPr>
          <w:rFonts w:cs="Times New Roman"/>
          <w:b/>
          <w:bCs/>
          <w:szCs w:val="20"/>
        </w:rPr>
      </w:pPr>
      <w:bookmarkStart w:id="4" w:name="_Ref197007888"/>
      <w:r w:rsidRPr="00214ABE">
        <w:rPr>
          <w:rFonts w:cs="Times New Roman"/>
          <w:b/>
          <w:bCs/>
          <w:szCs w:val="20"/>
        </w:rPr>
        <w:t xml:space="preserve">Footnotes: </w:t>
      </w:r>
      <w:proofErr w:type="spellStart"/>
      <w:proofErr w:type="gramStart"/>
      <w:r w:rsidR="00974CE0" w:rsidRPr="00214ABE">
        <w:rPr>
          <w:rFonts w:cs="Times New Roman"/>
          <w:szCs w:val="20"/>
          <w:vertAlign w:val="superscript"/>
        </w:rPr>
        <w:t>a</w:t>
      </w:r>
      <w:r w:rsidR="00974CE0" w:rsidRPr="00214ABE">
        <w:rPr>
          <w:rFonts w:cs="Times New Roman"/>
          <w:szCs w:val="20"/>
        </w:rPr>
        <w:t>All</w:t>
      </w:r>
      <w:proofErr w:type="spellEnd"/>
      <w:proofErr w:type="gramEnd"/>
      <w:r w:rsidR="00974CE0" w:rsidRPr="00214ABE">
        <w:rPr>
          <w:rFonts w:cs="Times New Roman"/>
          <w:szCs w:val="20"/>
        </w:rPr>
        <w:t xml:space="preserve"> values rounded to the nearest whole value integer</w:t>
      </w:r>
      <w:r w:rsidR="00D2527E">
        <w:rPr>
          <w:rFonts w:cs="Times New Roman"/>
          <w:szCs w:val="20"/>
        </w:rPr>
        <w:t>. For the probabilistic sensitivity analysis, the gamma distribution has been assumed for all costs with standard errors shown. The standard errors applied in the gamma distribution parameters are consistent with the reported uncertainty ranges representing 95% confidence intervals;</w:t>
      </w:r>
      <w:r w:rsidR="00974CE0" w:rsidRPr="00214ABE">
        <w:rPr>
          <w:rFonts w:cs="Times New Roman"/>
          <w:szCs w:val="20"/>
        </w:rPr>
        <w:t xml:space="preserve"> </w:t>
      </w:r>
      <w:proofErr w:type="spellStart"/>
      <w:r w:rsidR="00974CE0" w:rsidRPr="00214ABE">
        <w:rPr>
          <w:rFonts w:cs="Times New Roman"/>
          <w:szCs w:val="20"/>
          <w:vertAlign w:val="superscript"/>
        </w:rPr>
        <w:t>b</w:t>
      </w:r>
      <w:r w:rsidRPr="00214ABE">
        <w:rPr>
          <w:rFonts w:cs="Times New Roman"/>
          <w:szCs w:val="20"/>
        </w:rPr>
        <w:t>Costs</w:t>
      </w:r>
      <w:proofErr w:type="spellEnd"/>
      <w:r w:rsidRPr="00214ABE">
        <w:rPr>
          <w:rFonts w:cs="Times New Roman"/>
          <w:szCs w:val="20"/>
        </w:rPr>
        <w:t xml:space="preserve"> were assumed to be captured in the direct cost of acute care per IMD case; therefore, additional costs per instance of this sequela were not also incurred</w:t>
      </w:r>
      <w:r w:rsidR="00365275" w:rsidRPr="00214ABE">
        <w:rPr>
          <w:rFonts w:cs="Times New Roman"/>
          <w:szCs w:val="20"/>
        </w:rPr>
        <w:t xml:space="preserve">; </w:t>
      </w:r>
      <w:proofErr w:type="spellStart"/>
      <w:r w:rsidR="00974CE0" w:rsidRPr="00214ABE">
        <w:rPr>
          <w:rFonts w:cs="Times New Roman"/>
          <w:szCs w:val="20"/>
          <w:vertAlign w:val="superscript"/>
        </w:rPr>
        <w:t>c</w:t>
      </w:r>
      <w:r w:rsidR="00365275" w:rsidRPr="00214ABE">
        <w:rPr>
          <w:rFonts w:cs="Times New Roman"/>
        </w:rPr>
        <w:t>Only</w:t>
      </w:r>
      <w:proofErr w:type="spellEnd"/>
      <w:r w:rsidR="00365275" w:rsidRPr="00214ABE">
        <w:rPr>
          <w:rFonts w:cs="Times New Roman"/>
        </w:rPr>
        <w:t xml:space="preserve"> sequelae with costs in year 1 after IMD case are included in this table. Year ≥2 costs for all other sequelae included in the model are $0.00</w:t>
      </w:r>
      <w:r w:rsidR="00474AE9" w:rsidRPr="00214ABE">
        <w:rPr>
          <w:rFonts w:cs="Times New Roman"/>
        </w:rPr>
        <w:t xml:space="preserve">; </w:t>
      </w:r>
      <w:proofErr w:type="spellStart"/>
      <w:r w:rsidR="000610A0">
        <w:rPr>
          <w:rFonts w:cs="Times New Roman"/>
          <w:vertAlign w:val="superscript"/>
        </w:rPr>
        <w:t>d</w:t>
      </w:r>
      <w:r w:rsidR="000610A0" w:rsidRPr="00214ABE">
        <w:rPr>
          <w:rFonts w:cs="Times New Roman"/>
        </w:rPr>
        <w:t>Productivity</w:t>
      </w:r>
      <w:proofErr w:type="spellEnd"/>
      <w:r w:rsidR="000610A0" w:rsidRPr="00214ABE">
        <w:rPr>
          <w:rFonts w:cs="Times New Roman"/>
        </w:rPr>
        <w:t xml:space="preserve"> </w:t>
      </w:r>
      <w:r w:rsidR="00474AE9" w:rsidRPr="00214ABE">
        <w:rPr>
          <w:rFonts w:cs="Times New Roman"/>
        </w:rPr>
        <w:t xml:space="preserve">cost used daily time use data by age. These data incorporate employment; therefore, </w:t>
      </w:r>
      <w:r w:rsidR="00C14E17" w:rsidRPr="00214ABE">
        <w:rPr>
          <w:rFonts w:cs="Times New Roman"/>
        </w:rPr>
        <w:t xml:space="preserve">the </w:t>
      </w:r>
      <w:r w:rsidR="00474AE9" w:rsidRPr="00214ABE">
        <w:rPr>
          <w:rFonts w:cs="Times New Roman"/>
        </w:rPr>
        <w:t>retirement age is set to 100 </w:t>
      </w:r>
      <w:proofErr w:type="gramStart"/>
      <w:r w:rsidR="00474AE9" w:rsidRPr="00214ABE">
        <w:rPr>
          <w:rFonts w:cs="Times New Roman"/>
        </w:rPr>
        <w:t>years</w:t>
      </w:r>
      <w:proofErr w:type="gramEnd"/>
      <w:r w:rsidR="00474AE9" w:rsidRPr="00214ABE">
        <w:rPr>
          <w:rFonts w:cs="Times New Roman"/>
        </w:rPr>
        <w:t xml:space="preserve"> and employment rate is set to 100%.</w:t>
      </w:r>
    </w:p>
    <w:p w14:paraId="68EA0326" w14:textId="21D43C11" w:rsidR="00E42518" w:rsidRPr="00214ABE" w:rsidRDefault="00E42518">
      <w:pPr>
        <w:pStyle w:val="tabfignote"/>
        <w:spacing w:before="0" w:line="240" w:lineRule="auto"/>
        <w:jc w:val="both"/>
        <w:rPr>
          <w:rFonts w:cs="Times New Roman"/>
        </w:rPr>
      </w:pPr>
      <w:r w:rsidRPr="00214ABE">
        <w:rPr>
          <w:rFonts w:cs="Times New Roman"/>
          <w:b/>
          <w:bCs/>
          <w:szCs w:val="20"/>
        </w:rPr>
        <w:t>Abbreviations:</w:t>
      </w:r>
      <w:r w:rsidRPr="00214ABE">
        <w:rPr>
          <w:rFonts w:cs="Times New Roman"/>
          <w:szCs w:val="20"/>
        </w:rPr>
        <w:t xml:space="preserve"> </w:t>
      </w:r>
      <w:r w:rsidR="00365275" w:rsidRPr="00214ABE">
        <w:rPr>
          <w:rFonts w:cs="Times New Roman"/>
          <w:szCs w:val="20"/>
        </w:rPr>
        <w:t xml:space="preserve">CMS, Centers for Medicare and Medicaid Services; </w:t>
      </w:r>
      <w:r w:rsidRPr="00214ABE">
        <w:rPr>
          <w:rFonts w:cs="Times New Roman"/>
        </w:rPr>
        <w:t>IMD, invasive meningococcal disease; US, United States.</w:t>
      </w:r>
    </w:p>
    <w:p w14:paraId="0F4396E4" w14:textId="149D1848" w:rsidR="009C2C6E" w:rsidRDefault="009C2C6E">
      <w:pPr>
        <w:rPr>
          <w:rFonts w:ascii="Times New Roman" w:eastAsia="Times New Roman" w:hAnsi="Times New Roman"/>
          <w:sz w:val="20"/>
          <w:szCs w:val="18"/>
        </w:rPr>
      </w:pPr>
      <w:r>
        <w:br w:type="page"/>
      </w:r>
    </w:p>
    <w:p w14:paraId="69B933D5" w14:textId="77777777" w:rsidR="00EE2204" w:rsidRPr="00214ABE" w:rsidRDefault="00EE2204">
      <w:pPr>
        <w:pStyle w:val="tabfignote"/>
        <w:spacing w:before="0" w:line="240" w:lineRule="auto"/>
        <w:jc w:val="both"/>
        <w:rPr>
          <w:rFonts w:cs="Times New Roman"/>
        </w:rPr>
        <w:sectPr w:rsidR="00EE2204" w:rsidRPr="00214ABE" w:rsidSect="007947DC">
          <w:headerReference w:type="default" r:id="rId11"/>
          <w:pgSz w:w="16838" w:h="11906" w:orient="landscape"/>
          <w:pgMar w:top="1440" w:right="1440" w:bottom="1440" w:left="1440" w:header="708" w:footer="708" w:gutter="0"/>
          <w:cols w:space="708"/>
          <w:docGrid w:linePitch="360"/>
        </w:sectPr>
      </w:pPr>
    </w:p>
    <w:p w14:paraId="0B2F2F73" w14:textId="6E4D5047" w:rsidR="00F751C1" w:rsidRPr="00214ABE" w:rsidRDefault="009605CB" w:rsidP="005627B0">
      <w:pPr>
        <w:pStyle w:val="Caption"/>
        <w:spacing w:line="360" w:lineRule="auto"/>
        <w:rPr>
          <w:rFonts w:ascii="Times New Roman" w:hAnsi="Times New Roman" w:cs="Times New Roman"/>
          <w:b w:val="0"/>
          <w:bCs/>
          <w:vertAlign w:val="superscript"/>
        </w:rPr>
      </w:pPr>
      <w:bookmarkStart w:id="5" w:name="_Ref203491742"/>
      <w:r w:rsidRPr="00214ABE">
        <w:rPr>
          <w:rFonts w:ascii="Times New Roman" w:hAnsi="Times New Roman" w:cs="Times New Roman"/>
        </w:rPr>
        <w:lastRenderedPageBreak/>
        <w:t xml:space="preserve">Supplemental Table </w:t>
      </w:r>
      <w:bookmarkEnd w:id="4"/>
      <w:bookmarkEnd w:id="5"/>
      <w:r w:rsidR="00B104E3">
        <w:rPr>
          <w:rFonts w:ascii="Times New Roman" w:hAnsi="Times New Roman" w:cs="Times New Roman"/>
        </w:rPr>
        <w:t>3</w:t>
      </w:r>
      <w:r w:rsidRPr="00214ABE">
        <w:rPr>
          <w:rFonts w:ascii="Times New Roman" w:hAnsi="Times New Roman" w:cs="Times New Roman"/>
        </w:rPr>
        <w:t xml:space="preserve">. </w:t>
      </w:r>
      <w:r w:rsidR="00DE39AE" w:rsidRPr="00214ABE">
        <w:rPr>
          <w:rFonts w:ascii="Times New Roman" w:hAnsi="Times New Roman" w:cs="Times New Roman"/>
          <w:b w:val="0"/>
          <w:bCs/>
        </w:rPr>
        <w:t>Meningococcal v</w:t>
      </w:r>
      <w:r w:rsidRPr="00214ABE">
        <w:rPr>
          <w:rFonts w:ascii="Times New Roman" w:hAnsi="Times New Roman" w:cs="Times New Roman"/>
          <w:b w:val="0"/>
          <w:bCs/>
        </w:rPr>
        <w:t xml:space="preserve">accination cost </w:t>
      </w:r>
      <w:proofErr w:type="spellStart"/>
      <w:proofErr w:type="gramStart"/>
      <w:r w:rsidRPr="00214ABE">
        <w:rPr>
          <w:rFonts w:ascii="Times New Roman" w:hAnsi="Times New Roman" w:cs="Times New Roman"/>
          <w:b w:val="0"/>
          <w:bCs/>
        </w:rPr>
        <w:t>inputs</w:t>
      </w:r>
      <w:r w:rsidR="00474AE9" w:rsidRPr="00214ABE">
        <w:rPr>
          <w:rFonts w:ascii="Times New Roman" w:hAnsi="Times New Roman" w:cs="Times New Roman"/>
          <w:b w:val="0"/>
          <w:bCs/>
          <w:vertAlign w:val="superscript"/>
        </w:rPr>
        <w:t>a</w:t>
      </w:r>
      <w:r w:rsidR="009F169B" w:rsidRPr="00214ABE">
        <w:rPr>
          <w:rFonts w:ascii="Times New Roman" w:hAnsi="Times New Roman" w:cs="Times New Roman"/>
          <w:b w:val="0"/>
          <w:bCs/>
          <w:vertAlign w:val="superscript"/>
        </w:rPr>
        <w:t>,b</w:t>
      </w:r>
      <w:proofErr w:type="spellEnd"/>
      <w:proofErr w:type="gramEnd"/>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3475"/>
        <w:gridCol w:w="1985"/>
        <w:gridCol w:w="2166"/>
        <w:gridCol w:w="2166"/>
        <w:gridCol w:w="2083"/>
        <w:gridCol w:w="2083"/>
      </w:tblGrid>
      <w:tr w:rsidR="009605CB" w:rsidRPr="00214ABE" w14:paraId="2B51296E" w14:textId="77777777" w:rsidTr="005627B0">
        <w:trPr>
          <w:cantSplit/>
          <w:trHeight w:val="337"/>
          <w:tblHeader/>
        </w:trPr>
        <w:tc>
          <w:tcPr>
            <w:tcW w:w="1245" w:type="pct"/>
            <w:vMerge w:val="restart"/>
            <w:tcBorders>
              <w:top w:val="single" w:sz="2" w:space="0" w:color="000000"/>
            </w:tcBorders>
            <w:shd w:val="clear" w:color="auto" w:fill="E6E6E6"/>
            <w:vAlign w:val="center"/>
          </w:tcPr>
          <w:p w14:paraId="472D473D" w14:textId="77777777" w:rsidR="009605CB" w:rsidRPr="00DF6A06" w:rsidRDefault="009605CB" w:rsidP="009605CB">
            <w:pPr>
              <w:pStyle w:val="Tableheadings"/>
              <w:jc w:val="left"/>
            </w:pPr>
            <w:r w:rsidRPr="00DF6A06">
              <w:t>Parameter</w:t>
            </w:r>
          </w:p>
        </w:tc>
        <w:tc>
          <w:tcPr>
            <w:tcW w:w="1487" w:type="pct"/>
            <w:gridSpan w:val="2"/>
            <w:tcBorders>
              <w:top w:val="single" w:sz="2" w:space="0" w:color="000000"/>
              <w:bottom w:val="single" w:sz="2" w:space="0" w:color="DDDDDD"/>
            </w:tcBorders>
            <w:shd w:val="clear" w:color="auto" w:fill="E6E6E6"/>
            <w:vAlign w:val="bottom"/>
          </w:tcPr>
          <w:p w14:paraId="2F12CF38" w14:textId="77777777" w:rsidR="009605CB" w:rsidRPr="00DF6A06" w:rsidRDefault="009605CB" w:rsidP="005627B0">
            <w:pPr>
              <w:pStyle w:val="Tableheadings"/>
              <w:spacing w:before="0"/>
            </w:pPr>
            <w:r w:rsidRPr="00DF6A06">
              <w:t xml:space="preserve">MenB-4C </w:t>
            </w:r>
          </w:p>
        </w:tc>
        <w:tc>
          <w:tcPr>
            <w:tcW w:w="1522" w:type="pct"/>
            <w:gridSpan w:val="2"/>
            <w:tcBorders>
              <w:top w:val="single" w:sz="2" w:space="0" w:color="000000"/>
              <w:bottom w:val="single" w:sz="2" w:space="0" w:color="DDDDDD"/>
            </w:tcBorders>
            <w:shd w:val="clear" w:color="auto" w:fill="E6E6E6"/>
            <w:vAlign w:val="bottom"/>
          </w:tcPr>
          <w:p w14:paraId="7FA46BEF" w14:textId="77777777" w:rsidR="009605CB" w:rsidRPr="00DF6A06" w:rsidRDefault="009605CB" w:rsidP="005627B0">
            <w:pPr>
              <w:pStyle w:val="Tableheadings"/>
              <w:spacing w:before="0"/>
            </w:pPr>
            <w:proofErr w:type="spellStart"/>
            <w:r w:rsidRPr="00DF6A06">
              <w:t>MenACWY</w:t>
            </w:r>
            <w:proofErr w:type="spellEnd"/>
            <w:r w:rsidRPr="00DF6A06">
              <w:t>-CRM</w:t>
            </w:r>
          </w:p>
        </w:tc>
        <w:tc>
          <w:tcPr>
            <w:tcW w:w="746" w:type="pct"/>
            <w:vMerge w:val="restart"/>
            <w:tcBorders>
              <w:top w:val="single" w:sz="2" w:space="0" w:color="000000"/>
            </w:tcBorders>
            <w:shd w:val="clear" w:color="auto" w:fill="E6E6E6"/>
            <w:vAlign w:val="center"/>
          </w:tcPr>
          <w:p w14:paraId="61CDB2CC" w14:textId="25FB523A" w:rsidR="009605CB" w:rsidRPr="00214ABE" w:rsidRDefault="00480F31" w:rsidP="009605CB">
            <w:pPr>
              <w:pStyle w:val="Tableheadings"/>
              <w:rPr>
                <w:rFonts w:cs="Times New Roman"/>
                <w:szCs w:val="20"/>
              </w:rPr>
            </w:pPr>
            <w:r w:rsidRPr="00DF6A06">
              <w:t xml:space="preserve">GSK’s </w:t>
            </w:r>
            <w:proofErr w:type="spellStart"/>
            <w:r w:rsidR="009605CB" w:rsidRPr="00DF6A06">
              <w:t>MenAB</w:t>
            </w:r>
            <w:r w:rsidR="009605CB" w:rsidRPr="00214ABE">
              <w:rPr>
                <w:rFonts w:cs="Times New Roman"/>
                <w:szCs w:val="20"/>
              </w:rPr>
              <w:t>CWY</w:t>
            </w:r>
            <w:proofErr w:type="spellEnd"/>
            <w:r w:rsidR="009605CB" w:rsidRPr="00214ABE">
              <w:rPr>
                <w:rFonts w:cs="Times New Roman"/>
                <w:szCs w:val="20"/>
              </w:rPr>
              <w:t xml:space="preserve"> </w:t>
            </w:r>
            <w:proofErr w:type="spellStart"/>
            <w:r w:rsidR="009605CB" w:rsidRPr="00214ABE">
              <w:rPr>
                <w:rFonts w:cs="Times New Roman"/>
                <w:szCs w:val="20"/>
              </w:rPr>
              <w:t>vaccine</w:t>
            </w:r>
            <w:r w:rsidR="009F169B" w:rsidRPr="00214ABE">
              <w:rPr>
                <w:rFonts w:cs="Times New Roman"/>
                <w:szCs w:val="20"/>
                <w:vertAlign w:val="superscript"/>
              </w:rPr>
              <w:t>c</w:t>
            </w:r>
            <w:proofErr w:type="spellEnd"/>
          </w:p>
        </w:tc>
      </w:tr>
      <w:tr w:rsidR="009605CB" w:rsidRPr="00214ABE" w14:paraId="0DC8975A" w14:textId="77777777" w:rsidTr="00E23DCC">
        <w:trPr>
          <w:cantSplit/>
          <w:trHeight w:val="499"/>
          <w:tblHeader/>
        </w:trPr>
        <w:tc>
          <w:tcPr>
            <w:tcW w:w="1245" w:type="pct"/>
            <w:vMerge/>
            <w:tcBorders>
              <w:bottom w:val="single" w:sz="2" w:space="0" w:color="DDDDDD"/>
            </w:tcBorders>
            <w:shd w:val="clear" w:color="auto" w:fill="E6E6E6"/>
            <w:vAlign w:val="bottom"/>
          </w:tcPr>
          <w:p w14:paraId="63AF3B53" w14:textId="77777777" w:rsidR="009605CB" w:rsidRPr="00214ABE" w:rsidRDefault="009605CB" w:rsidP="00E23DCC">
            <w:pPr>
              <w:pStyle w:val="Tableheadings"/>
              <w:jc w:val="left"/>
              <w:rPr>
                <w:rFonts w:cs="Times New Roman"/>
                <w:szCs w:val="20"/>
              </w:rPr>
            </w:pPr>
          </w:p>
        </w:tc>
        <w:tc>
          <w:tcPr>
            <w:tcW w:w="711" w:type="pct"/>
            <w:tcBorders>
              <w:top w:val="single" w:sz="2" w:space="0" w:color="000000"/>
              <w:bottom w:val="single" w:sz="2" w:space="0" w:color="DDDDDD"/>
            </w:tcBorders>
            <w:shd w:val="clear" w:color="auto" w:fill="E6E6E6"/>
          </w:tcPr>
          <w:p w14:paraId="5483BB3D" w14:textId="77777777" w:rsidR="009605CB" w:rsidRPr="00214ABE" w:rsidRDefault="009605CB" w:rsidP="00E23DCC">
            <w:pPr>
              <w:pStyle w:val="Tableheadings"/>
              <w:rPr>
                <w:rFonts w:cs="Times New Roman"/>
                <w:szCs w:val="20"/>
              </w:rPr>
            </w:pPr>
            <w:r w:rsidRPr="00214ABE">
              <w:rPr>
                <w:rFonts w:cs="Times New Roman"/>
                <w:szCs w:val="20"/>
              </w:rPr>
              <w:t>Bexsero</w:t>
            </w:r>
          </w:p>
        </w:tc>
        <w:tc>
          <w:tcPr>
            <w:tcW w:w="776" w:type="pct"/>
            <w:tcBorders>
              <w:top w:val="single" w:sz="2" w:space="0" w:color="000000"/>
              <w:bottom w:val="single" w:sz="2" w:space="0" w:color="DDDDDD"/>
            </w:tcBorders>
            <w:shd w:val="clear" w:color="auto" w:fill="E6E6E6"/>
          </w:tcPr>
          <w:p w14:paraId="5CB2F610" w14:textId="77777777" w:rsidR="009605CB" w:rsidRPr="00214ABE" w:rsidRDefault="009605CB" w:rsidP="00E23DCC">
            <w:pPr>
              <w:pStyle w:val="Tableheadings"/>
              <w:rPr>
                <w:rFonts w:cs="Times New Roman"/>
                <w:szCs w:val="20"/>
              </w:rPr>
            </w:pPr>
            <w:proofErr w:type="spellStart"/>
            <w:r w:rsidRPr="00214ABE">
              <w:rPr>
                <w:rFonts w:cs="Times New Roman"/>
                <w:szCs w:val="20"/>
              </w:rPr>
              <w:t>Trumenba</w:t>
            </w:r>
            <w:proofErr w:type="spellEnd"/>
          </w:p>
        </w:tc>
        <w:tc>
          <w:tcPr>
            <w:tcW w:w="776" w:type="pct"/>
            <w:tcBorders>
              <w:top w:val="single" w:sz="2" w:space="0" w:color="000000"/>
              <w:bottom w:val="single" w:sz="2" w:space="0" w:color="DDDDDD"/>
            </w:tcBorders>
            <w:shd w:val="clear" w:color="auto" w:fill="E6E6E6"/>
          </w:tcPr>
          <w:p w14:paraId="5896BB06" w14:textId="77777777" w:rsidR="009605CB" w:rsidRPr="00214ABE" w:rsidRDefault="009605CB" w:rsidP="00E23DCC">
            <w:pPr>
              <w:pStyle w:val="Tableheadings"/>
              <w:rPr>
                <w:rFonts w:cs="Times New Roman"/>
                <w:szCs w:val="20"/>
              </w:rPr>
            </w:pPr>
            <w:r w:rsidRPr="00214ABE">
              <w:rPr>
                <w:rFonts w:cs="Times New Roman"/>
                <w:szCs w:val="20"/>
              </w:rPr>
              <w:t>Menveo</w:t>
            </w:r>
          </w:p>
        </w:tc>
        <w:tc>
          <w:tcPr>
            <w:tcW w:w="746" w:type="pct"/>
            <w:tcBorders>
              <w:top w:val="single" w:sz="2" w:space="0" w:color="000000"/>
              <w:bottom w:val="single" w:sz="2" w:space="0" w:color="DDDDDD"/>
            </w:tcBorders>
            <w:shd w:val="clear" w:color="auto" w:fill="E6E6E6"/>
          </w:tcPr>
          <w:p w14:paraId="2991AEA5" w14:textId="77777777" w:rsidR="009605CB" w:rsidRPr="00214ABE" w:rsidRDefault="009605CB" w:rsidP="00E23DCC">
            <w:pPr>
              <w:pStyle w:val="Tableheadings"/>
              <w:rPr>
                <w:rFonts w:cs="Times New Roman"/>
                <w:szCs w:val="20"/>
              </w:rPr>
            </w:pPr>
            <w:proofErr w:type="spellStart"/>
            <w:r w:rsidRPr="00214ABE">
              <w:rPr>
                <w:rFonts w:cs="Times New Roman"/>
                <w:szCs w:val="20"/>
              </w:rPr>
              <w:t>MenQuadfi</w:t>
            </w:r>
            <w:proofErr w:type="spellEnd"/>
          </w:p>
        </w:tc>
        <w:tc>
          <w:tcPr>
            <w:tcW w:w="746" w:type="pct"/>
            <w:vMerge/>
            <w:tcBorders>
              <w:bottom w:val="single" w:sz="2" w:space="0" w:color="DDDDDD"/>
            </w:tcBorders>
            <w:shd w:val="clear" w:color="auto" w:fill="E6E6E6"/>
            <w:vAlign w:val="bottom"/>
          </w:tcPr>
          <w:p w14:paraId="54E5C522" w14:textId="77777777" w:rsidR="009605CB" w:rsidRPr="00214ABE" w:rsidRDefault="009605CB" w:rsidP="00E23DCC">
            <w:pPr>
              <w:pStyle w:val="Tableheadings"/>
              <w:rPr>
                <w:rFonts w:cs="Times New Roman"/>
                <w:szCs w:val="20"/>
                <w:vertAlign w:val="superscript"/>
              </w:rPr>
            </w:pPr>
          </w:p>
        </w:tc>
      </w:tr>
      <w:tr w:rsidR="009605CB" w:rsidRPr="00214ABE" w14:paraId="2CD7C3BE" w14:textId="77777777" w:rsidTr="00A54397">
        <w:trPr>
          <w:cantSplit/>
          <w:trHeight w:val="341"/>
        </w:trPr>
        <w:tc>
          <w:tcPr>
            <w:tcW w:w="1245" w:type="pct"/>
            <w:shd w:val="clear" w:color="auto" w:fill="FFFFFF"/>
          </w:tcPr>
          <w:p w14:paraId="6362FDAF" w14:textId="77777777" w:rsidR="009605CB" w:rsidRPr="00214ABE" w:rsidRDefault="009605CB" w:rsidP="00E23DCC">
            <w:pPr>
              <w:pStyle w:val="Tabletext"/>
              <w:rPr>
                <w:rFonts w:cs="Times New Roman"/>
                <w:szCs w:val="20"/>
              </w:rPr>
            </w:pPr>
            <w:r w:rsidRPr="00214ABE">
              <w:rPr>
                <w:rFonts w:cs="Times New Roman"/>
                <w:szCs w:val="20"/>
              </w:rPr>
              <w:t>Actual public sector cost for vaccine</w:t>
            </w:r>
          </w:p>
        </w:tc>
        <w:tc>
          <w:tcPr>
            <w:tcW w:w="711" w:type="pct"/>
            <w:shd w:val="clear" w:color="auto" w:fill="FFFFFF"/>
          </w:tcPr>
          <w:p w14:paraId="67AAFFEF" w14:textId="34BCD3B9" w:rsidR="009605CB" w:rsidRPr="00214ABE" w:rsidRDefault="00374184" w:rsidP="00E23DCC">
            <w:pPr>
              <w:pStyle w:val="Tabletext"/>
              <w:jc w:val="center"/>
              <w:rPr>
                <w:rFonts w:cs="Times New Roman"/>
                <w:szCs w:val="20"/>
              </w:rPr>
            </w:pPr>
            <w:r w:rsidRPr="00214ABE">
              <w:rPr>
                <w:rFonts w:cs="Times New Roman"/>
                <w:szCs w:val="20"/>
              </w:rPr>
              <w:t>$15</w:t>
            </w:r>
            <w:r w:rsidR="009F169B" w:rsidRPr="00214ABE">
              <w:rPr>
                <w:rFonts w:cs="Times New Roman"/>
                <w:szCs w:val="20"/>
              </w:rPr>
              <w:t>5</w:t>
            </w:r>
          </w:p>
        </w:tc>
        <w:tc>
          <w:tcPr>
            <w:tcW w:w="776" w:type="pct"/>
            <w:shd w:val="clear" w:color="auto" w:fill="FFFFFF"/>
          </w:tcPr>
          <w:p w14:paraId="26295A1A" w14:textId="4B13389F" w:rsidR="009605CB" w:rsidRPr="00214ABE" w:rsidRDefault="00374184" w:rsidP="00E23DCC">
            <w:pPr>
              <w:pStyle w:val="Tabletext"/>
              <w:jc w:val="center"/>
              <w:rPr>
                <w:rFonts w:cs="Times New Roman"/>
                <w:szCs w:val="20"/>
              </w:rPr>
            </w:pPr>
            <w:r w:rsidRPr="00214ABE">
              <w:rPr>
                <w:rFonts w:cs="Times New Roman"/>
                <w:szCs w:val="20"/>
              </w:rPr>
              <w:t>$14</w:t>
            </w:r>
            <w:r w:rsidR="009F169B" w:rsidRPr="00214ABE">
              <w:rPr>
                <w:rFonts w:cs="Times New Roman"/>
                <w:szCs w:val="20"/>
              </w:rPr>
              <w:t>3</w:t>
            </w:r>
          </w:p>
        </w:tc>
        <w:tc>
          <w:tcPr>
            <w:tcW w:w="776" w:type="pct"/>
            <w:shd w:val="clear" w:color="auto" w:fill="FFFFFF"/>
          </w:tcPr>
          <w:p w14:paraId="1B726EF7" w14:textId="3B70127D" w:rsidR="009605CB" w:rsidRPr="00214ABE" w:rsidRDefault="00374184" w:rsidP="00E23DCC">
            <w:pPr>
              <w:pStyle w:val="Tabletext"/>
              <w:jc w:val="center"/>
              <w:rPr>
                <w:rFonts w:cs="Times New Roman"/>
                <w:szCs w:val="20"/>
              </w:rPr>
            </w:pPr>
            <w:r w:rsidRPr="00214ABE">
              <w:rPr>
                <w:rFonts w:cs="Times New Roman"/>
                <w:szCs w:val="20"/>
              </w:rPr>
              <w:t>$11</w:t>
            </w:r>
            <w:r w:rsidR="009F169B" w:rsidRPr="00214ABE">
              <w:rPr>
                <w:rFonts w:cs="Times New Roman"/>
                <w:szCs w:val="20"/>
              </w:rPr>
              <w:t>2</w:t>
            </w:r>
            <w:r w:rsidR="009605CB" w:rsidRPr="00214ABE">
              <w:rPr>
                <w:rFonts w:cs="Times New Roman"/>
                <w:szCs w:val="20"/>
              </w:rPr>
              <w:t xml:space="preserve"> </w:t>
            </w:r>
          </w:p>
        </w:tc>
        <w:tc>
          <w:tcPr>
            <w:tcW w:w="746" w:type="pct"/>
            <w:shd w:val="clear" w:color="auto" w:fill="FFFFFF"/>
          </w:tcPr>
          <w:p w14:paraId="1017B334" w14:textId="5582205F" w:rsidR="009605CB" w:rsidRPr="00214ABE" w:rsidRDefault="00374184" w:rsidP="00E23DCC">
            <w:pPr>
              <w:pStyle w:val="Tabletext"/>
              <w:jc w:val="center"/>
              <w:rPr>
                <w:rFonts w:cs="Times New Roman"/>
                <w:szCs w:val="20"/>
              </w:rPr>
            </w:pPr>
            <w:r w:rsidRPr="00214ABE">
              <w:rPr>
                <w:rFonts w:cs="Times New Roman"/>
                <w:szCs w:val="20"/>
              </w:rPr>
              <w:t>$114</w:t>
            </w:r>
            <w:r w:rsidR="009605CB" w:rsidRPr="00214ABE">
              <w:rPr>
                <w:rFonts w:cs="Times New Roman"/>
                <w:szCs w:val="20"/>
              </w:rPr>
              <w:t xml:space="preserve"> </w:t>
            </w:r>
          </w:p>
        </w:tc>
        <w:tc>
          <w:tcPr>
            <w:tcW w:w="746" w:type="pct"/>
            <w:shd w:val="clear" w:color="auto" w:fill="FFFFFF"/>
            <w:vAlign w:val="center"/>
          </w:tcPr>
          <w:p w14:paraId="78429194" w14:textId="7C20C9FB" w:rsidR="009605CB" w:rsidRPr="00214ABE" w:rsidRDefault="009605CB" w:rsidP="009F169B">
            <w:pPr>
              <w:pStyle w:val="Tabletext"/>
              <w:jc w:val="center"/>
              <w:rPr>
                <w:rFonts w:cs="Times New Roman"/>
                <w:szCs w:val="20"/>
              </w:rPr>
            </w:pPr>
            <w:r w:rsidRPr="00214ABE">
              <w:rPr>
                <w:rFonts w:cs="Times New Roman"/>
                <w:szCs w:val="20"/>
              </w:rPr>
              <w:t>$18</w:t>
            </w:r>
            <w:r w:rsidR="009F169B" w:rsidRPr="00214ABE">
              <w:rPr>
                <w:rFonts w:cs="Times New Roman"/>
                <w:szCs w:val="20"/>
              </w:rPr>
              <w:t>8</w:t>
            </w:r>
          </w:p>
        </w:tc>
      </w:tr>
      <w:tr w:rsidR="009605CB" w:rsidRPr="00214ABE" w14:paraId="0D5B9EF9" w14:textId="77777777" w:rsidTr="00A54397">
        <w:trPr>
          <w:cantSplit/>
          <w:trHeight w:val="341"/>
        </w:trPr>
        <w:tc>
          <w:tcPr>
            <w:tcW w:w="1245" w:type="pct"/>
            <w:shd w:val="clear" w:color="auto" w:fill="FFFFFF"/>
          </w:tcPr>
          <w:p w14:paraId="6C7D15EE" w14:textId="77777777" w:rsidR="009605CB" w:rsidRPr="00214ABE" w:rsidRDefault="009605CB" w:rsidP="00E23DCC">
            <w:pPr>
              <w:pStyle w:val="Tabletext"/>
              <w:rPr>
                <w:rFonts w:cs="Times New Roman"/>
                <w:szCs w:val="20"/>
              </w:rPr>
            </w:pPr>
            <w:r w:rsidRPr="00214ABE">
              <w:rPr>
                <w:rFonts w:cs="Times New Roman"/>
                <w:szCs w:val="20"/>
              </w:rPr>
              <w:t>Public sector administration cost</w:t>
            </w:r>
          </w:p>
        </w:tc>
        <w:tc>
          <w:tcPr>
            <w:tcW w:w="1487" w:type="pct"/>
            <w:gridSpan w:val="2"/>
            <w:shd w:val="clear" w:color="auto" w:fill="FFFFFF"/>
          </w:tcPr>
          <w:p w14:paraId="15BF375C" w14:textId="10F18A7D" w:rsidR="009605CB" w:rsidRPr="00214ABE" w:rsidRDefault="009605CB" w:rsidP="00E23DCC">
            <w:pPr>
              <w:pStyle w:val="Tabletext"/>
              <w:jc w:val="center"/>
              <w:rPr>
                <w:rFonts w:cs="Times New Roman"/>
                <w:szCs w:val="20"/>
              </w:rPr>
            </w:pPr>
            <w:r w:rsidRPr="00214ABE">
              <w:rPr>
                <w:rFonts w:cs="Times New Roman"/>
                <w:szCs w:val="20"/>
              </w:rPr>
              <w:t xml:space="preserve"> $34</w:t>
            </w:r>
          </w:p>
        </w:tc>
        <w:tc>
          <w:tcPr>
            <w:tcW w:w="1522" w:type="pct"/>
            <w:gridSpan w:val="2"/>
            <w:shd w:val="clear" w:color="auto" w:fill="FFFFFF"/>
          </w:tcPr>
          <w:p w14:paraId="63BB8D7A" w14:textId="1D5A8AE5" w:rsidR="009605CB" w:rsidRPr="00214ABE" w:rsidRDefault="009605CB" w:rsidP="00E23DCC">
            <w:pPr>
              <w:pStyle w:val="Tabletext"/>
              <w:jc w:val="center"/>
              <w:rPr>
                <w:rFonts w:cs="Times New Roman"/>
                <w:szCs w:val="20"/>
              </w:rPr>
            </w:pPr>
            <w:r w:rsidRPr="00214ABE">
              <w:rPr>
                <w:rFonts w:cs="Times New Roman"/>
                <w:szCs w:val="20"/>
              </w:rPr>
              <w:t xml:space="preserve"> $34 </w:t>
            </w:r>
          </w:p>
        </w:tc>
        <w:tc>
          <w:tcPr>
            <w:tcW w:w="746" w:type="pct"/>
            <w:shd w:val="clear" w:color="auto" w:fill="FFFFFF"/>
            <w:vAlign w:val="center"/>
          </w:tcPr>
          <w:p w14:paraId="2D2F5EFB" w14:textId="358F307C" w:rsidR="009605CB" w:rsidRPr="00214ABE" w:rsidRDefault="009605CB" w:rsidP="009F169B">
            <w:pPr>
              <w:pStyle w:val="Tabletext"/>
              <w:jc w:val="center"/>
              <w:rPr>
                <w:rFonts w:cs="Times New Roman"/>
                <w:szCs w:val="20"/>
              </w:rPr>
            </w:pPr>
            <w:r w:rsidRPr="00214ABE">
              <w:rPr>
                <w:rFonts w:cs="Times New Roman"/>
                <w:szCs w:val="20"/>
              </w:rPr>
              <w:t>$34</w:t>
            </w:r>
          </w:p>
        </w:tc>
      </w:tr>
      <w:tr w:rsidR="009605CB" w:rsidRPr="00214ABE" w14:paraId="5719194E" w14:textId="77777777" w:rsidTr="00A54397">
        <w:trPr>
          <w:cantSplit/>
          <w:trHeight w:val="341"/>
        </w:trPr>
        <w:tc>
          <w:tcPr>
            <w:tcW w:w="1245" w:type="pct"/>
            <w:shd w:val="clear" w:color="auto" w:fill="FFFFFF"/>
          </w:tcPr>
          <w:p w14:paraId="0EEE7D7E" w14:textId="77777777" w:rsidR="009605CB" w:rsidRPr="00214ABE" w:rsidRDefault="009605CB" w:rsidP="00E23DCC">
            <w:pPr>
              <w:pStyle w:val="Tabletext"/>
              <w:rPr>
                <w:rFonts w:cs="Times New Roman"/>
                <w:szCs w:val="20"/>
              </w:rPr>
            </w:pPr>
            <w:r w:rsidRPr="00214ABE">
              <w:rPr>
                <w:rFonts w:cs="Times New Roman"/>
                <w:szCs w:val="20"/>
              </w:rPr>
              <w:t>Actual private sector cost for vaccine</w:t>
            </w:r>
          </w:p>
        </w:tc>
        <w:tc>
          <w:tcPr>
            <w:tcW w:w="711" w:type="pct"/>
            <w:shd w:val="clear" w:color="auto" w:fill="FFFFFF"/>
          </w:tcPr>
          <w:p w14:paraId="6E5105BD" w14:textId="5143CEDA" w:rsidR="009605CB" w:rsidRPr="00214ABE" w:rsidRDefault="00374184" w:rsidP="00E23DCC">
            <w:pPr>
              <w:pStyle w:val="Tabletext"/>
              <w:jc w:val="center"/>
              <w:rPr>
                <w:rFonts w:cs="Times New Roman"/>
                <w:szCs w:val="20"/>
              </w:rPr>
            </w:pPr>
            <w:r w:rsidRPr="00214ABE">
              <w:rPr>
                <w:rFonts w:cs="Times New Roman"/>
                <w:szCs w:val="20"/>
              </w:rPr>
              <w:t>$237</w:t>
            </w:r>
          </w:p>
        </w:tc>
        <w:tc>
          <w:tcPr>
            <w:tcW w:w="776" w:type="pct"/>
            <w:shd w:val="clear" w:color="auto" w:fill="FFFFFF"/>
          </w:tcPr>
          <w:p w14:paraId="355621FE" w14:textId="316357D0" w:rsidR="009605CB" w:rsidRPr="00214ABE" w:rsidRDefault="00374184" w:rsidP="00E23DCC">
            <w:pPr>
              <w:pStyle w:val="Tabletext"/>
              <w:jc w:val="center"/>
              <w:rPr>
                <w:rFonts w:cs="Times New Roman"/>
                <w:szCs w:val="20"/>
              </w:rPr>
            </w:pPr>
            <w:r w:rsidRPr="00214ABE">
              <w:rPr>
                <w:rFonts w:cs="Times New Roman"/>
                <w:szCs w:val="20"/>
              </w:rPr>
              <w:t>$207</w:t>
            </w:r>
          </w:p>
        </w:tc>
        <w:tc>
          <w:tcPr>
            <w:tcW w:w="776" w:type="pct"/>
            <w:shd w:val="clear" w:color="auto" w:fill="FFFFFF"/>
          </w:tcPr>
          <w:p w14:paraId="4462CA57" w14:textId="4B2C9F81" w:rsidR="009605CB" w:rsidRPr="00214ABE" w:rsidRDefault="00374184" w:rsidP="00E23DCC">
            <w:pPr>
              <w:pStyle w:val="Tabletext"/>
              <w:jc w:val="center"/>
              <w:rPr>
                <w:rFonts w:cs="Times New Roman"/>
                <w:szCs w:val="20"/>
              </w:rPr>
            </w:pPr>
            <w:r w:rsidRPr="00214ABE">
              <w:rPr>
                <w:rFonts w:cs="Times New Roman"/>
                <w:szCs w:val="20"/>
              </w:rPr>
              <w:t>$16</w:t>
            </w:r>
            <w:r w:rsidR="009F169B" w:rsidRPr="00214ABE">
              <w:rPr>
                <w:rFonts w:cs="Times New Roman"/>
                <w:szCs w:val="20"/>
              </w:rPr>
              <w:t>7</w:t>
            </w:r>
            <w:r w:rsidR="009605CB" w:rsidRPr="00214ABE">
              <w:rPr>
                <w:rFonts w:cs="Times New Roman"/>
                <w:szCs w:val="20"/>
              </w:rPr>
              <w:t xml:space="preserve"> </w:t>
            </w:r>
          </w:p>
        </w:tc>
        <w:tc>
          <w:tcPr>
            <w:tcW w:w="746" w:type="pct"/>
            <w:shd w:val="clear" w:color="auto" w:fill="FFFFFF"/>
          </w:tcPr>
          <w:p w14:paraId="1CF946DF" w14:textId="09EFE2A5" w:rsidR="009605CB" w:rsidRPr="00214ABE" w:rsidRDefault="009605CB" w:rsidP="00E23DCC">
            <w:pPr>
              <w:pStyle w:val="Tabletext"/>
              <w:jc w:val="center"/>
              <w:rPr>
                <w:rFonts w:cs="Times New Roman"/>
                <w:szCs w:val="20"/>
              </w:rPr>
            </w:pPr>
            <w:r w:rsidRPr="00214ABE">
              <w:rPr>
                <w:rFonts w:cs="Times New Roman"/>
                <w:szCs w:val="20"/>
              </w:rPr>
              <w:t xml:space="preserve"> </w:t>
            </w:r>
            <w:r w:rsidR="00374184" w:rsidRPr="00214ABE">
              <w:rPr>
                <w:rFonts w:cs="Times New Roman"/>
                <w:szCs w:val="20"/>
              </w:rPr>
              <w:t>$17</w:t>
            </w:r>
            <w:r w:rsidR="009F169B" w:rsidRPr="00214ABE">
              <w:rPr>
                <w:rFonts w:cs="Times New Roman"/>
                <w:szCs w:val="20"/>
              </w:rPr>
              <w:t>2</w:t>
            </w:r>
            <w:r w:rsidRPr="00214ABE">
              <w:rPr>
                <w:rFonts w:cs="Times New Roman"/>
                <w:szCs w:val="20"/>
              </w:rPr>
              <w:t xml:space="preserve"> </w:t>
            </w:r>
          </w:p>
        </w:tc>
        <w:tc>
          <w:tcPr>
            <w:tcW w:w="746" w:type="pct"/>
            <w:shd w:val="clear" w:color="auto" w:fill="FFFFFF"/>
            <w:vAlign w:val="center"/>
          </w:tcPr>
          <w:p w14:paraId="222095A1" w14:textId="52D6920E" w:rsidR="009605CB" w:rsidRPr="00214ABE" w:rsidRDefault="009605CB" w:rsidP="009F169B">
            <w:pPr>
              <w:pStyle w:val="Tabletext"/>
              <w:jc w:val="center"/>
              <w:rPr>
                <w:rFonts w:cs="Times New Roman"/>
                <w:szCs w:val="20"/>
              </w:rPr>
            </w:pPr>
            <w:r w:rsidRPr="00214ABE">
              <w:rPr>
                <w:rFonts w:cs="Times New Roman"/>
                <w:szCs w:val="20"/>
              </w:rPr>
              <w:t>$250</w:t>
            </w:r>
          </w:p>
        </w:tc>
      </w:tr>
      <w:tr w:rsidR="009605CB" w:rsidRPr="00214ABE" w14:paraId="1087B715" w14:textId="77777777" w:rsidTr="00A54397">
        <w:trPr>
          <w:cantSplit/>
          <w:trHeight w:val="341"/>
        </w:trPr>
        <w:tc>
          <w:tcPr>
            <w:tcW w:w="1245" w:type="pct"/>
            <w:shd w:val="clear" w:color="auto" w:fill="FFFFFF"/>
          </w:tcPr>
          <w:p w14:paraId="78EC9AAD" w14:textId="77777777" w:rsidR="009605CB" w:rsidRPr="00214ABE" w:rsidRDefault="009605CB" w:rsidP="00E23DCC">
            <w:pPr>
              <w:pStyle w:val="Tabletext"/>
              <w:rPr>
                <w:rFonts w:cs="Times New Roman"/>
                <w:szCs w:val="20"/>
              </w:rPr>
            </w:pPr>
            <w:r w:rsidRPr="00214ABE">
              <w:rPr>
                <w:rFonts w:cs="Times New Roman"/>
                <w:szCs w:val="20"/>
              </w:rPr>
              <w:t>Private sector administration cost</w:t>
            </w:r>
          </w:p>
        </w:tc>
        <w:tc>
          <w:tcPr>
            <w:tcW w:w="1487" w:type="pct"/>
            <w:gridSpan w:val="2"/>
            <w:shd w:val="clear" w:color="auto" w:fill="FFFFFF"/>
          </w:tcPr>
          <w:p w14:paraId="27F6DAC8" w14:textId="0CAE132F" w:rsidR="009605CB" w:rsidRPr="00214ABE" w:rsidRDefault="009605CB" w:rsidP="00E23DCC">
            <w:pPr>
              <w:pStyle w:val="Tabletext"/>
              <w:jc w:val="center"/>
              <w:rPr>
                <w:rFonts w:cs="Times New Roman"/>
                <w:szCs w:val="20"/>
              </w:rPr>
            </w:pPr>
            <w:r w:rsidRPr="00214ABE">
              <w:rPr>
                <w:rFonts w:cs="Times New Roman"/>
                <w:szCs w:val="20"/>
              </w:rPr>
              <w:t xml:space="preserve"> $34 </w:t>
            </w:r>
          </w:p>
        </w:tc>
        <w:tc>
          <w:tcPr>
            <w:tcW w:w="1522" w:type="pct"/>
            <w:gridSpan w:val="2"/>
            <w:shd w:val="clear" w:color="auto" w:fill="FFFFFF"/>
          </w:tcPr>
          <w:p w14:paraId="4433EEEA" w14:textId="77777777" w:rsidR="009605CB" w:rsidRPr="00214ABE" w:rsidRDefault="009605CB" w:rsidP="00E23DCC">
            <w:pPr>
              <w:pStyle w:val="Tabletext"/>
              <w:jc w:val="center"/>
              <w:rPr>
                <w:rFonts w:cs="Times New Roman"/>
                <w:szCs w:val="20"/>
              </w:rPr>
            </w:pPr>
            <w:r w:rsidRPr="00214ABE">
              <w:rPr>
                <w:rFonts w:cs="Times New Roman"/>
                <w:szCs w:val="20"/>
              </w:rPr>
              <w:t xml:space="preserve"> $34.00 </w:t>
            </w:r>
          </w:p>
        </w:tc>
        <w:tc>
          <w:tcPr>
            <w:tcW w:w="746" w:type="pct"/>
            <w:shd w:val="clear" w:color="auto" w:fill="FFFFFF"/>
            <w:vAlign w:val="center"/>
          </w:tcPr>
          <w:p w14:paraId="1761730F" w14:textId="0D229B5D" w:rsidR="009605CB" w:rsidRPr="00214ABE" w:rsidRDefault="009605CB" w:rsidP="009F169B">
            <w:pPr>
              <w:pStyle w:val="Tabletext"/>
              <w:jc w:val="center"/>
              <w:rPr>
                <w:rFonts w:cs="Times New Roman"/>
                <w:szCs w:val="20"/>
              </w:rPr>
            </w:pPr>
            <w:r w:rsidRPr="00214ABE">
              <w:rPr>
                <w:rFonts w:cs="Times New Roman"/>
                <w:szCs w:val="20"/>
              </w:rPr>
              <w:t>$34</w:t>
            </w:r>
          </w:p>
        </w:tc>
      </w:tr>
      <w:tr w:rsidR="009605CB" w:rsidRPr="00214ABE" w14:paraId="6537862C" w14:textId="77777777" w:rsidTr="00A54397">
        <w:trPr>
          <w:cantSplit/>
          <w:trHeight w:val="341"/>
        </w:trPr>
        <w:tc>
          <w:tcPr>
            <w:tcW w:w="1245" w:type="pct"/>
            <w:shd w:val="clear" w:color="auto" w:fill="FFFFFF"/>
          </w:tcPr>
          <w:p w14:paraId="41874FAF" w14:textId="77777777" w:rsidR="009605CB" w:rsidRPr="00214ABE" w:rsidRDefault="009605CB" w:rsidP="00E23DCC">
            <w:pPr>
              <w:pStyle w:val="Tabletext"/>
              <w:rPr>
                <w:rFonts w:cs="Times New Roman"/>
                <w:szCs w:val="20"/>
              </w:rPr>
            </w:pPr>
            <w:r w:rsidRPr="00214ABE">
              <w:rPr>
                <w:rFonts w:cs="Times New Roman"/>
                <w:szCs w:val="20"/>
              </w:rPr>
              <w:t>Market share</w:t>
            </w:r>
          </w:p>
        </w:tc>
        <w:tc>
          <w:tcPr>
            <w:tcW w:w="711" w:type="pct"/>
            <w:shd w:val="clear" w:color="auto" w:fill="FFFFFF"/>
          </w:tcPr>
          <w:p w14:paraId="7F08C91B" w14:textId="03AEF57D" w:rsidR="009605CB" w:rsidRPr="00214ABE" w:rsidRDefault="009605CB" w:rsidP="00E23DCC">
            <w:pPr>
              <w:pStyle w:val="Tabletext"/>
              <w:jc w:val="center"/>
              <w:rPr>
                <w:rFonts w:cs="Times New Roman"/>
                <w:szCs w:val="20"/>
              </w:rPr>
            </w:pPr>
            <w:r w:rsidRPr="00214ABE">
              <w:rPr>
                <w:rFonts w:cs="Times New Roman"/>
                <w:szCs w:val="20"/>
              </w:rPr>
              <w:t>75%</w:t>
            </w:r>
          </w:p>
        </w:tc>
        <w:tc>
          <w:tcPr>
            <w:tcW w:w="776" w:type="pct"/>
            <w:shd w:val="clear" w:color="auto" w:fill="FFFFFF"/>
          </w:tcPr>
          <w:p w14:paraId="0F181D87" w14:textId="6A0C6073" w:rsidR="009605CB" w:rsidRPr="00214ABE" w:rsidRDefault="009605CB" w:rsidP="00E23DCC">
            <w:pPr>
              <w:pStyle w:val="Tabletext"/>
              <w:jc w:val="center"/>
              <w:rPr>
                <w:rFonts w:cs="Times New Roman"/>
                <w:szCs w:val="20"/>
              </w:rPr>
            </w:pPr>
            <w:r w:rsidRPr="00214ABE">
              <w:rPr>
                <w:rFonts w:cs="Times New Roman"/>
                <w:szCs w:val="20"/>
              </w:rPr>
              <w:t>25%</w:t>
            </w:r>
          </w:p>
        </w:tc>
        <w:tc>
          <w:tcPr>
            <w:tcW w:w="776" w:type="pct"/>
            <w:shd w:val="clear" w:color="auto" w:fill="FFFFFF"/>
          </w:tcPr>
          <w:p w14:paraId="2B317C51" w14:textId="77DD03C6" w:rsidR="009605CB" w:rsidRPr="00214ABE" w:rsidRDefault="009605CB" w:rsidP="00E23DCC">
            <w:pPr>
              <w:pStyle w:val="Tabletext"/>
              <w:jc w:val="center"/>
              <w:rPr>
                <w:rFonts w:cs="Times New Roman"/>
                <w:szCs w:val="20"/>
              </w:rPr>
            </w:pPr>
            <w:r w:rsidRPr="00214ABE">
              <w:rPr>
                <w:rFonts w:cs="Times New Roman"/>
                <w:szCs w:val="20"/>
              </w:rPr>
              <w:t>50%</w:t>
            </w:r>
          </w:p>
        </w:tc>
        <w:tc>
          <w:tcPr>
            <w:tcW w:w="746" w:type="pct"/>
            <w:shd w:val="clear" w:color="auto" w:fill="FFFFFF"/>
          </w:tcPr>
          <w:p w14:paraId="247AF2B7" w14:textId="74E6C7A0" w:rsidR="009605CB" w:rsidRPr="00214ABE" w:rsidRDefault="009605CB" w:rsidP="00E23DCC">
            <w:pPr>
              <w:pStyle w:val="Tabletext"/>
              <w:jc w:val="center"/>
              <w:rPr>
                <w:rFonts w:cs="Times New Roman"/>
                <w:szCs w:val="20"/>
              </w:rPr>
            </w:pPr>
            <w:r w:rsidRPr="00214ABE">
              <w:rPr>
                <w:rFonts w:cs="Times New Roman"/>
                <w:szCs w:val="20"/>
              </w:rPr>
              <w:t>50%</w:t>
            </w:r>
          </w:p>
        </w:tc>
        <w:tc>
          <w:tcPr>
            <w:tcW w:w="746" w:type="pct"/>
            <w:shd w:val="clear" w:color="auto" w:fill="FFFFFF"/>
            <w:vAlign w:val="center"/>
          </w:tcPr>
          <w:p w14:paraId="1BBE0E4E" w14:textId="122858D8" w:rsidR="009605CB" w:rsidRPr="00214ABE" w:rsidRDefault="009605CB" w:rsidP="009F169B">
            <w:pPr>
              <w:pStyle w:val="Tabletext"/>
              <w:jc w:val="center"/>
              <w:rPr>
                <w:rFonts w:cs="Times New Roman"/>
                <w:szCs w:val="20"/>
              </w:rPr>
            </w:pPr>
            <w:r w:rsidRPr="00214ABE">
              <w:rPr>
                <w:rFonts w:cs="Times New Roman"/>
                <w:szCs w:val="20"/>
              </w:rPr>
              <w:t>100%</w:t>
            </w:r>
          </w:p>
        </w:tc>
      </w:tr>
      <w:tr w:rsidR="009605CB" w:rsidRPr="00214ABE" w14:paraId="14759A22" w14:textId="77777777" w:rsidTr="00A54397">
        <w:trPr>
          <w:cantSplit/>
          <w:trHeight w:val="341"/>
        </w:trPr>
        <w:tc>
          <w:tcPr>
            <w:tcW w:w="1245" w:type="pct"/>
            <w:shd w:val="clear" w:color="auto" w:fill="FFFFFF"/>
          </w:tcPr>
          <w:p w14:paraId="1E233CE6" w14:textId="77777777" w:rsidR="009605CB" w:rsidRPr="00214ABE" w:rsidRDefault="009605CB" w:rsidP="00E23DCC">
            <w:pPr>
              <w:pStyle w:val="Tabletext"/>
              <w:rPr>
                <w:rFonts w:cs="Times New Roman"/>
                <w:szCs w:val="20"/>
              </w:rPr>
            </w:pPr>
            <w:r w:rsidRPr="00214ABE">
              <w:rPr>
                <w:rFonts w:cs="Times New Roman"/>
                <w:szCs w:val="20"/>
              </w:rPr>
              <w:t>% vaccine purchased at public sector price</w:t>
            </w:r>
          </w:p>
        </w:tc>
        <w:tc>
          <w:tcPr>
            <w:tcW w:w="1487" w:type="pct"/>
            <w:gridSpan w:val="2"/>
            <w:shd w:val="clear" w:color="auto" w:fill="FFFFFF"/>
          </w:tcPr>
          <w:p w14:paraId="48E40125" w14:textId="54853956" w:rsidR="009605CB" w:rsidRPr="00214ABE" w:rsidRDefault="009605CB" w:rsidP="00E23DCC">
            <w:pPr>
              <w:pStyle w:val="Tabletext"/>
              <w:jc w:val="center"/>
              <w:rPr>
                <w:rFonts w:cs="Times New Roman"/>
                <w:szCs w:val="20"/>
              </w:rPr>
            </w:pPr>
            <w:r w:rsidRPr="00214ABE">
              <w:rPr>
                <w:rFonts w:cs="Times New Roman"/>
                <w:szCs w:val="20"/>
              </w:rPr>
              <w:t>50%</w:t>
            </w:r>
          </w:p>
        </w:tc>
        <w:tc>
          <w:tcPr>
            <w:tcW w:w="1522" w:type="pct"/>
            <w:gridSpan w:val="2"/>
            <w:shd w:val="clear" w:color="auto" w:fill="FFFFFF"/>
          </w:tcPr>
          <w:p w14:paraId="6E0CCE1E" w14:textId="15F58DF5" w:rsidR="009605CB" w:rsidRPr="00214ABE" w:rsidRDefault="009605CB" w:rsidP="00E23DCC">
            <w:pPr>
              <w:pStyle w:val="Tabletext"/>
              <w:jc w:val="center"/>
              <w:rPr>
                <w:rFonts w:cs="Times New Roman"/>
                <w:szCs w:val="20"/>
              </w:rPr>
            </w:pPr>
            <w:r w:rsidRPr="00214ABE">
              <w:rPr>
                <w:rFonts w:cs="Times New Roman"/>
                <w:szCs w:val="20"/>
              </w:rPr>
              <w:t>50%</w:t>
            </w:r>
          </w:p>
        </w:tc>
        <w:tc>
          <w:tcPr>
            <w:tcW w:w="746" w:type="pct"/>
            <w:shd w:val="clear" w:color="auto" w:fill="FFFFFF"/>
            <w:vAlign w:val="center"/>
          </w:tcPr>
          <w:p w14:paraId="7C4C4164" w14:textId="0853B132" w:rsidR="009605CB" w:rsidRPr="00214ABE" w:rsidRDefault="009605CB" w:rsidP="009F169B">
            <w:pPr>
              <w:pStyle w:val="Tabletext"/>
              <w:jc w:val="center"/>
              <w:rPr>
                <w:rFonts w:cs="Times New Roman"/>
                <w:szCs w:val="20"/>
              </w:rPr>
            </w:pPr>
            <w:r w:rsidRPr="00214ABE">
              <w:rPr>
                <w:rFonts w:cs="Times New Roman"/>
                <w:szCs w:val="20"/>
              </w:rPr>
              <w:t>50%</w:t>
            </w:r>
          </w:p>
        </w:tc>
      </w:tr>
      <w:tr w:rsidR="009605CB" w:rsidRPr="00214ABE" w14:paraId="33CABA50" w14:textId="77777777" w:rsidTr="00A54397">
        <w:trPr>
          <w:cantSplit/>
          <w:trHeight w:val="341"/>
        </w:trPr>
        <w:tc>
          <w:tcPr>
            <w:tcW w:w="1245" w:type="pct"/>
            <w:shd w:val="clear" w:color="auto" w:fill="FFFFFF"/>
          </w:tcPr>
          <w:p w14:paraId="7EA6C71D" w14:textId="77777777" w:rsidR="009605CB" w:rsidRPr="00214ABE" w:rsidRDefault="009605CB" w:rsidP="00E23DCC">
            <w:pPr>
              <w:pStyle w:val="Tabletext"/>
              <w:rPr>
                <w:rFonts w:cs="Times New Roman"/>
                <w:szCs w:val="20"/>
              </w:rPr>
            </w:pPr>
            <w:r w:rsidRPr="00214ABE">
              <w:rPr>
                <w:rFonts w:cs="Times New Roman"/>
                <w:szCs w:val="20"/>
              </w:rPr>
              <w:t>% vaccine purchased at private sector price</w:t>
            </w:r>
          </w:p>
        </w:tc>
        <w:tc>
          <w:tcPr>
            <w:tcW w:w="1487" w:type="pct"/>
            <w:gridSpan w:val="2"/>
            <w:shd w:val="clear" w:color="auto" w:fill="FFFFFF"/>
          </w:tcPr>
          <w:p w14:paraId="5F31AFA6" w14:textId="0DC17FB1" w:rsidR="009605CB" w:rsidRPr="00214ABE" w:rsidRDefault="009605CB" w:rsidP="00E23DCC">
            <w:pPr>
              <w:pStyle w:val="Tabletext"/>
              <w:jc w:val="center"/>
              <w:rPr>
                <w:rFonts w:cs="Times New Roman"/>
                <w:szCs w:val="20"/>
              </w:rPr>
            </w:pPr>
            <w:r w:rsidRPr="00214ABE">
              <w:rPr>
                <w:rFonts w:cs="Times New Roman"/>
                <w:szCs w:val="20"/>
              </w:rPr>
              <w:t>50%</w:t>
            </w:r>
          </w:p>
        </w:tc>
        <w:tc>
          <w:tcPr>
            <w:tcW w:w="1522" w:type="pct"/>
            <w:gridSpan w:val="2"/>
            <w:shd w:val="clear" w:color="auto" w:fill="FFFFFF"/>
          </w:tcPr>
          <w:p w14:paraId="102C66EC" w14:textId="534C6970" w:rsidR="009605CB" w:rsidRPr="00214ABE" w:rsidRDefault="009605CB" w:rsidP="00E23DCC">
            <w:pPr>
              <w:pStyle w:val="Tabletext"/>
              <w:jc w:val="center"/>
              <w:rPr>
                <w:rFonts w:cs="Times New Roman"/>
                <w:szCs w:val="20"/>
              </w:rPr>
            </w:pPr>
            <w:r w:rsidRPr="00214ABE">
              <w:rPr>
                <w:rFonts w:cs="Times New Roman"/>
                <w:szCs w:val="20"/>
              </w:rPr>
              <w:t>50%</w:t>
            </w:r>
          </w:p>
        </w:tc>
        <w:tc>
          <w:tcPr>
            <w:tcW w:w="746" w:type="pct"/>
            <w:shd w:val="clear" w:color="auto" w:fill="FFFFFF"/>
            <w:vAlign w:val="center"/>
          </w:tcPr>
          <w:p w14:paraId="127529A1" w14:textId="3575DA1C" w:rsidR="009605CB" w:rsidRPr="00214ABE" w:rsidRDefault="009605CB" w:rsidP="009F169B">
            <w:pPr>
              <w:pStyle w:val="Tabletext"/>
              <w:jc w:val="center"/>
              <w:rPr>
                <w:rFonts w:cs="Times New Roman"/>
                <w:szCs w:val="20"/>
              </w:rPr>
            </w:pPr>
            <w:r w:rsidRPr="00214ABE">
              <w:rPr>
                <w:rFonts w:cs="Times New Roman"/>
                <w:szCs w:val="20"/>
              </w:rPr>
              <w:t>5</w:t>
            </w:r>
            <w:r w:rsidR="009F169B" w:rsidRPr="00214ABE">
              <w:rPr>
                <w:rFonts w:cs="Times New Roman"/>
                <w:szCs w:val="20"/>
              </w:rPr>
              <w:t>0</w:t>
            </w:r>
            <w:r w:rsidRPr="00214ABE">
              <w:rPr>
                <w:rFonts w:cs="Times New Roman"/>
                <w:szCs w:val="20"/>
              </w:rPr>
              <w:t>%</w:t>
            </w:r>
          </w:p>
        </w:tc>
      </w:tr>
      <w:tr w:rsidR="009605CB" w:rsidRPr="00214ABE" w14:paraId="35F14A10" w14:textId="77777777" w:rsidTr="00A54397">
        <w:trPr>
          <w:cantSplit/>
          <w:trHeight w:val="341"/>
        </w:trPr>
        <w:tc>
          <w:tcPr>
            <w:tcW w:w="1245" w:type="pct"/>
            <w:shd w:val="clear" w:color="auto" w:fill="FFFFFF"/>
          </w:tcPr>
          <w:p w14:paraId="035A6B14" w14:textId="77777777" w:rsidR="009605CB" w:rsidRPr="00214ABE" w:rsidRDefault="009605CB" w:rsidP="00E23DCC">
            <w:pPr>
              <w:pStyle w:val="Tabletext"/>
              <w:rPr>
                <w:rFonts w:cs="Times New Roman"/>
                <w:szCs w:val="20"/>
              </w:rPr>
            </w:pPr>
            <w:r w:rsidRPr="00214ABE">
              <w:rPr>
                <w:rFonts w:cs="Times New Roman"/>
                <w:szCs w:val="20"/>
              </w:rPr>
              <w:t>% vaccinations obtained from public health clinics</w:t>
            </w:r>
          </w:p>
        </w:tc>
        <w:tc>
          <w:tcPr>
            <w:tcW w:w="1487" w:type="pct"/>
            <w:gridSpan w:val="2"/>
            <w:shd w:val="clear" w:color="auto" w:fill="FFFFFF"/>
          </w:tcPr>
          <w:p w14:paraId="3ECA93D7" w14:textId="053D37A5" w:rsidR="009605CB" w:rsidRPr="00214ABE" w:rsidRDefault="009605CB" w:rsidP="00E23DCC">
            <w:pPr>
              <w:pStyle w:val="Tabletext"/>
              <w:jc w:val="center"/>
              <w:rPr>
                <w:rFonts w:cs="Times New Roman"/>
                <w:szCs w:val="20"/>
              </w:rPr>
            </w:pPr>
            <w:r w:rsidRPr="00214ABE">
              <w:rPr>
                <w:rFonts w:cs="Times New Roman"/>
                <w:szCs w:val="20"/>
              </w:rPr>
              <w:t>22%</w:t>
            </w:r>
          </w:p>
        </w:tc>
        <w:tc>
          <w:tcPr>
            <w:tcW w:w="1522" w:type="pct"/>
            <w:gridSpan w:val="2"/>
            <w:shd w:val="clear" w:color="auto" w:fill="FFFFFF"/>
          </w:tcPr>
          <w:p w14:paraId="7C967412" w14:textId="188C75C2" w:rsidR="009605CB" w:rsidRPr="00214ABE" w:rsidRDefault="009605CB" w:rsidP="00E23DCC">
            <w:pPr>
              <w:pStyle w:val="Tabletext"/>
              <w:jc w:val="center"/>
              <w:rPr>
                <w:rFonts w:cs="Times New Roman"/>
                <w:szCs w:val="20"/>
              </w:rPr>
            </w:pPr>
            <w:r w:rsidRPr="00214ABE">
              <w:rPr>
                <w:rFonts w:cs="Times New Roman"/>
                <w:szCs w:val="20"/>
              </w:rPr>
              <w:t>22%</w:t>
            </w:r>
          </w:p>
        </w:tc>
        <w:tc>
          <w:tcPr>
            <w:tcW w:w="746" w:type="pct"/>
            <w:shd w:val="clear" w:color="auto" w:fill="FFFFFF"/>
            <w:vAlign w:val="center"/>
          </w:tcPr>
          <w:p w14:paraId="32EFD5FE" w14:textId="5F8E4B85" w:rsidR="009605CB" w:rsidRPr="00214ABE" w:rsidRDefault="009605CB" w:rsidP="009F169B">
            <w:pPr>
              <w:pStyle w:val="Tabletext"/>
              <w:jc w:val="center"/>
              <w:rPr>
                <w:rFonts w:cs="Times New Roman"/>
                <w:szCs w:val="20"/>
              </w:rPr>
            </w:pPr>
            <w:r w:rsidRPr="00214ABE">
              <w:rPr>
                <w:rFonts w:cs="Times New Roman"/>
                <w:szCs w:val="20"/>
              </w:rPr>
              <w:t>22%</w:t>
            </w:r>
          </w:p>
        </w:tc>
      </w:tr>
      <w:tr w:rsidR="009605CB" w:rsidRPr="00214ABE" w14:paraId="7606223C" w14:textId="77777777" w:rsidTr="00A54397">
        <w:trPr>
          <w:cantSplit/>
          <w:trHeight w:val="341"/>
        </w:trPr>
        <w:tc>
          <w:tcPr>
            <w:tcW w:w="1245" w:type="pct"/>
            <w:shd w:val="clear" w:color="auto" w:fill="FFFFFF"/>
          </w:tcPr>
          <w:p w14:paraId="04B32B06" w14:textId="77777777" w:rsidR="009605CB" w:rsidRPr="00214ABE" w:rsidRDefault="009605CB" w:rsidP="00E23DCC">
            <w:pPr>
              <w:pStyle w:val="Tabletext"/>
              <w:rPr>
                <w:rFonts w:cs="Times New Roman"/>
                <w:szCs w:val="20"/>
              </w:rPr>
            </w:pPr>
            <w:r w:rsidRPr="00214ABE">
              <w:rPr>
                <w:rFonts w:cs="Times New Roman"/>
                <w:szCs w:val="20"/>
              </w:rPr>
              <w:t>% vaccinations obtained from private sector providers</w:t>
            </w:r>
          </w:p>
        </w:tc>
        <w:tc>
          <w:tcPr>
            <w:tcW w:w="1487" w:type="pct"/>
            <w:gridSpan w:val="2"/>
            <w:shd w:val="clear" w:color="auto" w:fill="FFFFFF"/>
          </w:tcPr>
          <w:p w14:paraId="6886252C" w14:textId="70F4286C" w:rsidR="009605CB" w:rsidRPr="00214ABE" w:rsidRDefault="009605CB" w:rsidP="00E23DCC">
            <w:pPr>
              <w:pStyle w:val="Tabletext"/>
              <w:jc w:val="center"/>
              <w:rPr>
                <w:rFonts w:cs="Times New Roman"/>
                <w:szCs w:val="20"/>
              </w:rPr>
            </w:pPr>
            <w:r w:rsidRPr="00214ABE">
              <w:rPr>
                <w:rFonts w:cs="Times New Roman"/>
                <w:szCs w:val="20"/>
              </w:rPr>
              <w:t>78%</w:t>
            </w:r>
          </w:p>
        </w:tc>
        <w:tc>
          <w:tcPr>
            <w:tcW w:w="1522" w:type="pct"/>
            <w:gridSpan w:val="2"/>
            <w:shd w:val="clear" w:color="auto" w:fill="FFFFFF"/>
          </w:tcPr>
          <w:p w14:paraId="7D4CF853" w14:textId="61BFA1C8" w:rsidR="009605CB" w:rsidRPr="00214ABE" w:rsidRDefault="009605CB" w:rsidP="00E23DCC">
            <w:pPr>
              <w:pStyle w:val="Tabletext"/>
              <w:jc w:val="center"/>
              <w:rPr>
                <w:rFonts w:cs="Times New Roman"/>
                <w:szCs w:val="20"/>
              </w:rPr>
            </w:pPr>
            <w:r w:rsidRPr="00214ABE">
              <w:rPr>
                <w:rFonts w:cs="Times New Roman"/>
                <w:szCs w:val="20"/>
              </w:rPr>
              <w:t>78%</w:t>
            </w:r>
          </w:p>
        </w:tc>
        <w:tc>
          <w:tcPr>
            <w:tcW w:w="746" w:type="pct"/>
            <w:shd w:val="clear" w:color="auto" w:fill="FFFFFF"/>
            <w:vAlign w:val="center"/>
          </w:tcPr>
          <w:p w14:paraId="0CDF8536" w14:textId="0FAE5AE3" w:rsidR="009605CB" w:rsidRPr="00214ABE" w:rsidRDefault="009605CB" w:rsidP="009F169B">
            <w:pPr>
              <w:pStyle w:val="Tabletext"/>
              <w:jc w:val="center"/>
              <w:rPr>
                <w:rFonts w:cs="Times New Roman"/>
                <w:szCs w:val="20"/>
              </w:rPr>
            </w:pPr>
            <w:r w:rsidRPr="00214ABE">
              <w:rPr>
                <w:rFonts w:cs="Times New Roman"/>
                <w:szCs w:val="20"/>
              </w:rPr>
              <w:t>78%</w:t>
            </w:r>
          </w:p>
        </w:tc>
      </w:tr>
      <w:tr w:rsidR="009605CB" w:rsidRPr="00214ABE" w14:paraId="7EB7058C" w14:textId="77777777" w:rsidTr="00A54397">
        <w:trPr>
          <w:cantSplit/>
          <w:trHeight w:val="341"/>
        </w:trPr>
        <w:tc>
          <w:tcPr>
            <w:tcW w:w="1245" w:type="pct"/>
            <w:shd w:val="clear" w:color="auto" w:fill="FFFFFF"/>
          </w:tcPr>
          <w:p w14:paraId="645C4BC9" w14:textId="77777777" w:rsidR="009605CB" w:rsidRPr="00214ABE" w:rsidRDefault="009605CB" w:rsidP="00E23DCC">
            <w:pPr>
              <w:pStyle w:val="Tabletext"/>
              <w:rPr>
                <w:rFonts w:cs="Times New Roman"/>
                <w:szCs w:val="20"/>
              </w:rPr>
            </w:pPr>
            <w:r w:rsidRPr="00214ABE">
              <w:rPr>
                <w:rFonts w:cs="Times New Roman"/>
                <w:szCs w:val="20"/>
              </w:rPr>
              <w:t>% vaccine waste</w:t>
            </w:r>
          </w:p>
        </w:tc>
        <w:tc>
          <w:tcPr>
            <w:tcW w:w="1487" w:type="pct"/>
            <w:gridSpan w:val="2"/>
            <w:shd w:val="clear" w:color="auto" w:fill="FFFFFF"/>
          </w:tcPr>
          <w:p w14:paraId="43D43EC1" w14:textId="2EE17927" w:rsidR="009605CB" w:rsidRPr="00214ABE" w:rsidRDefault="009605CB" w:rsidP="00E23DCC">
            <w:pPr>
              <w:pStyle w:val="Tabletext"/>
              <w:jc w:val="center"/>
              <w:rPr>
                <w:rFonts w:cs="Times New Roman"/>
                <w:szCs w:val="20"/>
              </w:rPr>
            </w:pPr>
            <w:r w:rsidRPr="00214ABE">
              <w:rPr>
                <w:rFonts w:cs="Times New Roman"/>
                <w:szCs w:val="20"/>
              </w:rPr>
              <w:t>0%</w:t>
            </w:r>
          </w:p>
        </w:tc>
        <w:tc>
          <w:tcPr>
            <w:tcW w:w="1522" w:type="pct"/>
            <w:gridSpan w:val="2"/>
            <w:shd w:val="clear" w:color="auto" w:fill="FFFFFF"/>
          </w:tcPr>
          <w:p w14:paraId="407838B2" w14:textId="1AF199F9" w:rsidR="009605CB" w:rsidRPr="00214ABE" w:rsidRDefault="009605CB" w:rsidP="00E23DCC">
            <w:pPr>
              <w:pStyle w:val="Tabletext"/>
              <w:jc w:val="center"/>
              <w:rPr>
                <w:rFonts w:cs="Times New Roman"/>
                <w:szCs w:val="20"/>
              </w:rPr>
            </w:pPr>
            <w:r w:rsidRPr="00214ABE">
              <w:rPr>
                <w:rFonts w:cs="Times New Roman"/>
                <w:szCs w:val="20"/>
              </w:rPr>
              <w:t>0%</w:t>
            </w:r>
          </w:p>
        </w:tc>
        <w:tc>
          <w:tcPr>
            <w:tcW w:w="746" w:type="pct"/>
            <w:shd w:val="clear" w:color="auto" w:fill="FFFFFF"/>
            <w:vAlign w:val="center"/>
          </w:tcPr>
          <w:p w14:paraId="5F23E28C" w14:textId="41AC9FE7" w:rsidR="009605CB" w:rsidRPr="00214ABE" w:rsidRDefault="009605CB" w:rsidP="009F169B">
            <w:pPr>
              <w:pStyle w:val="Tabletext"/>
              <w:jc w:val="center"/>
              <w:rPr>
                <w:rFonts w:cs="Times New Roman"/>
                <w:szCs w:val="20"/>
              </w:rPr>
            </w:pPr>
            <w:r w:rsidRPr="00214ABE">
              <w:rPr>
                <w:rFonts w:cs="Times New Roman"/>
                <w:szCs w:val="20"/>
              </w:rPr>
              <w:t>0%</w:t>
            </w:r>
          </w:p>
        </w:tc>
      </w:tr>
      <w:tr w:rsidR="009605CB" w:rsidRPr="00214ABE" w14:paraId="79CE6B62" w14:textId="77777777" w:rsidTr="00A54397">
        <w:trPr>
          <w:cantSplit/>
          <w:trHeight w:val="341"/>
        </w:trPr>
        <w:tc>
          <w:tcPr>
            <w:tcW w:w="1245" w:type="pct"/>
            <w:shd w:val="clear" w:color="auto" w:fill="FFFFFF"/>
          </w:tcPr>
          <w:p w14:paraId="4E5CD341" w14:textId="77777777" w:rsidR="009605CB" w:rsidRPr="00214ABE" w:rsidRDefault="009605CB" w:rsidP="00E23DCC">
            <w:pPr>
              <w:pStyle w:val="Tabletext"/>
              <w:rPr>
                <w:rFonts w:cs="Times New Roman"/>
                <w:b/>
                <w:bCs/>
                <w:szCs w:val="20"/>
              </w:rPr>
            </w:pPr>
            <w:r w:rsidRPr="00214ABE">
              <w:rPr>
                <w:rFonts w:cs="Times New Roman"/>
                <w:b/>
                <w:bCs/>
                <w:szCs w:val="20"/>
              </w:rPr>
              <w:t>Weighted acquisition cost per dose</w:t>
            </w:r>
          </w:p>
        </w:tc>
        <w:tc>
          <w:tcPr>
            <w:tcW w:w="1487" w:type="pct"/>
            <w:gridSpan w:val="2"/>
            <w:shd w:val="clear" w:color="auto" w:fill="FFFFFF"/>
          </w:tcPr>
          <w:p w14:paraId="5A214725" w14:textId="28268B5C" w:rsidR="009605CB" w:rsidRPr="00214ABE" w:rsidRDefault="00374184" w:rsidP="00E23DCC">
            <w:pPr>
              <w:pStyle w:val="Tabletext"/>
              <w:jc w:val="center"/>
              <w:rPr>
                <w:rFonts w:cs="Times New Roman"/>
                <w:b/>
                <w:bCs/>
                <w:szCs w:val="20"/>
              </w:rPr>
            </w:pPr>
            <w:r w:rsidRPr="00214ABE">
              <w:rPr>
                <w:rFonts w:cs="Times New Roman"/>
                <w:b/>
                <w:bCs/>
                <w:szCs w:val="20"/>
              </w:rPr>
              <w:t>$19</w:t>
            </w:r>
            <w:r w:rsidR="009F169B" w:rsidRPr="00214ABE">
              <w:rPr>
                <w:rFonts w:cs="Times New Roman"/>
                <w:b/>
                <w:bCs/>
                <w:szCs w:val="20"/>
              </w:rPr>
              <w:t>1</w:t>
            </w:r>
          </w:p>
        </w:tc>
        <w:tc>
          <w:tcPr>
            <w:tcW w:w="1522" w:type="pct"/>
            <w:gridSpan w:val="2"/>
            <w:shd w:val="clear" w:color="auto" w:fill="FFFFFF"/>
          </w:tcPr>
          <w:p w14:paraId="49B32ACF" w14:textId="15939023" w:rsidR="009605CB" w:rsidRPr="00214ABE" w:rsidRDefault="00374184" w:rsidP="00E23DCC">
            <w:pPr>
              <w:pStyle w:val="Tabletext"/>
              <w:jc w:val="center"/>
              <w:rPr>
                <w:rFonts w:cs="Times New Roman"/>
                <w:b/>
                <w:bCs/>
                <w:szCs w:val="20"/>
              </w:rPr>
            </w:pPr>
            <w:r w:rsidRPr="00214ABE">
              <w:rPr>
                <w:rFonts w:cs="Times New Roman"/>
                <w:b/>
                <w:bCs/>
                <w:szCs w:val="20"/>
              </w:rPr>
              <w:t>$141</w:t>
            </w:r>
            <w:r w:rsidR="009605CB" w:rsidRPr="00214ABE">
              <w:rPr>
                <w:rFonts w:cs="Times New Roman"/>
                <w:b/>
                <w:bCs/>
                <w:szCs w:val="20"/>
              </w:rPr>
              <w:t xml:space="preserve"> </w:t>
            </w:r>
          </w:p>
        </w:tc>
        <w:tc>
          <w:tcPr>
            <w:tcW w:w="746" w:type="pct"/>
            <w:shd w:val="clear" w:color="auto" w:fill="FFFFFF"/>
            <w:vAlign w:val="center"/>
          </w:tcPr>
          <w:p w14:paraId="797E3544" w14:textId="590D5C90" w:rsidR="009605CB" w:rsidRPr="00214ABE" w:rsidRDefault="009605CB" w:rsidP="009F169B">
            <w:pPr>
              <w:pStyle w:val="Tabletext"/>
              <w:jc w:val="center"/>
              <w:rPr>
                <w:rFonts w:cs="Times New Roman"/>
                <w:b/>
                <w:bCs/>
                <w:szCs w:val="20"/>
              </w:rPr>
            </w:pPr>
            <w:r w:rsidRPr="00214ABE">
              <w:rPr>
                <w:rFonts w:cs="Times New Roman"/>
                <w:b/>
                <w:bCs/>
                <w:szCs w:val="20"/>
              </w:rPr>
              <w:t>$21</w:t>
            </w:r>
            <w:r w:rsidR="009F169B" w:rsidRPr="00214ABE">
              <w:rPr>
                <w:rFonts w:cs="Times New Roman"/>
                <w:b/>
                <w:bCs/>
                <w:szCs w:val="20"/>
              </w:rPr>
              <w:t>9</w:t>
            </w:r>
          </w:p>
        </w:tc>
      </w:tr>
      <w:tr w:rsidR="009605CB" w:rsidRPr="00214ABE" w14:paraId="67A6A5E3" w14:textId="77777777" w:rsidTr="00A54397">
        <w:trPr>
          <w:cantSplit/>
          <w:trHeight w:val="354"/>
        </w:trPr>
        <w:tc>
          <w:tcPr>
            <w:tcW w:w="1245" w:type="pct"/>
            <w:shd w:val="clear" w:color="auto" w:fill="FFFFFF"/>
          </w:tcPr>
          <w:p w14:paraId="7EFA8E33" w14:textId="77777777" w:rsidR="009605CB" w:rsidRPr="00214ABE" w:rsidRDefault="009605CB" w:rsidP="00E23DCC">
            <w:pPr>
              <w:pStyle w:val="Tabletext"/>
              <w:rPr>
                <w:rFonts w:cs="Times New Roman"/>
                <w:b/>
                <w:bCs/>
                <w:szCs w:val="20"/>
              </w:rPr>
            </w:pPr>
            <w:r w:rsidRPr="00214ABE">
              <w:rPr>
                <w:rFonts w:cs="Times New Roman"/>
                <w:b/>
                <w:bCs/>
                <w:szCs w:val="20"/>
              </w:rPr>
              <w:t>Weighted administration cost per dose</w:t>
            </w:r>
          </w:p>
        </w:tc>
        <w:tc>
          <w:tcPr>
            <w:tcW w:w="1487" w:type="pct"/>
            <w:gridSpan w:val="2"/>
            <w:shd w:val="clear" w:color="auto" w:fill="FFFFFF"/>
          </w:tcPr>
          <w:p w14:paraId="6D2E479D" w14:textId="037C4BDD" w:rsidR="009605CB" w:rsidRPr="00214ABE" w:rsidRDefault="009605CB" w:rsidP="00E23DCC">
            <w:pPr>
              <w:pStyle w:val="Tabletext"/>
              <w:jc w:val="center"/>
              <w:rPr>
                <w:rFonts w:cs="Times New Roman"/>
                <w:b/>
                <w:bCs/>
                <w:szCs w:val="20"/>
              </w:rPr>
            </w:pPr>
            <w:r w:rsidRPr="00214ABE">
              <w:rPr>
                <w:rFonts w:cs="Times New Roman"/>
                <w:b/>
                <w:bCs/>
                <w:szCs w:val="20"/>
              </w:rPr>
              <w:t xml:space="preserve">$34 </w:t>
            </w:r>
          </w:p>
        </w:tc>
        <w:tc>
          <w:tcPr>
            <w:tcW w:w="1522" w:type="pct"/>
            <w:gridSpan w:val="2"/>
            <w:shd w:val="clear" w:color="auto" w:fill="FFFFFF"/>
          </w:tcPr>
          <w:p w14:paraId="237E5370" w14:textId="3D941176" w:rsidR="009605CB" w:rsidRPr="00214ABE" w:rsidRDefault="009605CB" w:rsidP="00E23DCC">
            <w:pPr>
              <w:pStyle w:val="Tabletext"/>
              <w:jc w:val="center"/>
              <w:rPr>
                <w:rFonts w:cs="Times New Roman"/>
                <w:b/>
                <w:bCs/>
                <w:szCs w:val="20"/>
              </w:rPr>
            </w:pPr>
            <w:r w:rsidRPr="00214ABE">
              <w:rPr>
                <w:rFonts w:cs="Times New Roman"/>
                <w:b/>
                <w:bCs/>
                <w:szCs w:val="20"/>
              </w:rPr>
              <w:t xml:space="preserve">$34 </w:t>
            </w:r>
          </w:p>
        </w:tc>
        <w:tc>
          <w:tcPr>
            <w:tcW w:w="746" w:type="pct"/>
            <w:shd w:val="clear" w:color="auto" w:fill="FFFFFF"/>
            <w:vAlign w:val="center"/>
          </w:tcPr>
          <w:p w14:paraId="4053BDD7" w14:textId="746EA153" w:rsidR="009605CB" w:rsidRPr="00214ABE" w:rsidRDefault="009605CB" w:rsidP="009F169B">
            <w:pPr>
              <w:pStyle w:val="Tabletext"/>
              <w:jc w:val="center"/>
              <w:rPr>
                <w:rFonts w:cs="Times New Roman"/>
                <w:b/>
                <w:bCs/>
                <w:szCs w:val="20"/>
              </w:rPr>
            </w:pPr>
            <w:r w:rsidRPr="00214ABE">
              <w:rPr>
                <w:rFonts w:cs="Times New Roman"/>
                <w:b/>
                <w:bCs/>
                <w:szCs w:val="20"/>
              </w:rPr>
              <w:t>$34</w:t>
            </w:r>
          </w:p>
        </w:tc>
      </w:tr>
      <w:tr w:rsidR="009605CB" w:rsidRPr="00214ABE" w14:paraId="4E402E47" w14:textId="77777777" w:rsidTr="00A54397">
        <w:trPr>
          <w:cantSplit/>
          <w:trHeight w:val="354"/>
        </w:trPr>
        <w:tc>
          <w:tcPr>
            <w:tcW w:w="1245" w:type="pct"/>
            <w:shd w:val="clear" w:color="auto" w:fill="FFFFFF"/>
          </w:tcPr>
          <w:p w14:paraId="7F36EBEC" w14:textId="77777777" w:rsidR="009605CB" w:rsidRPr="00214ABE" w:rsidRDefault="009605CB" w:rsidP="00E23DCC">
            <w:pPr>
              <w:pStyle w:val="Tabletext"/>
              <w:rPr>
                <w:rFonts w:cs="Times New Roman"/>
                <w:b/>
                <w:bCs/>
                <w:szCs w:val="20"/>
              </w:rPr>
            </w:pPr>
            <w:r w:rsidRPr="00214ABE">
              <w:rPr>
                <w:rFonts w:cs="Times New Roman"/>
                <w:b/>
                <w:bCs/>
                <w:szCs w:val="20"/>
              </w:rPr>
              <w:t>Weighted acquisition and administration cost per dose</w:t>
            </w:r>
          </w:p>
        </w:tc>
        <w:tc>
          <w:tcPr>
            <w:tcW w:w="1487" w:type="pct"/>
            <w:gridSpan w:val="2"/>
            <w:shd w:val="clear" w:color="auto" w:fill="FFFFFF"/>
          </w:tcPr>
          <w:p w14:paraId="7905C39A" w14:textId="6D2256E0" w:rsidR="009605CB" w:rsidRPr="00214ABE" w:rsidRDefault="00374184" w:rsidP="00E23DCC">
            <w:pPr>
              <w:pStyle w:val="Tabletext"/>
              <w:jc w:val="center"/>
              <w:rPr>
                <w:rFonts w:cs="Times New Roman"/>
                <w:b/>
                <w:bCs/>
                <w:szCs w:val="20"/>
              </w:rPr>
            </w:pPr>
            <w:r w:rsidRPr="00214ABE">
              <w:rPr>
                <w:rFonts w:cs="Times New Roman"/>
                <w:b/>
                <w:bCs/>
                <w:szCs w:val="20"/>
              </w:rPr>
              <w:t>$22</w:t>
            </w:r>
            <w:r w:rsidR="009F169B" w:rsidRPr="00214ABE">
              <w:rPr>
                <w:rFonts w:cs="Times New Roman"/>
                <w:b/>
                <w:bCs/>
                <w:szCs w:val="20"/>
              </w:rPr>
              <w:t>5</w:t>
            </w:r>
            <w:r w:rsidR="009605CB" w:rsidRPr="00214ABE">
              <w:rPr>
                <w:rFonts w:cs="Times New Roman"/>
                <w:b/>
                <w:bCs/>
                <w:szCs w:val="20"/>
              </w:rPr>
              <w:t xml:space="preserve"> </w:t>
            </w:r>
          </w:p>
        </w:tc>
        <w:tc>
          <w:tcPr>
            <w:tcW w:w="1522" w:type="pct"/>
            <w:gridSpan w:val="2"/>
            <w:shd w:val="clear" w:color="auto" w:fill="FFFFFF"/>
          </w:tcPr>
          <w:p w14:paraId="6D2DE959" w14:textId="149A7A09" w:rsidR="009605CB" w:rsidRPr="00214ABE" w:rsidRDefault="00374184" w:rsidP="00E23DCC">
            <w:pPr>
              <w:pStyle w:val="Tabletext"/>
              <w:jc w:val="center"/>
              <w:rPr>
                <w:rFonts w:cs="Times New Roman"/>
                <w:b/>
                <w:bCs/>
                <w:szCs w:val="20"/>
              </w:rPr>
            </w:pPr>
            <w:r w:rsidRPr="00214ABE">
              <w:rPr>
                <w:rFonts w:cs="Times New Roman"/>
                <w:b/>
                <w:bCs/>
                <w:szCs w:val="20"/>
              </w:rPr>
              <w:t>$175</w:t>
            </w:r>
          </w:p>
        </w:tc>
        <w:tc>
          <w:tcPr>
            <w:tcW w:w="746" w:type="pct"/>
            <w:shd w:val="clear" w:color="auto" w:fill="FFFFFF"/>
            <w:vAlign w:val="center"/>
          </w:tcPr>
          <w:p w14:paraId="155DE5A9" w14:textId="0548632C" w:rsidR="009605CB" w:rsidRPr="00214ABE" w:rsidRDefault="009605CB" w:rsidP="009F169B">
            <w:pPr>
              <w:pStyle w:val="Tabletext"/>
              <w:jc w:val="center"/>
              <w:rPr>
                <w:rFonts w:cs="Times New Roman"/>
                <w:b/>
                <w:bCs/>
                <w:szCs w:val="20"/>
              </w:rPr>
            </w:pPr>
            <w:r w:rsidRPr="00214ABE">
              <w:rPr>
                <w:rFonts w:cs="Times New Roman"/>
                <w:b/>
                <w:bCs/>
                <w:szCs w:val="20"/>
              </w:rPr>
              <w:t>$25</w:t>
            </w:r>
            <w:r w:rsidR="009F169B" w:rsidRPr="00214ABE">
              <w:rPr>
                <w:rFonts w:cs="Times New Roman"/>
                <w:b/>
                <w:bCs/>
                <w:szCs w:val="20"/>
              </w:rPr>
              <w:t>3</w:t>
            </w:r>
          </w:p>
        </w:tc>
      </w:tr>
    </w:tbl>
    <w:p w14:paraId="29FC5719" w14:textId="5EF8C4F9" w:rsidR="005627B0" w:rsidRPr="005627B0" w:rsidRDefault="00474AE9" w:rsidP="005627B0">
      <w:pPr>
        <w:pStyle w:val="tabfignote"/>
        <w:spacing w:before="0"/>
        <w:jc w:val="both"/>
        <w:rPr>
          <w:rFonts w:cs="Times New Roman"/>
        </w:rPr>
      </w:pPr>
      <w:r w:rsidRPr="00214ABE">
        <w:rPr>
          <w:rFonts w:cs="Times New Roman"/>
          <w:b/>
          <w:bCs/>
          <w:szCs w:val="20"/>
        </w:rPr>
        <w:t>Footnotes:</w:t>
      </w:r>
      <w:r w:rsidRPr="00214ABE">
        <w:rPr>
          <w:rFonts w:cs="Times New Roman"/>
          <w:szCs w:val="20"/>
        </w:rPr>
        <w:t xml:space="preserve"> </w:t>
      </w:r>
      <w:proofErr w:type="spellStart"/>
      <w:r w:rsidRPr="00214ABE">
        <w:rPr>
          <w:rFonts w:cs="Times New Roman"/>
          <w:szCs w:val="20"/>
          <w:vertAlign w:val="superscript"/>
        </w:rPr>
        <w:t>a</w:t>
      </w:r>
      <w:r w:rsidRPr="00214ABE">
        <w:rPr>
          <w:rFonts w:cs="Times New Roman"/>
        </w:rPr>
        <w:t>The</w:t>
      </w:r>
      <w:proofErr w:type="spellEnd"/>
      <w:r w:rsidRPr="00214ABE">
        <w:rPr>
          <w:rFonts w:cs="Times New Roman"/>
        </w:rPr>
        <w:t xml:space="preserve"> model has separate inputs for vaccine administration costs for MenB-4C, </w:t>
      </w:r>
      <w:proofErr w:type="spellStart"/>
      <w:r w:rsidRPr="00214ABE">
        <w:rPr>
          <w:rFonts w:cs="Times New Roman"/>
        </w:rPr>
        <w:t>MenACWY</w:t>
      </w:r>
      <w:proofErr w:type="spellEnd"/>
      <w:r w:rsidRPr="00214ABE">
        <w:rPr>
          <w:rFonts w:cs="Times New Roman"/>
        </w:rPr>
        <w:t xml:space="preserve">-CRM, and GSK’s </w:t>
      </w:r>
      <w:proofErr w:type="spellStart"/>
      <w:r w:rsidRPr="00214ABE">
        <w:rPr>
          <w:rFonts w:cs="Times New Roman"/>
        </w:rPr>
        <w:t>MenABCWY</w:t>
      </w:r>
      <w:proofErr w:type="spellEnd"/>
      <w:r w:rsidRPr="00214ABE">
        <w:rPr>
          <w:rFonts w:cs="Times New Roman"/>
        </w:rPr>
        <w:t xml:space="preserve"> vaccine and for multiple age categories. However, those inputs all hold the same values across all 3 types of vaccines and </w:t>
      </w:r>
      <w:r w:rsidR="004A6109" w:rsidRPr="00214ABE">
        <w:rPr>
          <w:rFonts w:cs="Times New Roman"/>
        </w:rPr>
        <w:t xml:space="preserve">across </w:t>
      </w:r>
      <w:r w:rsidRPr="00214ABE">
        <w:rPr>
          <w:rFonts w:cs="Times New Roman"/>
        </w:rPr>
        <w:t>ages;</w:t>
      </w:r>
      <w:r w:rsidR="009F169B" w:rsidRPr="00214ABE">
        <w:rPr>
          <w:rFonts w:cs="Times New Roman"/>
        </w:rPr>
        <w:t xml:space="preserve"> </w:t>
      </w:r>
      <w:proofErr w:type="spellStart"/>
      <w:r w:rsidR="009F169B" w:rsidRPr="00214ABE">
        <w:rPr>
          <w:rFonts w:cs="Times New Roman"/>
          <w:szCs w:val="20"/>
          <w:vertAlign w:val="superscript"/>
        </w:rPr>
        <w:t>b</w:t>
      </w:r>
      <w:r w:rsidR="009F169B" w:rsidRPr="00214ABE">
        <w:rPr>
          <w:rFonts w:cs="Times New Roman"/>
          <w:szCs w:val="20"/>
        </w:rPr>
        <w:t>All</w:t>
      </w:r>
      <w:proofErr w:type="spellEnd"/>
      <w:r w:rsidR="009F169B" w:rsidRPr="00214ABE">
        <w:rPr>
          <w:rFonts w:cs="Times New Roman"/>
          <w:szCs w:val="20"/>
        </w:rPr>
        <w:t xml:space="preserve"> values rounded to the nearest whole value integer; </w:t>
      </w:r>
      <w:proofErr w:type="spellStart"/>
      <w:r w:rsidR="009F169B" w:rsidRPr="00214ABE">
        <w:rPr>
          <w:rFonts w:cs="Times New Roman"/>
          <w:vertAlign w:val="superscript"/>
        </w:rPr>
        <w:t>c</w:t>
      </w:r>
      <w:r w:rsidR="00BF7F1D" w:rsidRPr="00214ABE">
        <w:rPr>
          <w:rFonts w:cs="Times New Roman"/>
        </w:rPr>
        <w:t>The</w:t>
      </w:r>
      <w:proofErr w:type="spellEnd"/>
      <w:r w:rsidR="00BF7F1D" w:rsidRPr="00214ABE">
        <w:rPr>
          <w:rFonts w:cs="Times New Roman"/>
        </w:rPr>
        <w:t xml:space="preserve"> p</w:t>
      </w:r>
      <w:r w:rsidRPr="00214ABE">
        <w:rPr>
          <w:rFonts w:cs="Times New Roman"/>
        </w:rPr>
        <w:t xml:space="preserve">ublic acquisition price for GSK’s </w:t>
      </w:r>
      <w:proofErr w:type="spellStart"/>
      <w:r w:rsidRPr="00214ABE">
        <w:rPr>
          <w:rFonts w:cs="Times New Roman"/>
        </w:rPr>
        <w:t>MenABCWY</w:t>
      </w:r>
      <w:proofErr w:type="spellEnd"/>
      <w:r w:rsidRPr="00214ABE">
        <w:rPr>
          <w:rFonts w:cs="Times New Roman"/>
        </w:rPr>
        <w:t xml:space="preserve"> vaccine </w:t>
      </w:r>
      <w:r w:rsidR="00BF7F1D" w:rsidRPr="00214ABE">
        <w:rPr>
          <w:rFonts w:cs="Times New Roman"/>
        </w:rPr>
        <w:t xml:space="preserve">is </w:t>
      </w:r>
      <w:r w:rsidRPr="00214ABE">
        <w:rPr>
          <w:rFonts w:cs="Times New Roman"/>
        </w:rPr>
        <w:t>hypothetical</w:t>
      </w:r>
      <w:r w:rsidR="0094559C" w:rsidRPr="00214ABE">
        <w:rPr>
          <w:rFonts w:cs="Times New Roman"/>
        </w:rPr>
        <w:t xml:space="preserve"> and assumed 25% less than the private acquisition price</w:t>
      </w:r>
      <w:r w:rsidR="004A6109" w:rsidRPr="00214ABE">
        <w:rPr>
          <w:rFonts w:cs="Times New Roman"/>
        </w:rPr>
        <w:t>.</w:t>
      </w:r>
      <w:r w:rsidR="005627B0">
        <w:tab/>
      </w:r>
    </w:p>
    <w:p w14:paraId="7026B2C9" w14:textId="4378D6E6" w:rsidR="00474AE9" w:rsidRPr="00214ABE" w:rsidRDefault="00474AE9" w:rsidP="00A54397">
      <w:pPr>
        <w:pStyle w:val="tabfignote"/>
        <w:spacing w:before="0"/>
        <w:jc w:val="both"/>
        <w:rPr>
          <w:rFonts w:cs="Times New Roman"/>
        </w:rPr>
      </w:pPr>
      <w:r w:rsidRPr="00214ABE">
        <w:rPr>
          <w:rFonts w:cs="Times New Roman"/>
          <w:b/>
          <w:bCs/>
          <w:szCs w:val="20"/>
        </w:rPr>
        <w:t>Abbreviations:</w:t>
      </w:r>
      <w:r w:rsidRPr="00214ABE">
        <w:rPr>
          <w:rFonts w:cs="Times New Roman"/>
          <w:szCs w:val="20"/>
        </w:rPr>
        <w:t xml:space="preserve"> </w:t>
      </w:r>
      <w:r w:rsidRPr="00214ABE">
        <w:rPr>
          <w:rFonts w:cs="Times New Roman"/>
        </w:rPr>
        <w:t>CDC, Centers for Disease Control and Prevention;</w:t>
      </w:r>
      <w:r w:rsidR="00B800A7" w:rsidRPr="00214ABE">
        <w:rPr>
          <w:rFonts w:cs="Times New Roman"/>
        </w:rPr>
        <w:t xml:space="preserve"> GSK, GlaxoSmithKline;</w:t>
      </w:r>
      <w:r w:rsidRPr="00214ABE">
        <w:rPr>
          <w:rFonts w:cs="Times New Roman"/>
        </w:rPr>
        <w:t xml:space="preserve"> Men, meningococcal; </w:t>
      </w:r>
      <w:proofErr w:type="spellStart"/>
      <w:r w:rsidRPr="00214ABE">
        <w:rPr>
          <w:rFonts w:cs="Times New Roman"/>
        </w:rPr>
        <w:t>MenABCWY</w:t>
      </w:r>
      <w:proofErr w:type="spellEnd"/>
      <w:r w:rsidRPr="00214ABE">
        <w:rPr>
          <w:rFonts w:cs="Times New Roman"/>
        </w:rPr>
        <w:t xml:space="preserve">, IMD caused by meningococcal bacteria serogroups A, B, C, W, and Y; </w:t>
      </w:r>
      <w:proofErr w:type="spellStart"/>
      <w:r w:rsidRPr="00214ABE">
        <w:rPr>
          <w:rFonts w:cs="Times New Roman"/>
        </w:rPr>
        <w:t>MenACWY</w:t>
      </w:r>
      <w:proofErr w:type="spellEnd"/>
      <w:r w:rsidRPr="00214ABE">
        <w:rPr>
          <w:rFonts w:cs="Times New Roman"/>
        </w:rPr>
        <w:t xml:space="preserve">-CRM, GSK vaccine targeting </w:t>
      </w:r>
      <w:proofErr w:type="spellStart"/>
      <w:r w:rsidRPr="00214ABE">
        <w:rPr>
          <w:rFonts w:cs="Times New Roman"/>
        </w:rPr>
        <w:t>MenACWY</w:t>
      </w:r>
      <w:proofErr w:type="spellEnd"/>
      <w:r w:rsidRPr="00214ABE">
        <w:rPr>
          <w:rFonts w:cs="Times New Roman"/>
        </w:rPr>
        <w:t xml:space="preserve"> only; MenB-4C, GSK vaccine targeting </w:t>
      </w:r>
      <w:proofErr w:type="spellStart"/>
      <w:r w:rsidRPr="00214ABE">
        <w:rPr>
          <w:rFonts w:cs="Times New Roman"/>
        </w:rPr>
        <w:t>MenB</w:t>
      </w:r>
      <w:proofErr w:type="spellEnd"/>
      <w:r w:rsidRPr="00214ABE">
        <w:rPr>
          <w:rFonts w:cs="Times New Roman"/>
        </w:rPr>
        <w:t xml:space="preserve"> only.</w:t>
      </w:r>
    </w:p>
    <w:p w14:paraId="256B7013" w14:textId="77777777" w:rsidR="0094559C" w:rsidRPr="00214ABE" w:rsidRDefault="00474AE9" w:rsidP="00F751C1">
      <w:pPr>
        <w:rPr>
          <w:rFonts w:ascii="Times New Roman" w:hAnsi="Times New Roman"/>
          <w:sz w:val="20"/>
          <w:szCs w:val="20"/>
        </w:rPr>
        <w:sectPr w:rsidR="0094559C" w:rsidRPr="00214ABE" w:rsidSect="007947DC">
          <w:pgSz w:w="16838" w:h="11906" w:orient="landscape"/>
          <w:pgMar w:top="1440" w:right="1440" w:bottom="1440" w:left="1440" w:header="708" w:footer="708" w:gutter="0"/>
          <w:cols w:space="708"/>
          <w:docGrid w:linePitch="360"/>
        </w:sectPr>
      </w:pPr>
      <w:r w:rsidRPr="00214ABE">
        <w:rPr>
          <w:rFonts w:ascii="Times New Roman" w:hAnsi="Times New Roman"/>
          <w:b/>
          <w:bCs/>
          <w:sz w:val="20"/>
          <w:szCs w:val="20"/>
        </w:rPr>
        <w:t xml:space="preserve">Sources: </w:t>
      </w:r>
      <w:r w:rsidRPr="00214ABE">
        <w:rPr>
          <w:rFonts w:ascii="Times New Roman" w:hAnsi="Times New Roman"/>
          <w:sz w:val="20"/>
          <w:szCs w:val="20"/>
        </w:rPr>
        <w:t>GSK, 2024</w:t>
      </w:r>
      <w:r w:rsidR="00506E4B">
        <w:rPr>
          <w:rFonts w:ascii="Times New Roman" w:hAnsi="Times New Roman"/>
          <w:sz w:val="20"/>
          <w:szCs w:val="20"/>
        </w:rPr>
        <w:t xml:space="preserve"> </w:t>
      </w:r>
      <w:r w:rsidR="00FD58FE" w:rsidRPr="00214ABE">
        <w:rPr>
          <w:rFonts w:ascii="Times New Roman" w:hAnsi="Times New Roman"/>
          <w:sz w:val="20"/>
          <w:szCs w:val="20"/>
        </w:rPr>
        <w:fldChar w:fldCharType="begin"/>
      </w:r>
      <w:r w:rsidR="00011FE3">
        <w:rPr>
          <w:rFonts w:ascii="Times New Roman" w:hAnsi="Times New Roman"/>
          <w:sz w:val="20"/>
          <w:szCs w:val="20"/>
        </w:rPr>
        <w:instrText xml:space="preserve"> ADDIN EN.CITE &lt;EndNote&gt;&lt;Cite&gt;&lt;Author&gt;GSK&lt;/Author&gt;&lt;Year&gt;2024&lt;/Year&gt;&lt;RecNum&gt;64&lt;/RecNum&gt;&lt;DisplayText&gt;[52]&lt;/DisplayText&gt;&lt;record&gt;&lt;rec-number&gt;64&lt;/rec-number&gt;&lt;foreign-keys&gt;&lt;key app="EN" db-id="d5psradpwdaferezfxip5v9wap2saxx29a52" timestamp="1747755559"&gt;64&lt;/key&gt;&lt;/foreign-keys&gt;&lt;ref-type name="Report"&gt;27&lt;/ref-type&gt;&lt;contributors&gt;&lt;authors&gt;&lt;author&gt;GSK&lt;/author&gt;&lt;/authors&gt;&lt;/contributors&gt;&lt;titles&gt;&lt;title&gt;VFC (public) price for Bexsero and Menveo&lt;/title&gt;&lt;/titles&gt;&lt;dates&gt;&lt;year&gt;2024&lt;/year&gt;&lt;/dates&gt;&lt;urls&gt;&lt;/urls&gt;&lt;/record&gt;&lt;/Cite&gt;&lt;/EndNote&gt;</w:instrText>
      </w:r>
      <w:r w:rsidR="00FD58FE" w:rsidRPr="00214ABE">
        <w:rPr>
          <w:rFonts w:ascii="Times New Roman" w:hAnsi="Times New Roman"/>
          <w:sz w:val="20"/>
          <w:szCs w:val="20"/>
        </w:rPr>
        <w:fldChar w:fldCharType="separate"/>
      </w:r>
      <w:r w:rsidR="00011FE3">
        <w:rPr>
          <w:rFonts w:ascii="Times New Roman" w:hAnsi="Times New Roman"/>
          <w:noProof/>
          <w:sz w:val="20"/>
          <w:szCs w:val="20"/>
        </w:rPr>
        <w:t>[52]</w:t>
      </w:r>
      <w:r w:rsidR="00FD58FE" w:rsidRPr="00214ABE">
        <w:rPr>
          <w:rFonts w:ascii="Times New Roman" w:hAnsi="Times New Roman"/>
          <w:sz w:val="20"/>
          <w:szCs w:val="20"/>
        </w:rPr>
        <w:fldChar w:fldCharType="end"/>
      </w:r>
      <w:r w:rsidR="00506E4B">
        <w:rPr>
          <w:rFonts w:ascii="Times New Roman" w:hAnsi="Times New Roman"/>
          <w:sz w:val="20"/>
          <w:szCs w:val="20"/>
        </w:rPr>
        <w:t>;</w:t>
      </w:r>
      <w:r w:rsidR="00FD58FE" w:rsidRPr="00214ABE">
        <w:rPr>
          <w:rFonts w:ascii="Times New Roman" w:hAnsi="Times New Roman"/>
          <w:sz w:val="20"/>
          <w:szCs w:val="20"/>
        </w:rPr>
        <w:t xml:space="preserve"> GSK, 2024</w:t>
      </w:r>
      <w:r w:rsidR="00506E4B">
        <w:rPr>
          <w:rFonts w:ascii="Times New Roman" w:hAnsi="Times New Roman"/>
          <w:sz w:val="20"/>
          <w:szCs w:val="20"/>
        </w:rPr>
        <w:t xml:space="preserve"> </w:t>
      </w:r>
      <w:r w:rsidR="00FD58FE" w:rsidRPr="00214ABE">
        <w:rPr>
          <w:rFonts w:ascii="Times New Roman" w:hAnsi="Times New Roman"/>
          <w:sz w:val="20"/>
          <w:szCs w:val="20"/>
        </w:rPr>
        <w:fldChar w:fldCharType="begin"/>
      </w:r>
      <w:r w:rsidR="00011FE3">
        <w:rPr>
          <w:rFonts w:ascii="Times New Roman" w:hAnsi="Times New Roman"/>
          <w:sz w:val="20"/>
          <w:szCs w:val="20"/>
        </w:rPr>
        <w:instrText xml:space="preserve"> ADDIN EN.CITE &lt;EndNote&gt;&lt;Cite&gt;&lt;Author&gt;GSK&lt;/Author&gt;&lt;Year&gt;2024&lt;/Year&gt;&lt;RecNum&gt;65&lt;/RecNum&gt;&lt;DisplayText&gt;[53]&lt;/DisplayText&gt;&lt;record&gt;&lt;rec-number&gt;65&lt;/rec-number&gt;&lt;foreign-keys&gt;&lt;key app="EN" db-id="d5psradpwdaferezfxip5v9wap2saxx29a52" timestamp="1747755608"&gt;65&lt;/key&gt;&lt;/foreign-keys&gt;&lt;ref-type name="Report"&gt;27&lt;/ref-type&gt;&lt;contributors&gt;&lt;authors&gt;&lt;author&gt;GSK&lt;/author&gt;&lt;/authors&gt;&lt;/contributors&gt;&lt;titles&gt;&lt;title&gt;Midpoint 2025 hypothetical private price for MenABCWY&lt;/title&gt;&lt;/titles&gt;&lt;dates&gt;&lt;year&gt;2024&lt;/year&gt;&lt;/dates&gt;&lt;urls&gt;&lt;/urls&gt;&lt;/record&gt;&lt;/Cite&gt;&lt;/EndNote&gt;</w:instrText>
      </w:r>
      <w:r w:rsidR="00FD58FE" w:rsidRPr="00214ABE">
        <w:rPr>
          <w:rFonts w:ascii="Times New Roman" w:hAnsi="Times New Roman"/>
          <w:sz w:val="20"/>
          <w:szCs w:val="20"/>
        </w:rPr>
        <w:fldChar w:fldCharType="separate"/>
      </w:r>
      <w:r w:rsidR="00011FE3">
        <w:rPr>
          <w:rFonts w:ascii="Times New Roman" w:hAnsi="Times New Roman"/>
          <w:noProof/>
          <w:sz w:val="20"/>
          <w:szCs w:val="20"/>
        </w:rPr>
        <w:t>[53]</w:t>
      </w:r>
      <w:r w:rsidR="00FD58FE" w:rsidRPr="00214ABE">
        <w:rPr>
          <w:rFonts w:ascii="Times New Roman" w:hAnsi="Times New Roman"/>
          <w:sz w:val="20"/>
          <w:szCs w:val="20"/>
        </w:rPr>
        <w:fldChar w:fldCharType="end"/>
      </w:r>
      <w:r w:rsidR="00506E4B">
        <w:rPr>
          <w:rFonts w:ascii="Times New Roman" w:hAnsi="Times New Roman"/>
          <w:sz w:val="20"/>
          <w:szCs w:val="20"/>
        </w:rPr>
        <w:t>;</w:t>
      </w:r>
      <w:r w:rsidRPr="00214ABE">
        <w:rPr>
          <w:rFonts w:ascii="Times New Roman" w:hAnsi="Times New Roman"/>
          <w:sz w:val="20"/>
          <w:szCs w:val="20"/>
        </w:rPr>
        <w:t xml:space="preserve"> CDC, 2024</w:t>
      </w:r>
      <w:r w:rsidR="00506E4B">
        <w:rPr>
          <w:rFonts w:ascii="Times New Roman" w:hAnsi="Times New Roman"/>
          <w:sz w:val="20"/>
          <w:szCs w:val="20"/>
        </w:rPr>
        <w:t xml:space="preserve"> </w:t>
      </w:r>
      <w:r w:rsidR="00FD58FE" w:rsidRPr="00214ABE">
        <w:rPr>
          <w:rFonts w:ascii="Times New Roman" w:hAnsi="Times New Roman"/>
          <w:sz w:val="20"/>
          <w:szCs w:val="20"/>
        </w:rPr>
        <w:fldChar w:fldCharType="begin"/>
      </w:r>
      <w:r w:rsidR="00011FE3">
        <w:rPr>
          <w:rFonts w:ascii="Times New Roman" w:hAnsi="Times New Roman"/>
          <w:sz w:val="20"/>
          <w:szCs w:val="20"/>
        </w:rPr>
        <w:instrText xml:space="preserve"> ADDIN EN.CITE &lt;EndNote&gt;&lt;Cite&gt;&lt;Author&gt;Centers for Disease Control and Prevention (CDC)&lt;/Author&gt;&lt;Year&gt;2025&lt;/Year&gt;&lt;RecNum&gt;66&lt;/RecNum&gt;&lt;DisplayText&gt;[54]&lt;/DisplayText&gt;&lt;record&gt;&lt;rec-number&gt;66&lt;/rec-number&gt;&lt;foreign-keys&gt;&lt;key app="EN" db-id="d5psradpwdaferezfxip5v9wap2saxx29a52" timestamp="1747755693"&gt;66&lt;/key&gt;&lt;/foreign-keys&gt;&lt;ref-type name="Web Page"&gt;12&lt;/ref-type&gt;&lt;contributors&gt;&lt;authors&gt;&lt;author&gt;Centers for Disease Control and Prevention (CDC),&lt;/author&gt;&lt;/authors&gt;&lt;/contributors&gt;&lt;titles&gt;&lt;title&gt;Current CDC Vaccine Price List&lt;/title&gt;&lt;/titles&gt;&lt;dates&gt;&lt;year&gt;2025&lt;/year&gt;&lt;/dates&gt;&lt;urls&gt;&lt;related-urls&gt;&lt;url&gt;https://www.cdc.gov/vaccines-for-children/php/awardees/current-cdc-vaccine-price-list.html&lt;/url&gt;&lt;/related-urls&gt;&lt;/urls&gt;&lt;/record&gt;&lt;/Cite&gt;&lt;/EndNote&gt;</w:instrText>
      </w:r>
      <w:r w:rsidR="00FD58FE" w:rsidRPr="00214ABE">
        <w:rPr>
          <w:rFonts w:ascii="Times New Roman" w:hAnsi="Times New Roman"/>
          <w:sz w:val="20"/>
          <w:szCs w:val="20"/>
        </w:rPr>
        <w:fldChar w:fldCharType="separate"/>
      </w:r>
      <w:r w:rsidR="00011FE3">
        <w:rPr>
          <w:rFonts w:ascii="Times New Roman" w:hAnsi="Times New Roman"/>
          <w:noProof/>
          <w:sz w:val="20"/>
          <w:szCs w:val="20"/>
        </w:rPr>
        <w:t>[54]</w:t>
      </w:r>
      <w:r w:rsidR="00FD58FE" w:rsidRPr="00214ABE">
        <w:rPr>
          <w:rFonts w:ascii="Times New Roman" w:hAnsi="Times New Roman"/>
          <w:sz w:val="20"/>
          <w:szCs w:val="20"/>
        </w:rPr>
        <w:fldChar w:fldCharType="end"/>
      </w:r>
      <w:r w:rsidR="00506E4B">
        <w:rPr>
          <w:rFonts w:ascii="Times New Roman" w:hAnsi="Times New Roman"/>
          <w:sz w:val="20"/>
          <w:szCs w:val="20"/>
        </w:rPr>
        <w:t>;</w:t>
      </w:r>
      <w:r w:rsidRPr="00214ABE">
        <w:rPr>
          <w:rFonts w:ascii="Times New Roman" w:hAnsi="Times New Roman"/>
          <w:sz w:val="20"/>
          <w:szCs w:val="20"/>
        </w:rPr>
        <w:t xml:space="preserve"> </w:t>
      </w:r>
      <w:r w:rsidR="00B13D67" w:rsidRPr="00214ABE">
        <w:rPr>
          <w:rFonts w:ascii="Times New Roman" w:hAnsi="Times New Roman"/>
          <w:sz w:val="20"/>
          <w:szCs w:val="20"/>
        </w:rPr>
        <w:t>Dong</w:t>
      </w:r>
      <w:r w:rsidRPr="00214ABE">
        <w:rPr>
          <w:rFonts w:ascii="Times New Roman" w:hAnsi="Times New Roman"/>
          <w:sz w:val="20"/>
          <w:szCs w:val="20"/>
        </w:rPr>
        <w:t>, 2024</w:t>
      </w:r>
      <w:r w:rsidR="00506E4B">
        <w:rPr>
          <w:rFonts w:ascii="Times New Roman" w:hAnsi="Times New Roman"/>
          <w:sz w:val="20"/>
          <w:szCs w:val="20"/>
        </w:rPr>
        <w:t xml:space="preserve"> </w:t>
      </w:r>
      <w:r w:rsidR="00506E4B">
        <w:rPr>
          <w:rFonts w:ascii="Times New Roman" w:hAnsi="Times New Roman"/>
          <w:sz w:val="20"/>
          <w:szCs w:val="20"/>
        </w:rPr>
        <w:fldChar w:fldCharType="begin"/>
      </w:r>
      <w:r w:rsidR="00506E4B">
        <w:rPr>
          <w:rFonts w:ascii="Times New Roman" w:hAnsi="Times New Roman"/>
          <w:sz w:val="20"/>
          <w:szCs w:val="20"/>
        </w:rPr>
        <w:instrText xml:space="preserve"> ADDIN EN.CITE &lt;EndNote&gt;&lt;Cite ExcludeAuth="1" ExcludeYear="1"&gt;&lt;RecNum&gt;123&lt;/RecNum&gt;&lt;DisplayText&gt;[55]&lt;/DisplayText&gt;&lt;record&gt;&lt;rec-number&gt;123&lt;/rec-number&gt;&lt;foreign-keys&gt;&lt;key app="EN" db-id="d5psradpwdaferezfxip5v9wap2saxx29a52" timestamp="1761591933"&gt;123&lt;/key&gt;&lt;/foreign-keys&gt;&lt;ref-type name="Journal Article"&gt;17&lt;/ref-type&gt;&lt;contributors&gt;&lt;/contributors&gt;&lt;titles&gt;&lt;title&gt;Dong X, Leidner AJ, Schillie SF, Alexandra McNamara L. Economic analyses of GSK MenABCWY vaccinations among adolescents in the United States, 2024. Available from: https://www.cdc.gov/acip/downloads/slides-2024-10-23-24/02-Mening-Dong-508.pdf. Accessed 21 Jul 2025&lt;/title&gt;&lt;/titles&gt;&lt;dates&gt;&lt;/dates&gt;&lt;urls&gt;&lt;/urls&gt;&lt;/record&gt;&lt;/Cite&gt;&lt;/EndNote&gt;</w:instrText>
      </w:r>
      <w:r w:rsidR="00506E4B">
        <w:rPr>
          <w:rFonts w:ascii="Times New Roman" w:hAnsi="Times New Roman"/>
          <w:sz w:val="20"/>
          <w:szCs w:val="20"/>
        </w:rPr>
        <w:fldChar w:fldCharType="separate"/>
      </w:r>
      <w:r w:rsidR="00506E4B">
        <w:rPr>
          <w:rFonts w:ascii="Times New Roman" w:hAnsi="Times New Roman"/>
          <w:noProof/>
          <w:sz w:val="20"/>
          <w:szCs w:val="20"/>
        </w:rPr>
        <w:t>[55]</w:t>
      </w:r>
      <w:r w:rsidR="00506E4B">
        <w:rPr>
          <w:rFonts w:ascii="Times New Roman" w:hAnsi="Times New Roman"/>
          <w:sz w:val="20"/>
          <w:szCs w:val="20"/>
        </w:rPr>
        <w:fldChar w:fldCharType="end"/>
      </w:r>
      <w:r w:rsidR="00506E4B">
        <w:rPr>
          <w:rFonts w:ascii="Times New Roman" w:hAnsi="Times New Roman"/>
          <w:sz w:val="20"/>
          <w:szCs w:val="20"/>
        </w:rPr>
        <w:t>.</w:t>
      </w:r>
    </w:p>
    <w:p w14:paraId="1A35FEE5" w14:textId="74F467DA" w:rsidR="00082CDD" w:rsidRPr="00214ABE" w:rsidRDefault="006525D2" w:rsidP="005627B0">
      <w:pPr>
        <w:pStyle w:val="Caption"/>
        <w:spacing w:line="360" w:lineRule="auto"/>
        <w:rPr>
          <w:rFonts w:ascii="Times New Roman" w:hAnsi="Times New Roman" w:cs="Times New Roman"/>
          <w:b w:val="0"/>
          <w:bCs/>
        </w:rPr>
      </w:pPr>
      <w:bookmarkStart w:id="6" w:name="_Ref197019971"/>
      <w:r w:rsidRPr="00214ABE">
        <w:rPr>
          <w:rFonts w:ascii="Times New Roman" w:hAnsi="Times New Roman" w:cs="Times New Roman"/>
        </w:rPr>
        <w:lastRenderedPageBreak/>
        <w:t xml:space="preserve">Supplemental Table </w:t>
      </w:r>
      <w:bookmarkEnd w:id="6"/>
      <w:r w:rsidR="000D4485">
        <w:rPr>
          <w:rFonts w:ascii="Times New Roman" w:hAnsi="Times New Roman" w:cs="Times New Roman"/>
        </w:rPr>
        <w:t>4</w:t>
      </w:r>
      <w:r w:rsidR="00451CC2" w:rsidRPr="00214ABE">
        <w:rPr>
          <w:rFonts w:ascii="Times New Roman" w:hAnsi="Times New Roman" w:cs="Times New Roman"/>
        </w:rPr>
        <w:t xml:space="preserve">. </w:t>
      </w:r>
      <w:r w:rsidR="00082CDD" w:rsidRPr="00214ABE">
        <w:rPr>
          <w:rFonts w:ascii="Times New Roman" w:hAnsi="Times New Roman" w:cs="Times New Roman"/>
          <w:b w:val="0"/>
          <w:bCs/>
        </w:rPr>
        <w:t>US population IMD cases averted for intervention strategies under schedule options 1 and 2 versus NV, SoC: Q-Q-B-B</w:t>
      </w:r>
      <w:r w:rsidR="009020F9" w:rsidRPr="00214ABE">
        <w:rPr>
          <w:rFonts w:ascii="Times New Roman" w:hAnsi="Times New Roman" w:cs="Times New Roman"/>
          <w:b w:val="0"/>
          <w:bCs/>
        </w:rPr>
        <w:t>,</w:t>
      </w:r>
      <w:r w:rsidR="00082CDD" w:rsidRPr="00214ABE">
        <w:rPr>
          <w:rFonts w:ascii="Times New Roman" w:hAnsi="Times New Roman" w:cs="Times New Roman"/>
          <w:b w:val="0"/>
          <w:bCs/>
        </w:rPr>
        <w:t xml:space="preserve"> and SoC: Q-P-B, years 2025</w:t>
      </w:r>
      <w:r w:rsidR="00C53722" w:rsidRPr="00214ABE">
        <w:rPr>
          <w:rFonts w:ascii="Times New Roman" w:hAnsi="Times New Roman" w:cs="Times New Roman"/>
          <w:b w:val="0"/>
          <w:bCs/>
        </w:rPr>
        <w:t>–</w:t>
      </w:r>
      <w:r w:rsidR="00082CDD" w:rsidRPr="00214ABE">
        <w:rPr>
          <w:rFonts w:ascii="Times New Roman" w:hAnsi="Times New Roman" w:cs="Times New Roman"/>
          <w:b w:val="0"/>
          <w:bCs/>
        </w:rPr>
        <w:t>2039</w:t>
      </w:r>
      <w:r w:rsidR="005348F0" w:rsidRPr="00214ABE">
        <w:rPr>
          <w:rFonts w:ascii="Times New Roman" w:hAnsi="Times New Roman" w:cs="Times New Roman"/>
          <w:b w:val="0"/>
          <w:bCs/>
          <w:vertAlign w:val="superscript"/>
        </w:rPr>
        <w:t>a</w:t>
      </w:r>
    </w:p>
    <w:tbl>
      <w:tblPr>
        <w:tblW w:w="5000" w:type="pct"/>
        <w:tblLook w:val="0600" w:firstRow="0" w:lastRow="0" w:firstColumn="0" w:lastColumn="0" w:noHBand="1" w:noVBand="1"/>
      </w:tblPr>
      <w:tblGrid>
        <w:gridCol w:w="1352"/>
        <w:gridCol w:w="1572"/>
        <w:gridCol w:w="1572"/>
        <w:gridCol w:w="787"/>
        <w:gridCol w:w="787"/>
        <w:gridCol w:w="790"/>
        <w:gridCol w:w="787"/>
        <w:gridCol w:w="787"/>
        <w:gridCol w:w="790"/>
        <w:gridCol w:w="787"/>
        <w:gridCol w:w="787"/>
        <w:gridCol w:w="796"/>
        <w:gridCol w:w="787"/>
        <w:gridCol w:w="787"/>
        <w:gridCol w:w="790"/>
      </w:tblGrid>
      <w:tr w:rsidR="00181CBF" w:rsidRPr="00214ABE" w14:paraId="0864B86F" w14:textId="77777777" w:rsidTr="0003438D">
        <w:trPr>
          <w:trHeight w:val="290"/>
        </w:trPr>
        <w:tc>
          <w:tcPr>
            <w:tcW w:w="484" w:type="pct"/>
            <w:vMerge w:val="restart"/>
            <w:tcBorders>
              <w:top w:val="single" w:sz="12" w:space="0" w:color="auto"/>
              <w:bottom w:val="single" w:sz="4" w:space="0" w:color="000000"/>
            </w:tcBorders>
            <w:shd w:val="clear" w:color="auto" w:fill="D9D9D9"/>
            <w:vAlign w:val="center"/>
            <w:hideMark/>
          </w:tcPr>
          <w:p w14:paraId="215FEA0D" w14:textId="77777777" w:rsidR="00351F0A" w:rsidRPr="00181CBF" w:rsidRDefault="00351F0A" w:rsidP="000B58AE">
            <w:pPr>
              <w:widowControl w:val="0"/>
              <w:spacing w:before="2"/>
              <w:rPr>
                <w:rFonts w:ascii="Times New Roman" w:hAnsi="Times New Roman"/>
                <w:b/>
                <w:sz w:val="20"/>
              </w:rPr>
            </w:pPr>
            <w:r w:rsidRPr="00181CBF">
              <w:rPr>
                <w:rFonts w:ascii="Times New Roman" w:hAnsi="Times New Roman"/>
                <w:b/>
                <w:sz w:val="20"/>
              </w:rPr>
              <w:t>Outcome</w:t>
            </w:r>
          </w:p>
        </w:tc>
        <w:tc>
          <w:tcPr>
            <w:tcW w:w="1125" w:type="pct"/>
            <w:gridSpan w:val="2"/>
            <w:tcBorders>
              <w:top w:val="single" w:sz="12" w:space="0" w:color="auto"/>
              <w:left w:val="nil"/>
              <w:bottom w:val="single" w:sz="4" w:space="0" w:color="auto"/>
            </w:tcBorders>
            <w:shd w:val="clear" w:color="auto" w:fill="FFFFCC"/>
            <w:vAlign w:val="center"/>
            <w:hideMark/>
          </w:tcPr>
          <w:p w14:paraId="77A2AC9E" w14:textId="2FFB0C1E" w:rsidR="00351F0A" w:rsidRPr="00181CBF" w:rsidRDefault="00BF4005" w:rsidP="00351F0A">
            <w:pPr>
              <w:jc w:val="center"/>
              <w:rPr>
                <w:rFonts w:ascii="Times New Roman" w:hAnsi="Times New Roman"/>
                <w:b/>
                <w:color w:val="000000"/>
                <w:sz w:val="20"/>
              </w:rPr>
            </w:pPr>
            <w:r>
              <w:rPr>
                <w:rFonts w:ascii="Times New Roman" w:hAnsi="Times New Roman"/>
                <w:b/>
                <w:color w:val="000000"/>
                <w:sz w:val="20"/>
              </w:rPr>
              <w:t>SoC</w:t>
            </w:r>
            <w:r w:rsidR="00351F0A" w:rsidRPr="00181CBF">
              <w:rPr>
                <w:rFonts w:ascii="Times New Roman" w:hAnsi="Times New Roman"/>
                <w:b/>
                <w:color w:val="000000"/>
                <w:sz w:val="20"/>
              </w:rPr>
              <w:t xml:space="preserve"> recommendations</w:t>
            </w:r>
          </w:p>
        </w:tc>
        <w:tc>
          <w:tcPr>
            <w:tcW w:w="1694" w:type="pct"/>
            <w:gridSpan w:val="6"/>
            <w:tcBorders>
              <w:top w:val="single" w:sz="12" w:space="0" w:color="auto"/>
              <w:bottom w:val="single" w:sz="4" w:space="0" w:color="auto"/>
            </w:tcBorders>
            <w:shd w:val="clear" w:color="000000" w:fill="A02B93"/>
            <w:vAlign w:val="center"/>
            <w:hideMark/>
          </w:tcPr>
          <w:p w14:paraId="36C51692" w14:textId="15EEF249" w:rsidR="00351F0A" w:rsidRPr="00181CBF" w:rsidRDefault="00351F0A" w:rsidP="00351F0A">
            <w:pPr>
              <w:jc w:val="center"/>
              <w:rPr>
                <w:rFonts w:ascii="Times New Roman" w:hAnsi="Times New Roman"/>
                <w:b/>
                <w:color w:val="FFFFFF"/>
                <w:sz w:val="20"/>
              </w:rPr>
            </w:pPr>
            <w:r w:rsidRPr="00181CBF">
              <w:rPr>
                <w:rFonts w:ascii="Times New Roman" w:hAnsi="Times New Roman"/>
                <w:b/>
                <w:color w:val="FFFFFF"/>
                <w:sz w:val="20"/>
              </w:rPr>
              <w:t xml:space="preserve">0,24-month dose interval between </w:t>
            </w:r>
            <w:proofErr w:type="spellStart"/>
            <w:r w:rsidR="008105FA" w:rsidRPr="00181CBF">
              <w:rPr>
                <w:rFonts w:ascii="Times New Roman" w:hAnsi="Times New Roman"/>
                <w:b/>
                <w:color w:val="FFFFFF"/>
                <w:sz w:val="20"/>
              </w:rPr>
              <w:t>MenB</w:t>
            </w:r>
            <w:proofErr w:type="spellEnd"/>
            <w:r w:rsidR="008105FA" w:rsidRPr="00181CBF">
              <w:rPr>
                <w:rFonts w:ascii="Times New Roman" w:hAnsi="Times New Roman"/>
                <w:b/>
                <w:color w:val="FFFFFF"/>
                <w:sz w:val="20"/>
              </w:rPr>
              <w:t>-containing vaccines</w:t>
            </w:r>
          </w:p>
        </w:tc>
        <w:tc>
          <w:tcPr>
            <w:tcW w:w="1697" w:type="pct"/>
            <w:gridSpan w:val="6"/>
            <w:tcBorders>
              <w:top w:val="single" w:sz="12" w:space="0" w:color="auto"/>
              <w:bottom w:val="single" w:sz="4" w:space="0" w:color="auto"/>
            </w:tcBorders>
            <w:shd w:val="clear" w:color="000000" w:fill="7E350E"/>
            <w:vAlign w:val="center"/>
            <w:hideMark/>
          </w:tcPr>
          <w:p w14:paraId="41FFAB8B" w14:textId="0AD196D7" w:rsidR="00351F0A" w:rsidRPr="00181CBF" w:rsidRDefault="00351F0A" w:rsidP="00351F0A">
            <w:pPr>
              <w:jc w:val="center"/>
              <w:rPr>
                <w:rFonts w:ascii="Times New Roman" w:hAnsi="Times New Roman"/>
                <w:b/>
                <w:color w:val="FFFFFF"/>
                <w:sz w:val="20"/>
              </w:rPr>
            </w:pPr>
            <w:r w:rsidRPr="00181CBF">
              <w:rPr>
                <w:rFonts w:ascii="Times New Roman" w:hAnsi="Times New Roman"/>
                <w:b/>
                <w:color w:val="FFFFFF"/>
                <w:sz w:val="20"/>
              </w:rPr>
              <w:t xml:space="preserve">0,6-month dose interval between </w:t>
            </w:r>
            <w:proofErr w:type="spellStart"/>
            <w:r w:rsidR="008105FA" w:rsidRPr="00181CBF">
              <w:rPr>
                <w:rFonts w:ascii="Times New Roman" w:hAnsi="Times New Roman"/>
                <w:b/>
                <w:color w:val="FFFFFF"/>
                <w:sz w:val="20"/>
              </w:rPr>
              <w:t>MenB</w:t>
            </w:r>
            <w:proofErr w:type="spellEnd"/>
            <w:r w:rsidR="008105FA" w:rsidRPr="00181CBF">
              <w:rPr>
                <w:rFonts w:ascii="Times New Roman" w:hAnsi="Times New Roman"/>
                <w:b/>
                <w:color w:val="FFFFFF"/>
                <w:sz w:val="20"/>
              </w:rPr>
              <w:t>-containing vaccines</w:t>
            </w:r>
          </w:p>
        </w:tc>
      </w:tr>
      <w:tr w:rsidR="00D9176D" w:rsidRPr="00214ABE" w14:paraId="025805FF" w14:textId="77777777" w:rsidTr="00E50244">
        <w:trPr>
          <w:trHeight w:val="1385"/>
        </w:trPr>
        <w:tc>
          <w:tcPr>
            <w:tcW w:w="484" w:type="pct"/>
            <w:vMerge/>
            <w:tcBorders>
              <w:top w:val="single" w:sz="4" w:space="0" w:color="000000"/>
              <w:bottom w:val="single" w:sz="4" w:space="0" w:color="000000"/>
            </w:tcBorders>
            <w:shd w:val="clear" w:color="auto" w:fill="D9D9D9"/>
            <w:vAlign w:val="center"/>
            <w:hideMark/>
          </w:tcPr>
          <w:p w14:paraId="1B043200" w14:textId="77777777" w:rsidR="00D9176D" w:rsidRPr="00181CBF" w:rsidRDefault="00D9176D" w:rsidP="00D9176D">
            <w:pPr>
              <w:rPr>
                <w:rFonts w:ascii="Times New Roman" w:hAnsi="Times New Roman"/>
                <w:b/>
                <w:color w:val="000000"/>
                <w:sz w:val="20"/>
              </w:rPr>
            </w:pPr>
          </w:p>
        </w:tc>
        <w:tc>
          <w:tcPr>
            <w:tcW w:w="563" w:type="pct"/>
            <w:tcBorders>
              <w:top w:val="single" w:sz="4" w:space="0" w:color="auto"/>
              <w:left w:val="nil"/>
              <w:bottom w:val="single" w:sz="4" w:space="0" w:color="auto"/>
            </w:tcBorders>
            <w:shd w:val="clear" w:color="000000" w:fill="FFFFCC"/>
            <w:vAlign w:val="center"/>
            <w:hideMark/>
          </w:tcPr>
          <w:p w14:paraId="0AFEDBE8" w14:textId="0C7EF79E" w:rsidR="00D9176D" w:rsidRPr="00181CBF" w:rsidRDefault="00D9176D" w:rsidP="00D9176D">
            <w:pPr>
              <w:jc w:val="center"/>
              <w:rPr>
                <w:rFonts w:ascii="Times New Roman" w:hAnsi="Times New Roman"/>
                <w:color w:val="000000"/>
                <w:sz w:val="20"/>
              </w:rPr>
            </w:pPr>
            <w:proofErr w:type="spellStart"/>
            <w:r w:rsidRPr="00181CBF">
              <w:rPr>
                <w:rFonts w:ascii="Times New Roman" w:hAnsi="Times New Roman"/>
                <w:color w:val="000000"/>
                <w:sz w:val="20"/>
              </w:rPr>
              <w:t>Q</w:t>
            </w:r>
            <w:r w:rsidRPr="00181CBF">
              <w:rPr>
                <w:rFonts w:ascii="Times New Roman" w:hAnsi="Times New Roman"/>
                <w:color w:val="000000"/>
                <w:sz w:val="20"/>
                <w:vertAlign w:val="subscript"/>
              </w:rPr>
              <w:t>routine</w:t>
            </w:r>
            <w:proofErr w:type="spellEnd"/>
            <w:r w:rsidRPr="00181CBF">
              <w:rPr>
                <w:rFonts w:ascii="Times New Roman" w:hAnsi="Times New Roman"/>
                <w:color w:val="000000"/>
                <w:sz w:val="20"/>
              </w:rPr>
              <w:t xml:space="preserve"> at ages 11 and 16 years, B</w:t>
            </w:r>
            <w:r w:rsidRPr="00181CBF">
              <w:rPr>
                <w:rFonts w:ascii="Times New Roman" w:hAnsi="Times New Roman"/>
                <w:color w:val="000000"/>
                <w:sz w:val="20"/>
                <w:vertAlign w:val="subscript"/>
              </w:rPr>
              <w:t>SCDM</w:t>
            </w:r>
            <w:r w:rsidRPr="00181CBF">
              <w:rPr>
                <w:rFonts w:ascii="Times New Roman" w:hAnsi="Times New Roman"/>
                <w:color w:val="000000"/>
                <w:sz w:val="20"/>
              </w:rPr>
              <w:t xml:space="preserve"> with </w:t>
            </w:r>
            <w:r w:rsidR="004C1475" w:rsidRPr="00181CBF">
              <w:rPr>
                <w:rFonts w:ascii="Times New Roman" w:hAnsi="Times New Roman"/>
                <w:color w:val="000000"/>
                <w:sz w:val="20"/>
              </w:rPr>
              <w:t>first dose at age 16 years and second at age 16 years and 6 months</w:t>
            </w:r>
          </w:p>
        </w:tc>
        <w:tc>
          <w:tcPr>
            <w:tcW w:w="562" w:type="pct"/>
            <w:tcBorders>
              <w:top w:val="single" w:sz="4" w:space="0" w:color="auto"/>
              <w:bottom w:val="single" w:sz="4" w:space="0" w:color="auto"/>
            </w:tcBorders>
            <w:shd w:val="clear" w:color="000000" w:fill="FFFFCC"/>
            <w:vAlign w:val="center"/>
            <w:hideMark/>
          </w:tcPr>
          <w:p w14:paraId="6E4705B5" w14:textId="333D0BB6" w:rsidR="00D9176D" w:rsidRPr="00181CBF" w:rsidRDefault="00D9176D" w:rsidP="00D9176D">
            <w:pPr>
              <w:jc w:val="center"/>
              <w:rPr>
                <w:rFonts w:ascii="Times New Roman" w:hAnsi="Times New Roman"/>
                <w:color w:val="000000"/>
                <w:sz w:val="20"/>
              </w:rPr>
            </w:pPr>
            <w:proofErr w:type="spellStart"/>
            <w:r w:rsidRPr="00181CBF">
              <w:rPr>
                <w:rFonts w:ascii="Times New Roman" w:hAnsi="Times New Roman"/>
                <w:color w:val="000000"/>
                <w:sz w:val="20"/>
              </w:rPr>
              <w:t>Q</w:t>
            </w:r>
            <w:r w:rsidRPr="00181CBF">
              <w:rPr>
                <w:rFonts w:ascii="Times New Roman" w:hAnsi="Times New Roman"/>
                <w:color w:val="000000"/>
                <w:sz w:val="20"/>
                <w:vertAlign w:val="subscript"/>
              </w:rPr>
              <w:t>routine</w:t>
            </w:r>
            <w:proofErr w:type="spellEnd"/>
            <w:r w:rsidRPr="00181CBF">
              <w:rPr>
                <w:rFonts w:ascii="Times New Roman" w:hAnsi="Times New Roman"/>
                <w:color w:val="000000"/>
                <w:sz w:val="20"/>
              </w:rPr>
              <w:t xml:space="preserve"> at ages 11 and 16 years, P</w:t>
            </w:r>
            <w:r w:rsidRPr="00181CBF">
              <w:rPr>
                <w:rFonts w:ascii="Times New Roman" w:hAnsi="Times New Roman"/>
                <w:color w:val="000000"/>
                <w:sz w:val="20"/>
                <w:vertAlign w:val="subscript"/>
              </w:rPr>
              <w:t>SCDM</w:t>
            </w:r>
            <w:r w:rsidRPr="00181CBF">
              <w:rPr>
                <w:rFonts w:ascii="Times New Roman" w:hAnsi="Times New Roman"/>
                <w:color w:val="000000"/>
                <w:sz w:val="20"/>
              </w:rPr>
              <w:t xml:space="preserve"> at age 16 years with B</w:t>
            </w:r>
            <w:r w:rsidRPr="00181CBF">
              <w:rPr>
                <w:rFonts w:ascii="Times New Roman" w:hAnsi="Times New Roman"/>
                <w:color w:val="000000"/>
                <w:sz w:val="20"/>
                <w:vertAlign w:val="subscript"/>
              </w:rPr>
              <w:t>SCDM</w:t>
            </w:r>
            <w:r w:rsidRPr="00181CBF">
              <w:rPr>
                <w:rFonts w:ascii="Times New Roman" w:hAnsi="Times New Roman"/>
                <w:color w:val="000000"/>
                <w:sz w:val="20"/>
              </w:rPr>
              <w:t xml:space="preserve"> </w:t>
            </w:r>
            <w:r w:rsidR="004C1475" w:rsidRPr="00181CBF">
              <w:rPr>
                <w:rFonts w:ascii="Times New Roman" w:hAnsi="Times New Roman"/>
                <w:color w:val="000000"/>
                <w:sz w:val="20"/>
              </w:rPr>
              <w:t>at age 16 years and 6 months</w:t>
            </w:r>
            <w:r w:rsidRPr="00181CBF">
              <w:rPr>
                <w:rFonts w:ascii="Times New Roman" w:hAnsi="Times New Roman"/>
                <w:color w:val="000000"/>
                <w:sz w:val="20"/>
              </w:rPr>
              <w:t xml:space="preserve"> </w:t>
            </w:r>
          </w:p>
        </w:tc>
        <w:tc>
          <w:tcPr>
            <w:tcW w:w="847" w:type="pct"/>
            <w:gridSpan w:val="3"/>
            <w:tcBorders>
              <w:top w:val="single" w:sz="4" w:space="0" w:color="auto"/>
              <w:bottom w:val="single" w:sz="4" w:space="0" w:color="auto"/>
            </w:tcBorders>
            <w:shd w:val="clear" w:color="auto" w:fill="D9D9D9"/>
            <w:vAlign w:val="center"/>
            <w:hideMark/>
          </w:tcPr>
          <w:p w14:paraId="35B2D3F6" w14:textId="7BCD208D" w:rsidR="00D9176D" w:rsidRPr="00181CBF" w:rsidRDefault="00D9176D" w:rsidP="00D9176D">
            <w:pPr>
              <w:jc w:val="center"/>
              <w:rPr>
                <w:rFonts w:ascii="Times New Roman" w:hAnsi="Times New Roman"/>
                <w:b/>
                <w:color w:val="000000"/>
                <w:sz w:val="20"/>
              </w:rPr>
            </w:pPr>
            <w:r w:rsidRPr="00181CBF">
              <w:rPr>
                <w:rFonts w:ascii="Times New Roman" w:hAnsi="Times New Roman"/>
                <w:b/>
                <w:color w:val="000000"/>
                <w:sz w:val="20"/>
              </w:rPr>
              <w:t xml:space="preserve">Schedule option 1: </w:t>
            </w:r>
            <w:proofErr w:type="spellStart"/>
            <w:r w:rsidRPr="00181CBF">
              <w:rPr>
                <w:rFonts w:ascii="Times New Roman" w:hAnsi="Times New Roman"/>
                <w:color w:val="000000"/>
                <w:sz w:val="20"/>
              </w:rPr>
              <w:t>Q</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at ages 11 and 16 years, </w:t>
            </w:r>
            <w:proofErr w:type="spellStart"/>
            <w:r w:rsidRPr="00181CBF">
              <w:rPr>
                <w:rFonts w:ascii="Times New Roman" w:hAnsi="Times New Roman"/>
                <w:color w:val="000000"/>
                <w:sz w:val="20"/>
              </w:rPr>
              <w:t>B</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with first dose at age 16 years and second at age 18 years</w:t>
            </w:r>
          </w:p>
        </w:tc>
        <w:tc>
          <w:tcPr>
            <w:tcW w:w="847" w:type="pct"/>
            <w:gridSpan w:val="3"/>
            <w:tcBorders>
              <w:top w:val="single" w:sz="4" w:space="0" w:color="auto"/>
              <w:bottom w:val="single" w:sz="4" w:space="0" w:color="auto"/>
            </w:tcBorders>
            <w:shd w:val="clear" w:color="auto" w:fill="D9D9D9"/>
            <w:vAlign w:val="center"/>
            <w:hideMark/>
          </w:tcPr>
          <w:p w14:paraId="287A4ABA" w14:textId="09C9FEEF" w:rsidR="00D9176D" w:rsidRPr="00181CBF" w:rsidRDefault="00D9176D" w:rsidP="00D9176D">
            <w:pPr>
              <w:jc w:val="center"/>
              <w:rPr>
                <w:rFonts w:ascii="Times New Roman" w:hAnsi="Times New Roman"/>
                <w:b/>
                <w:color w:val="000000"/>
                <w:sz w:val="20"/>
              </w:rPr>
            </w:pPr>
            <w:r w:rsidRPr="00181CBF">
              <w:rPr>
                <w:rFonts w:ascii="Times New Roman" w:hAnsi="Times New Roman"/>
                <w:b/>
                <w:color w:val="000000"/>
                <w:sz w:val="20"/>
              </w:rPr>
              <w:t xml:space="preserve">Schedule option 2: </w:t>
            </w:r>
            <w:proofErr w:type="spellStart"/>
            <w:r w:rsidRPr="00181CBF">
              <w:rPr>
                <w:rFonts w:ascii="Times New Roman" w:hAnsi="Times New Roman"/>
                <w:color w:val="000000"/>
                <w:sz w:val="20"/>
              </w:rPr>
              <w:t>Q</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at ages 11 and 16 years, </w:t>
            </w:r>
            <w:proofErr w:type="gramStart"/>
            <w:r w:rsidRPr="00181CBF">
              <w:rPr>
                <w:rFonts w:ascii="Times New Roman" w:hAnsi="Times New Roman"/>
                <w:color w:val="000000"/>
                <w:sz w:val="20"/>
              </w:rPr>
              <w:t>B</w:t>
            </w:r>
            <w:r w:rsidRPr="00181CBF">
              <w:rPr>
                <w:rFonts w:ascii="Times New Roman" w:hAnsi="Times New Roman"/>
                <w:color w:val="000000"/>
                <w:sz w:val="20"/>
                <w:u w:val="single"/>
                <w:vertAlign w:val="subscript"/>
              </w:rPr>
              <w:t>risk-based</w:t>
            </w:r>
            <w:proofErr w:type="gramEnd"/>
            <w:r w:rsidRPr="00181CBF">
              <w:rPr>
                <w:rFonts w:ascii="Times New Roman" w:hAnsi="Times New Roman"/>
                <w:color w:val="000000"/>
                <w:sz w:val="20"/>
              </w:rPr>
              <w:t xml:space="preserve"> with first dose at age 16 years and second at age 18 years</w:t>
            </w:r>
          </w:p>
        </w:tc>
        <w:tc>
          <w:tcPr>
            <w:tcW w:w="849" w:type="pct"/>
            <w:gridSpan w:val="3"/>
            <w:tcBorders>
              <w:top w:val="single" w:sz="4" w:space="0" w:color="auto"/>
              <w:bottom w:val="single" w:sz="4" w:space="0" w:color="auto"/>
            </w:tcBorders>
            <w:shd w:val="clear" w:color="auto" w:fill="D9D9D9"/>
            <w:vAlign w:val="center"/>
            <w:hideMark/>
          </w:tcPr>
          <w:p w14:paraId="76918A8C" w14:textId="00636214" w:rsidR="00D9176D" w:rsidRPr="00181CBF" w:rsidRDefault="00D9176D" w:rsidP="00D9176D">
            <w:pPr>
              <w:jc w:val="center"/>
              <w:rPr>
                <w:rFonts w:ascii="Times New Roman" w:hAnsi="Times New Roman"/>
                <w:b/>
                <w:color w:val="000000"/>
                <w:sz w:val="20"/>
              </w:rPr>
            </w:pPr>
            <w:r w:rsidRPr="00181CBF">
              <w:rPr>
                <w:rFonts w:ascii="Times New Roman" w:hAnsi="Times New Roman"/>
                <w:b/>
                <w:color w:val="000000"/>
                <w:sz w:val="20"/>
              </w:rPr>
              <w:t xml:space="preserve">Schedule option 1: </w:t>
            </w:r>
            <w:proofErr w:type="spellStart"/>
            <w:r w:rsidRPr="00181CBF">
              <w:rPr>
                <w:rFonts w:ascii="Times New Roman" w:hAnsi="Times New Roman"/>
                <w:color w:val="000000"/>
                <w:sz w:val="20"/>
              </w:rPr>
              <w:t>Q</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at ages 11 and 16 years, </w:t>
            </w:r>
            <w:proofErr w:type="spellStart"/>
            <w:r w:rsidRPr="00181CBF">
              <w:rPr>
                <w:rFonts w:ascii="Times New Roman" w:hAnsi="Times New Roman"/>
                <w:color w:val="000000"/>
                <w:sz w:val="20"/>
              </w:rPr>
              <w:t>B</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with </w:t>
            </w:r>
            <w:r w:rsidR="004C1475" w:rsidRPr="00181CBF">
              <w:rPr>
                <w:rFonts w:ascii="Times New Roman" w:hAnsi="Times New Roman"/>
                <w:color w:val="000000"/>
                <w:sz w:val="20"/>
              </w:rPr>
              <w:t>first dose at age 16 years and second at age 16 years and 6 months</w:t>
            </w:r>
          </w:p>
        </w:tc>
        <w:tc>
          <w:tcPr>
            <w:tcW w:w="848" w:type="pct"/>
            <w:gridSpan w:val="3"/>
            <w:tcBorders>
              <w:top w:val="single" w:sz="4" w:space="0" w:color="auto"/>
              <w:bottom w:val="single" w:sz="4" w:space="0" w:color="auto"/>
            </w:tcBorders>
            <w:shd w:val="clear" w:color="auto" w:fill="D9D9D9"/>
            <w:vAlign w:val="center"/>
            <w:hideMark/>
          </w:tcPr>
          <w:p w14:paraId="487D19EA" w14:textId="377C5FAE" w:rsidR="00D9176D" w:rsidRPr="00181CBF" w:rsidRDefault="00D9176D" w:rsidP="00D9176D">
            <w:pPr>
              <w:jc w:val="center"/>
              <w:rPr>
                <w:rFonts w:ascii="Times New Roman" w:hAnsi="Times New Roman"/>
                <w:b/>
                <w:color w:val="000000"/>
                <w:sz w:val="20"/>
              </w:rPr>
            </w:pPr>
            <w:r w:rsidRPr="00181CBF">
              <w:rPr>
                <w:rFonts w:ascii="Times New Roman" w:hAnsi="Times New Roman"/>
                <w:b/>
                <w:color w:val="000000"/>
                <w:sz w:val="20"/>
              </w:rPr>
              <w:t xml:space="preserve">Schedule option 2: </w:t>
            </w:r>
            <w:proofErr w:type="spellStart"/>
            <w:r w:rsidRPr="00181CBF">
              <w:rPr>
                <w:rFonts w:ascii="Times New Roman" w:hAnsi="Times New Roman"/>
                <w:color w:val="000000"/>
                <w:sz w:val="20"/>
              </w:rPr>
              <w:t>Q</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at ages 11 and 16 years, </w:t>
            </w:r>
            <w:proofErr w:type="gramStart"/>
            <w:r w:rsidRPr="00181CBF">
              <w:rPr>
                <w:rFonts w:ascii="Times New Roman" w:hAnsi="Times New Roman"/>
                <w:color w:val="000000"/>
                <w:sz w:val="20"/>
              </w:rPr>
              <w:t>B</w:t>
            </w:r>
            <w:r w:rsidRPr="00181CBF">
              <w:rPr>
                <w:rFonts w:ascii="Times New Roman" w:hAnsi="Times New Roman"/>
                <w:color w:val="000000"/>
                <w:sz w:val="20"/>
                <w:u w:val="single"/>
                <w:vertAlign w:val="subscript"/>
              </w:rPr>
              <w:t>risk-based</w:t>
            </w:r>
            <w:proofErr w:type="gramEnd"/>
            <w:r w:rsidRPr="00181CBF">
              <w:rPr>
                <w:rFonts w:ascii="Times New Roman" w:hAnsi="Times New Roman"/>
                <w:color w:val="000000"/>
                <w:sz w:val="20"/>
              </w:rPr>
              <w:t xml:space="preserve"> with </w:t>
            </w:r>
            <w:r w:rsidR="004C1475" w:rsidRPr="00181CBF">
              <w:rPr>
                <w:rFonts w:ascii="Times New Roman" w:hAnsi="Times New Roman"/>
                <w:color w:val="000000"/>
                <w:sz w:val="20"/>
              </w:rPr>
              <w:t>first dose at age 16 years and second at age 16 years and 6 months</w:t>
            </w:r>
          </w:p>
        </w:tc>
      </w:tr>
      <w:tr w:rsidR="00D55FA6" w:rsidRPr="00214ABE" w14:paraId="2F8522FA" w14:textId="77777777" w:rsidTr="00E50244">
        <w:trPr>
          <w:trHeight w:val="290"/>
        </w:trPr>
        <w:tc>
          <w:tcPr>
            <w:tcW w:w="484" w:type="pct"/>
            <w:vMerge/>
            <w:tcBorders>
              <w:top w:val="single" w:sz="4" w:space="0" w:color="000000"/>
              <w:bottom w:val="single" w:sz="4" w:space="0" w:color="000000"/>
            </w:tcBorders>
            <w:shd w:val="clear" w:color="auto" w:fill="D9D9D9"/>
            <w:vAlign w:val="center"/>
            <w:hideMark/>
          </w:tcPr>
          <w:p w14:paraId="05EAAEE7" w14:textId="77777777" w:rsidR="00351F0A" w:rsidRPr="00181CBF" w:rsidRDefault="00351F0A" w:rsidP="00351F0A">
            <w:pPr>
              <w:rPr>
                <w:rFonts w:ascii="Times New Roman" w:hAnsi="Times New Roman"/>
                <w:b/>
                <w:color w:val="000000"/>
                <w:sz w:val="20"/>
              </w:rPr>
            </w:pPr>
          </w:p>
        </w:tc>
        <w:tc>
          <w:tcPr>
            <w:tcW w:w="563" w:type="pct"/>
            <w:tcBorders>
              <w:top w:val="single" w:sz="4" w:space="0" w:color="auto"/>
              <w:left w:val="nil"/>
              <w:bottom w:val="single" w:sz="4" w:space="0" w:color="auto"/>
            </w:tcBorders>
            <w:shd w:val="clear" w:color="000000" w:fill="FFFFCC"/>
            <w:vAlign w:val="center"/>
            <w:hideMark/>
          </w:tcPr>
          <w:p w14:paraId="13E936CF" w14:textId="77777777" w:rsidR="00E50244"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S</w:t>
            </w:r>
            <w:r w:rsidR="003B6B82" w:rsidRPr="00181CBF">
              <w:rPr>
                <w:rFonts w:ascii="Times New Roman" w:hAnsi="Times New Roman"/>
                <w:b/>
                <w:color w:val="000000"/>
                <w:sz w:val="20"/>
              </w:rPr>
              <w:t>o</w:t>
            </w:r>
            <w:r w:rsidRPr="00181CBF">
              <w:rPr>
                <w:rFonts w:ascii="Times New Roman" w:hAnsi="Times New Roman"/>
                <w:b/>
                <w:color w:val="000000"/>
                <w:sz w:val="20"/>
              </w:rPr>
              <w:t xml:space="preserve">C: </w:t>
            </w:r>
          </w:p>
          <w:p w14:paraId="17448E4B" w14:textId="24956FA8"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Q-Q-B-B</w:t>
            </w:r>
          </w:p>
        </w:tc>
        <w:tc>
          <w:tcPr>
            <w:tcW w:w="562" w:type="pct"/>
            <w:tcBorders>
              <w:top w:val="single" w:sz="4" w:space="0" w:color="auto"/>
              <w:bottom w:val="single" w:sz="4" w:space="0" w:color="auto"/>
            </w:tcBorders>
            <w:shd w:val="clear" w:color="000000" w:fill="FFFFCC"/>
            <w:vAlign w:val="center"/>
            <w:hideMark/>
          </w:tcPr>
          <w:p w14:paraId="3C138A76" w14:textId="4AE81C30"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S</w:t>
            </w:r>
            <w:r w:rsidR="003B6B82" w:rsidRPr="00181CBF">
              <w:rPr>
                <w:rFonts w:ascii="Times New Roman" w:hAnsi="Times New Roman"/>
                <w:b/>
                <w:color w:val="000000"/>
                <w:sz w:val="20"/>
              </w:rPr>
              <w:t>o</w:t>
            </w:r>
            <w:r w:rsidRPr="00181CBF">
              <w:rPr>
                <w:rFonts w:ascii="Times New Roman" w:hAnsi="Times New Roman"/>
                <w:b/>
                <w:color w:val="000000"/>
                <w:sz w:val="20"/>
              </w:rPr>
              <w:t>C: Q-P-B</w:t>
            </w:r>
          </w:p>
        </w:tc>
        <w:tc>
          <w:tcPr>
            <w:tcW w:w="282" w:type="pct"/>
            <w:tcBorders>
              <w:top w:val="single" w:sz="4" w:space="0" w:color="auto"/>
              <w:bottom w:val="single" w:sz="4" w:space="0" w:color="auto"/>
            </w:tcBorders>
            <w:shd w:val="clear" w:color="auto" w:fill="D9D9D9"/>
            <w:vAlign w:val="center"/>
            <w:hideMark/>
          </w:tcPr>
          <w:p w14:paraId="54B39670"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Q-Q-B-B (1a)</w:t>
            </w:r>
          </w:p>
        </w:tc>
        <w:tc>
          <w:tcPr>
            <w:tcW w:w="282" w:type="pct"/>
            <w:tcBorders>
              <w:top w:val="single" w:sz="4" w:space="0" w:color="auto"/>
              <w:bottom w:val="single" w:sz="4" w:space="0" w:color="auto"/>
            </w:tcBorders>
            <w:shd w:val="clear" w:color="auto" w:fill="D9D9D9"/>
            <w:vAlign w:val="center"/>
            <w:hideMark/>
          </w:tcPr>
          <w:p w14:paraId="089F2673"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Q-P-P (1b)</w:t>
            </w:r>
          </w:p>
        </w:tc>
        <w:tc>
          <w:tcPr>
            <w:tcW w:w="283" w:type="pct"/>
            <w:tcBorders>
              <w:top w:val="single" w:sz="4" w:space="0" w:color="auto"/>
              <w:bottom w:val="single" w:sz="4" w:space="0" w:color="auto"/>
            </w:tcBorders>
            <w:shd w:val="clear" w:color="auto" w:fill="D9D9D9"/>
            <w:vAlign w:val="center"/>
            <w:hideMark/>
          </w:tcPr>
          <w:p w14:paraId="5C92C27F"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Q-P-B (1c)</w:t>
            </w:r>
          </w:p>
        </w:tc>
        <w:tc>
          <w:tcPr>
            <w:tcW w:w="282" w:type="pct"/>
            <w:tcBorders>
              <w:top w:val="single" w:sz="4" w:space="0" w:color="auto"/>
              <w:bottom w:val="single" w:sz="4" w:space="0" w:color="auto"/>
            </w:tcBorders>
            <w:shd w:val="clear" w:color="auto" w:fill="D9D9D9"/>
            <w:vAlign w:val="center"/>
            <w:hideMark/>
          </w:tcPr>
          <w:p w14:paraId="053C6F3C"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Q-Q-B-B (2a)</w:t>
            </w:r>
          </w:p>
        </w:tc>
        <w:tc>
          <w:tcPr>
            <w:tcW w:w="282" w:type="pct"/>
            <w:tcBorders>
              <w:top w:val="single" w:sz="4" w:space="0" w:color="auto"/>
              <w:bottom w:val="single" w:sz="4" w:space="0" w:color="auto"/>
            </w:tcBorders>
            <w:shd w:val="clear" w:color="auto" w:fill="D9D9D9"/>
            <w:vAlign w:val="center"/>
            <w:hideMark/>
          </w:tcPr>
          <w:p w14:paraId="7A841641"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Q-P-P (2b)</w:t>
            </w:r>
          </w:p>
        </w:tc>
        <w:tc>
          <w:tcPr>
            <w:tcW w:w="283" w:type="pct"/>
            <w:tcBorders>
              <w:top w:val="single" w:sz="4" w:space="0" w:color="auto"/>
              <w:bottom w:val="single" w:sz="4" w:space="0" w:color="auto"/>
            </w:tcBorders>
            <w:shd w:val="clear" w:color="auto" w:fill="D9D9D9"/>
            <w:vAlign w:val="center"/>
            <w:hideMark/>
          </w:tcPr>
          <w:p w14:paraId="3856A410"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Q-P-B (2c)</w:t>
            </w:r>
          </w:p>
        </w:tc>
        <w:tc>
          <w:tcPr>
            <w:tcW w:w="282" w:type="pct"/>
            <w:tcBorders>
              <w:top w:val="single" w:sz="4" w:space="0" w:color="auto"/>
              <w:bottom w:val="single" w:sz="4" w:space="0" w:color="auto"/>
            </w:tcBorders>
            <w:shd w:val="clear" w:color="auto" w:fill="D9D9D9"/>
            <w:vAlign w:val="center"/>
            <w:hideMark/>
          </w:tcPr>
          <w:p w14:paraId="6EE0DBBE"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Q-Q-B-B (1d)</w:t>
            </w:r>
          </w:p>
        </w:tc>
        <w:tc>
          <w:tcPr>
            <w:tcW w:w="282" w:type="pct"/>
            <w:tcBorders>
              <w:top w:val="single" w:sz="4" w:space="0" w:color="auto"/>
              <w:bottom w:val="single" w:sz="4" w:space="0" w:color="auto"/>
            </w:tcBorders>
            <w:shd w:val="clear" w:color="auto" w:fill="D9D9D9"/>
            <w:vAlign w:val="center"/>
            <w:hideMark/>
          </w:tcPr>
          <w:p w14:paraId="435AF15F"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Q-P-P (1e)</w:t>
            </w:r>
          </w:p>
        </w:tc>
        <w:tc>
          <w:tcPr>
            <w:tcW w:w="285" w:type="pct"/>
            <w:tcBorders>
              <w:top w:val="single" w:sz="4" w:space="0" w:color="auto"/>
              <w:bottom w:val="single" w:sz="4" w:space="0" w:color="auto"/>
            </w:tcBorders>
            <w:shd w:val="clear" w:color="auto" w:fill="D9D9D9"/>
            <w:vAlign w:val="center"/>
            <w:hideMark/>
          </w:tcPr>
          <w:p w14:paraId="12EAB257"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Q-P-B (1f)</w:t>
            </w:r>
          </w:p>
        </w:tc>
        <w:tc>
          <w:tcPr>
            <w:tcW w:w="282" w:type="pct"/>
            <w:tcBorders>
              <w:top w:val="single" w:sz="4" w:space="0" w:color="auto"/>
              <w:bottom w:val="single" w:sz="4" w:space="0" w:color="auto"/>
            </w:tcBorders>
            <w:shd w:val="clear" w:color="auto" w:fill="D9D9D9"/>
            <w:vAlign w:val="center"/>
            <w:hideMark/>
          </w:tcPr>
          <w:p w14:paraId="50C86B80"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Q-Q-B-B (2d)</w:t>
            </w:r>
          </w:p>
        </w:tc>
        <w:tc>
          <w:tcPr>
            <w:tcW w:w="282" w:type="pct"/>
            <w:tcBorders>
              <w:top w:val="single" w:sz="4" w:space="0" w:color="auto"/>
              <w:bottom w:val="single" w:sz="4" w:space="0" w:color="auto"/>
            </w:tcBorders>
            <w:shd w:val="clear" w:color="auto" w:fill="D9D9D9"/>
            <w:vAlign w:val="center"/>
            <w:hideMark/>
          </w:tcPr>
          <w:p w14:paraId="33D0FAAC"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Q-P-P (2e)</w:t>
            </w:r>
          </w:p>
        </w:tc>
        <w:tc>
          <w:tcPr>
            <w:tcW w:w="283" w:type="pct"/>
            <w:tcBorders>
              <w:top w:val="single" w:sz="4" w:space="0" w:color="auto"/>
              <w:bottom w:val="single" w:sz="4" w:space="0" w:color="auto"/>
            </w:tcBorders>
            <w:shd w:val="clear" w:color="auto" w:fill="D9D9D9"/>
            <w:vAlign w:val="center"/>
            <w:hideMark/>
          </w:tcPr>
          <w:p w14:paraId="732D64E9"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Q-P-B (2f)</w:t>
            </w:r>
          </w:p>
        </w:tc>
      </w:tr>
      <w:tr w:rsidR="001E6CB8" w:rsidRPr="00214ABE" w14:paraId="4B97A2B2" w14:textId="77777777" w:rsidTr="001E6CB8">
        <w:trPr>
          <w:trHeight w:val="50"/>
        </w:trPr>
        <w:tc>
          <w:tcPr>
            <w:tcW w:w="5000" w:type="pct"/>
            <w:gridSpan w:val="15"/>
            <w:tcBorders>
              <w:top w:val="nil"/>
              <w:left w:val="single" w:sz="4" w:space="0" w:color="auto"/>
              <w:right w:val="nil"/>
            </w:tcBorders>
            <w:shd w:val="clear" w:color="000000" w:fill="000000"/>
            <w:vAlign w:val="center"/>
            <w:hideMark/>
          </w:tcPr>
          <w:p w14:paraId="72088307" w14:textId="44A4A7ED" w:rsidR="001E6CB8" w:rsidRPr="00181CBF" w:rsidRDefault="001E6CB8" w:rsidP="00351F0A">
            <w:pPr>
              <w:rPr>
                <w:rFonts w:ascii="Times New Roman" w:hAnsi="Times New Roman"/>
                <w:b/>
                <w:color w:val="FFFFFF"/>
                <w:sz w:val="20"/>
              </w:rPr>
            </w:pPr>
            <w:r w:rsidRPr="00181CBF">
              <w:rPr>
                <w:rFonts w:ascii="Times New Roman" w:hAnsi="Times New Roman"/>
                <w:b/>
                <w:color w:val="FFFFFF"/>
                <w:sz w:val="20"/>
              </w:rPr>
              <w:t>Cases averted versus NV</w:t>
            </w:r>
          </w:p>
        </w:tc>
      </w:tr>
      <w:tr w:rsidR="008F0B3C" w:rsidRPr="00214ABE" w14:paraId="73FF6769" w14:textId="77777777" w:rsidTr="00E50244">
        <w:trPr>
          <w:trHeight w:val="50"/>
        </w:trPr>
        <w:tc>
          <w:tcPr>
            <w:tcW w:w="484" w:type="pct"/>
            <w:tcBorders>
              <w:top w:val="nil"/>
              <w:bottom w:val="single" w:sz="4" w:space="0" w:color="D9D9D9"/>
            </w:tcBorders>
            <w:hideMark/>
          </w:tcPr>
          <w:p w14:paraId="134969F2" w14:textId="77777777" w:rsidR="00351F0A" w:rsidRPr="00181CBF" w:rsidRDefault="00351F0A" w:rsidP="00351F0A">
            <w:pPr>
              <w:rPr>
                <w:rFonts w:ascii="Times New Roman" w:hAnsi="Times New Roman"/>
                <w:b/>
                <w:color w:val="000000"/>
                <w:sz w:val="20"/>
              </w:rPr>
            </w:pPr>
            <w:r w:rsidRPr="00181CBF">
              <w:rPr>
                <w:rFonts w:ascii="Times New Roman" w:hAnsi="Times New Roman"/>
                <w:b/>
                <w:color w:val="000000"/>
                <w:sz w:val="20"/>
              </w:rPr>
              <w:t>Total IMD cases averted</w:t>
            </w:r>
          </w:p>
        </w:tc>
        <w:tc>
          <w:tcPr>
            <w:tcW w:w="563" w:type="pct"/>
            <w:tcBorders>
              <w:top w:val="nil"/>
              <w:bottom w:val="single" w:sz="4" w:space="0" w:color="D9D9D9"/>
            </w:tcBorders>
            <w:shd w:val="clear" w:color="auto" w:fill="EAF1DD"/>
            <w:vAlign w:val="center"/>
            <w:hideMark/>
          </w:tcPr>
          <w:p w14:paraId="0272363F"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2,035</w:t>
            </w:r>
          </w:p>
        </w:tc>
        <w:tc>
          <w:tcPr>
            <w:tcW w:w="562" w:type="pct"/>
            <w:tcBorders>
              <w:top w:val="nil"/>
              <w:bottom w:val="single" w:sz="4" w:space="0" w:color="D9D9D9"/>
            </w:tcBorders>
            <w:shd w:val="clear" w:color="auto" w:fill="EAF1DD"/>
            <w:vAlign w:val="center"/>
            <w:hideMark/>
          </w:tcPr>
          <w:p w14:paraId="7297AD61"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2,035</w:t>
            </w:r>
          </w:p>
        </w:tc>
        <w:tc>
          <w:tcPr>
            <w:tcW w:w="282" w:type="pct"/>
            <w:tcBorders>
              <w:top w:val="nil"/>
              <w:bottom w:val="single" w:sz="4" w:space="0" w:color="D9D9D9"/>
            </w:tcBorders>
            <w:shd w:val="clear" w:color="auto" w:fill="EAF1DD"/>
            <w:vAlign w:val="center"/>
            <w:hideMark/>
          </w:tcPr>
          <w:p w14:paraId="3FE35FAC"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2,063</w:t>
            </w:r>
          </w:p>
        </w:tc>
        <w:tc>
          <w:tcPr>
            <w:tcW w:w="282" w:type="pct"/>
            <w:tcBorders>
              <w:top w:val="nil"/>
              <w:bottom w:val="single" w:sz="4" w:space="0" w:color="D9D9D9"/>
            </w:tcBorders>
            <w:shd w:val="clear" w:color="auto" w:fill="EAF1DD"/>
            <w:vAlign w:val="center"/>
            <w:hideMark/>
          </w:tcPr>
          <w:p w14:paraId="10DA1697"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2,063</w:t>
            </w:r>
          </w:p>
        </w:tc>
        <w:tc>
          <w:tcPr>
            <w:tcW w:w="283" w:type="pct"/>
            <w:tcBorders>
              <w:top w:val="nil"/>
              <w:bottom w:val="single" w:sz="4" w:space="0" w:color="D9D9D9"/>
            </w:tcBorders>
            <w:shd w:val="clear" w:color="auto" w:fill="EAF1DD"/>
            <w:vAlign w:val="center"/>
            <w:hideMark/>
          </w:tcPr>
          <w:p w14:paraId="19A14ED0"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2,063</w:t>
            </w:r>
          </w:p>
        </w:tc>
        <w:tc>
          <w:tcPr>
            <w:tcW w:w="282" w:type="pct"/>
            <w:tcBorders>
              <w:top w:val="nil"/>
              <w:bottom w:val="single" w:sz="4" w:space="0" w:color="D9D9D9"/>
            </w:tcBorders>
            <w:shd w:val="clear" w:color="auto" w:fill="EAF1DD"/>
            <w:vAlign w:val="center"/>
            <w:hideMark/>
          </w:tcPr>
          <w:p w14:paraId="5C593EA1"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2,047</w:t>
            </w:r>
          </w:p>
        </w:tc>
        <w:tc>
          <w:tcPr>
            <w:tcW w:w="282" w:type="pct"/>
            <w:tcBorders>
              <w:top w:val="nil"/>
              <w:bottom w:val="single" w:sz="4" w:space="0" w:color="D9D9D9"/>
            </w:tcBorders>
            <w:shd w:val="clear" w:color="auto" w:fill="EAF1DD"/>
            <w:vAlign w:val="center"/>
            <w:hideMark/>
          </w:tcPr>
          <w:p w14:paraId="66C481C0"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2,047</w:t>
            </w:r>
          </w:p>
        </w:tc>
        <w:tc>
          <w:tcPr>
            <w:tcW w:w="283" w:type="pct"/>
            <w:tcBorders>
              <w:top w:val="nil"/>
              <w:bottom w:val="single" w:sz="4" w:space="0" w:color="D9D9D9"/>
            </w:tcBorders>
            <w:shd w:val="clear" w:color="auto" w:fill="EAF1DD"/>
            <w:vAlign w:val="center"/>
            <w:hideMark/>
          </w:tcPr>
          <w:p w14:paraId="1BB285BC"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2,047</w:t>
            </w:r>
          </w:p>
        </w:tc>
        <w:tc>
          <w:tcPr>
            <w:tcW w:w="282" w:type="pct"/>
            <w:tcBorders>
              <w:top w:val="nil"/>
              <w:bottom w:val="single" w:sz="4" w:space="0" w:color="D9D9D9"/>
            </w:tcBorders>
            <w:shd w:val="clear" w:color="auto" w:fill="EAF1DD"/>
            <w:vAlign w:val="center"/>
            <w:hideMark/>
          </w:tcPr>
          <w:p w14:paraId="2AC12EC0"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2,074</w:t>
            </w:r>
          </w:p>
        </w:tc>
        <w:tc>
          <w:tcPr>
            <w:tcW w:w="282" w:type="pct"/>
            <w:tcBorders>
              <w:top w:val="nil"/>
              <w:bottom w:val="single" w:sz="4" w:space="0" w:color="D9D9D9"/>
            </w:tcBorders>
            <w:shd w:val="clear" w:color="auto" w:fill="EAF1DD"/>
            <w:vAlign w:val="center"/>
            <w:hideMark/>
          </w:tcPr>
          <w:p w14:paraId="502B5118"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2,074</w:t>
            </w:r>
          </w:p>
        </w:tc>
        <w:tc>
          <w:tcPr>
            <w:tcW w:w="285" w:type="pct"/>
            <w:tcBorders>
              <w:top w:val="nil"/>
              <w:bottom w:val="single" w:sz="4" w:space="0" w:color="D9D9D9"/>
            </w:tcBorders>
            <w:shd w:val="clear" w:color="auto" w:fill="EAF1DD"/>
            <w:vAlign w:val="center"/>
            <w:hideMark/>
          </w:tcPr>
          <w:p w14:paraId="28D2DB4A"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2,074</w:t>
            </w:r>
          </w:p>
        </w:tc>
        <w:tc>
          <w:tcPr>
            <w:tcW w:w="282" w:type="pct"/>
            <w:tcBorders>
              <w:top w:val="nil"/>
              <w:bottom w:val="single" w:sz="4" w:space="0" w:color="D9D9D9"/>
            </w:tcBorders>
            <w:shd w:val="clear" w:color="auto" w:fill="EAF1DD"/>
            <w:vAlign w:val="center"/>
            <w:hideMark/>
          </w:tcPr>
          <w:p w14:paraId="3C3369FE"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2,056</w:t>
            </w:r>
          </w:p>
        </w:tc>
        <w:tc>
          <w:tcPr>
            <w:tcW w:w="282" w:type="pct"/>
            <w:tcBorders>
              <w:top w:val="nil"/>
              <w:bottom w:val="single" w:sz="4" w:space="0" w:color="D9D9D9"/>
            </w:tcBorders>
            <w:shd w:val="clear" w:color="auto" w:fill="EAF1DD"/>
            <w:vAlign w:val="center"/>
            <w:hideMark/>
          </w:tcPr>
          <w:p w14:paraId="1B761363"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2,056</w:t>
            </w:r>
          </w:p>
        </w:tc>
        <w:tc>
          <w:tcPr>
            <w:tcW w:w="283" w:type="pct"/>
            <w:tcBorders>
              <w:top w:val="nil"/>
              <w:bottom w:val="single" w:sz="4" w:space="0" w:color="D9D9D9"/>
            </w:tcBorders>
            <w:shd w:val="clear" w:color="auto" w:fill="EAF1DD"/>
            <w:vAlign w:val="center"/>
            <w:hideMark/>
          </w:tcPr>
          <w:p w14:paraId="1BD275D7"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2,056</w:t>
            </w:r>
          </w:p>
        </w:tc>
      </w:tr>
      <w:tr w:rsidR="008F0B3C" w:rsidRPr="00214ABE" w14:paraId="1C5573C5" w14:textId="77777777" w:rsidTr="00E50244">
        <w:trPr>
          <w:trHeight w:val="50"/>
        </w:trPr>
        <w:tc>
          <w:tcPr>
            <w:tcW w:w="484" w:type="pct"/>
            <w:tcBorders>
              <w:top w:val="single" w:sz="4" w:space="0" w:color="D9D9D9"/>
              <w:bottom w:val="single" w:sz="4" w:space="0" w:color="D9D9D9"/>
            </w:tcBorders>
            <w:hideMark/>
          </w:tcPr>
          <w:p w14:paraId="282F0ABA" w14:textId="29106428" w:rsidR="00351F0A" w:rsidRPr="00181CBF" w:rsidRDefault="00351F0A" w:rsidP="00D9176D">
            <w:pPr>
              <w:rPr>
                <w:rFonts w:ascii="Times New Roman" w:hAnsi="Times New Roman"/>
                <w:color w:val="000000"/>
                <w:sz w:val="20"/>
              </w:rPr>
            </w:pPr>
            <w:proofErr w:type="spellStart"/>
            <w:r w:rsidRPr="00181CBF">
              <w:rPr>
                <w:rFonts w:ascii="Times New Roman" w:hAnsi="Times New Roman"/>
                <w:color w:val="000000"/>
                <w:sz w:val="20"/>
              </w:rPr>
              <w:t>MenACWY</w:t>
            </w:r>
            <w:proofErr w:type="spellEnd"/>
            <w:r w:rsidRPr="00181CBF">
              <w:rPr>
                <w:rFonts w:ascii="Times New Roman" w:hAnsi="Times New Roman"/>
                <w:color w:val="000000"/>
                <w:sz w:val="20"/>
              </w:rPr>
              <w:t xml:space="preserve"> cases</w:t>
            </w:r>
          </w:p>
        </w:tc>
        <w:tc>
          <w:tcPr>
            <w:tcW w:w="563" w:type="pct"/>
            <w:tcBorders>
              <w:top w:val="single" w:sz="4" w:space="0" w:color="D9D9D9"/>
              <w:bottom w:val="single" w:sz="4" w:space="0" w:color="D9D9D9"/>
            </w:tcBorders>
            <w:shd w:val="clear" w:color="auto" w:fill="EAF1DD"/>
            <w:vAlign w:val="center"/>
            <w:hideMark/>
          </w:tcPr>
          <w:p w14:paraId="2FBB447C"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562" w:type="pct"/>
            <w:tcBorders>
              <w:top w:val="single" w:sz="4" w:space="0" w:color="D9D9D9"/>
              <w:bottom w:val="single" w:sz="4" w:space="0" w:color="D9D9D9"/>
            </w:tcBorders>
            <w:shd w:val="clear" w:color="auto" w:fill="EAF1DD"/>
            <w:vAlign w:val="center"/>
            <w:hideMark/>
          </w:tcPr>
          <w:p w14:paraId="3E3F0464"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2" w:type="pct"/>
            <w:tcBorders>
              <w:top w:val="single" w:sz="4" w:space="0" w:color="D9D9D9"/>
              <w:bottom w:val="single" w:sz="4" w:space="0" w:color="D9D9D9"/>
            </w:tcBorders>
            <w:shd w:val="clear" w:color="auto" w:fill="EAF1DD"/>
            <w:vAlign w:val="center"/>
            <w:hideMark/>
          </w:tcPr>
          <w:p w14:paraId="129844C7"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2" w:type="pct"/>
            <w:tcBorders>
              <w:top w:val="single" w:sz="4" w:space="0" w:color="D9D9D9"/>
              <w:bottom w:val="single" w:sz="4" w:space="0" w:color="D9D9D9"/>
            </w:tcBorders>
            <w:shd w:val="clear" w:color="auto" w:fill="EAF1DD"/>
            <w:vAlign w:val="center"/>
            <w:hideMark/>
          </w:tcPr>
          <w:p w14:paraId="76932E9A"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3" w:type="pct"/>
            <w:tcBorders>
              <w:top w:val="single" w:sz="4" w:space="0" w:color="D9D9D9"/>
              <w:bottom w:val="single" w:sz="4" w:space="0" w:color="D9D9D9"/>
            </w:tcBorders>
            <w:shd w:val="clear" w:color="auto" w:fill="EAF1DD"/>
            <w:vAlign w:val="center"/>
            <w:hideMark/>
          </w:tcPr>
          <w:p w14:paraId="076FBF83"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2" w:type="pct"/>
            <w:tcBorders>
              <w:top w:val="single" w:sz="4" w:space="0" w:color="D9D9D9"/>
              <w:bottom w:val="single" w:sz="4" w:space="0" w:color="D9D9D9"/>
            </w:tcBorders>
            <w:shd w:val="clear" w:color="auto" w:fill="EAF1DD"/>
            <w:vAlign w:val="center"/>
            <w:hideMark/>
          </w:tcPr>
          <w:p w14:paraId="6512B7EA"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2" w:type="pct"/>
            <w:tcBorders>
              <w:top w:val="single" w:sz="4" w:space="0" w:color="D9D9D9"/>
              <w:bottom w:val="single" w:sz="4" w:space="0" w:color="D9D9D9"/>
            </w:tcBorders>
            <w:shd w:val="clear" w:color="auto" w:fill="EAF1DD"/>
            <w:vAlign w:val="center"/>
            <w:hideMark/>
          </w:tcPr>
          <w:p w14:paraId="1A26761C"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3" w:type="pct"/>
            <w:tcBorders>
              <w:top w:val="single" w:sz="4" w:space="0" w:color="D9D9D9"/>
              <w:bottom w:val="single" w:sz="4" w:space="0" w:color="D9D9D9"/>
            </w:tcBorders>
            <w:shd w:val="clear" w:color="auto" w:fill="EAF1DD"/>
            <w:vAlign w:val="center"/>
            <w:hideMark/>
          </w:tcPr>
          <w:p w14:paraId="508DCB71"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2" w:type="pct"/>
            <w:tcBorders>
              <w:top w:val="single" w:sz="4" w:space="0" w:color="D9D9D9"/>
              <w:bottom w:val="single" w:sz="4" w:space="0" w:color="D9D9D9"/>
            </w:tcBorders>
            <w:shd w:val="clear" w:color="auto" w:fill="EAF1DD"/>
            <w:vAlign w:val="center"/>
            <w:hideMark/>
          </w:tcPr>
          <w:p w14:paraId="6AC27B86"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2" w:type="pct"/>
            <w:tcBorders>
              <w:top w:val="single" w:sz="4" w:space="0" w:color="D9D9D9"/>
              <w:bottom w:val="single" w:sz="4" w:space="0" w:color="D9D9D9"/>
            </w:tcBorders>
            <w:shd w:val="clear" w:color="auto" w:fill="EAF1DD"/>
            <w:vAlign w:val="center"/>
            <w:hideMark/>
          </w:tcPr>
          <w:p w14:paraId="4209BCD7"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5" w:type="pct"/>
            <w:tcBorders>
              <w:top w:val="single" w:sz="4" w:space="0" w:color="D9D9D9"/>
              <w:bottom w:val="single" w:sz="4" w:space="0" w:color="D9D9D9"/>
            </w:tcBorders>
            <w:shd w:val="clear" w:color="auto" w:fill="EAF1DD"/>
            <w:vAlign w:val="center"/>
            <w:hideMark/>
          </w:tcPr>
          <w:p w14:paraId="0A9E52EF"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2" w:type="pct"/>
            <w:tcBorders>
              <w:top w:val="single" w:sz="4" w:space="0" w:color="D9D9D9"/>
              <w:bottom w:val="single" w:sz="4" w:space="0" w:color="D9D9D9"/>
            </w:tcBorders>
            <w:shd w:val="clear" w:color="auto" w:fill="EAF1DD"/>
            <w:vAlign w:val="center"/>
            <w:hideMark/>
          </w:tcPr>
          <w:p w14:paraId="76E05198"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2" w:type="pct"/>
            <w:tcBorders>
              <w:top w:val="single" w:sz="4" w:space="0" w:color="D9D9D9"/>
              <w:bottom w:val="single" w:sz="4" w:space="0" w:color="D9D9D9"/>
            </w:tcBorders>
            <w:shd w:val="clear" w:color="auto" w:fill="EAF1DD"/>
            <w:vAlign w:val="center"/>
            <w:hideMark/>
          </w:tcPr>
          <w:p w14:paraId="16A72BF5"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c>
          <w:tcPr>
            <w:tcW w:w="283" w:type="pct"/>
            <w:tcBorders>
              <w:top w:val="single" w:sz="4" w:space="0" w:color="D9D9D9"/>
              <w:bottom w:val="single" w:sz="4" w:space="0" w:color="D9D9D9"/>
            </w:tcBorders>
            <w:shd w:val="clear" w:color="auto" w:fill="EAF1DD"/>
            <w:vAlign w:val="center"/>
            <w:hideMark/>
          </w:tcPr>
          <w:p w14:paraId="264E13AC"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2,000</w:t>
            </w:r>
          </w:p>
        </w:tc>
      </w:tr>
      <w:tr w:rsidR="008F0B3C" w:rsidRPr="00214ABE" w14:paraId="03DB41F0" w14:textId="77777777" w:rsidTr="00E50244">
        <w:trPr>
          <w:trHeight w:val="50"/>
        </w:trPr>
        <w:tc>
          <w:tcPr>
            <w:tcW w:w="484" w:type="pct"/>
            <w:tcBorders>
              <w:top w:val="single" w:sz="4" w:space="0" w:color="D9D9D9"/>
              <w:bottom w:val="single" w:sz="4" w:space="0" w:color="D9D9D9"/>
            </w:tcBorders>
            <w:hideMark/>
          </w:tcPr>
          <w:p w14:paraId="15470E95" w14:textId="0DD12F47" w:rsidR="00351F0A" w:rsidRPr="00181CBF" w:rsidRDefault="00351F0A" w:rsidP="00D9176D">
            <w:pPr>
              <w:rPr>
                <w:rFonts w:ascii="Times New Roman" w:hAnsi="Times New Roman"/>
                <w:color w:val="000000"/>
                <w:sz w:val="20"/>
              </w:rPr>
            </w:pPr>
            <w:proofErr w:type="spellStart"/>
            <w:r w:rsidRPr="00181CBF">
              <w:rPr>
                <w:rFonts w:ascii="Times New Roman" w:hAnsi="Times New Roman"/>
                <w:color w:val="000000"/>
                <w:sz w:val="20"/>
              </w:rPr>
              <w:t>MenB</w:t>
            </w:r>
            <w:proofErr w:type="spellEnd"/>
            <w:r w:rsidRPr="00181CBF">
              <w:rPr>
                <w:rFonts w:ascii="Times New Roman" w:hAnsi="Times New Roman"/>
                <w:color w:val="000000"/>
                <w:sz w:val="20"/>
              </w:rPr>
              <w:t xml:space="preserve"> cases</w:t>
            </w:r>
          </w:p>
        </w:tc>
        <w:tc>
          <w:tcPr>
            <w:tcW w:w="563" w:type="pct"/>
            <w:tcBorders>
              <w:top w:val="single" w:sz="4" w:space="0" w:color="D9D9D9"/>
              <w:bottom w:val="single" w:sz="4" w:space="0" w:color="D9D9D9"/>
            </w:tcBorders>
            <w:shd w:val="clear" w:color="auto" w:fill="EAF1DD"/>
            <w:vAlign w:val="center"/>
            <w:hideMark/>
          </w:tcPr>
          <w:p w14:paraId="62071E94"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35</w:t>
            </w:r>
          </w:p>
        </w:tc>
        <w:tc>
          <w:tcPr>
            <w:tcW w:w="562" w:type="pct"/>
            <w:tcBorders>
              <w:top w:val="single" w:sz="4" w:space="0" w:color="D9D9D9"/>
              <w:bottom w:val="single" w:sz="4" w:space="0" w:color="D9D9D9"/>
            </w:tcBorders>
            <w:shd w:val="clear" w:color="auto" w:fill="EAF1DD"/>
            <w:vAlign w:val="center"/>
            <w:hideMark/>
          </w:tcPr>
          <w:p w14:paraId="462CF34D"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35</w:t>
            </w:r>
          </w:p>
        </w:tc>
        <w:tc>
          <w:tcPr>
            <w:tcW w:w="282" w:type="pct"/>
            <w:tcBorders>
              <w:top w:val="single" w:sz="4" w:space="0" w:color="D9D9D9"/>
              <w:bottom w:val="single" w:sz="4" w:space="0" w:color="D9D9D9"/>
            </w:tcBorders>
            <w:shd w:val="clear" w:color="auto" w:fill="EAF1DD"/>
            <w:vAlign w:val="center"/>
            <w:hideMark/>
          </w:tcPr>
          <w:p w14:paraId="457E9B27"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63</w:t>
            </w:r>
          </w:p>
        </w:tc>
        <w:tc>
          <w:tcPr>
            <w:tcW w:w="282" w:type="pct"/>
            <w:tcBorders>
              <w:top w:val="single" w:sz="4" w:space="0" w:color="D9D9D9"/>
              <w:bottom w:val="single" w:sz="4" w:space="0" w:color="D9D9D9"/>
            </w:tcBorders>
            <w:shd w:val="clear" w:color="auto" w:fill="EAF1DD"/>
            <w:vAlign w:val="center"/>
            <w:hideMark/>
          </w:tcPr>
          <w:p w14:paraId="2512FA44"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63</w:t>
            </w:r>
          </w:p>
        </w:tc>
        <w:tc>
          <w:tcPr>
            <w:tcW w:w="283" w:type="pct"/>
            <w:tcBorders>
              <w:top w:val="single" w:sz="4" w:space="0" w:color="D9D9D9"/>
              <w:bottom w:val="single" w:sz="4" w:space="0" w:color="D9D9D9"/>
            </w:tcBorders>
            <w:shd w:val="clear" w:color="auto" w:fill="EAF1DD"/>
            <w:vAlign w:val="center"/>
            <w:hideMark/>
          </w:tcPr>
          <w:p w14:paraId="6417C709"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63</w:t>
            </w:r>
          </w:p>
        </w:tc>
        <w:tc>
          <w:tcPr>
            <w:tcW w:w="282" w:type="pct"/>
            <w:tcBorders>
              <w:top w:val="single" w:sz="4" w:space="0" w:color="D9D9D9"/>
              <w:bottom w:val="single" w:sz="4" w:space="0" w:color="D9D9D9"/>
            </w:tcBorders>
            <w:shd w:val="clear" w:color="auto" w:fill="EAF1DD"/>
            <w:vAlign w:val="center"/>
            <w:hideMark/>
          </w:tcPr>
          <w:p w14:paraId="7F3B9748"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47</w:t>
            </w:r>
          </w:p>
        </w:tc>
        <w:tc>
          <w:tcPr>
            <w:tcW w:w="282" w:type="pct"/>
            <w:tcBorders>
              <w:top w:val="single" w:sz="4" w:space="0" w:color="D9D9D9"/>
              <w:bottom w:val="single" w:sz="4" w:space="0" w:color="D9D9D9"/>
            </w:tcBorders>
            <w:shd w:val="clear" w:color="auto" w:fill="EAF1DD"/>
            <w:vAlign w:val="center"/>
            <w:hideMark/>
          </w:tcPr>
          <w:p w14:paraId="2C279E64"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47</w:t>
            </w:r>
          </w:p>
        </w:tc>
        <w:tc>
          <w:tcPr>
            <w:tcW w:w="283" w:type="pct"/>
            <w:tcBorders>
              <w:top w:val="single" w:sz="4" w:space="0" w:color="D9D9D9"/>
              <w:bottom w:val="single" w:sz="4" w:space="0" w:color="D9D9D9"/>
            </w:tcBorders>
            <w:shd w:val="clear" w:color="auto" w:fill="EAF1DD"/>
            <w:vAlign w:val="center"/>
            <w:hideMark/>
          </w:tcPr>
          <w:p w14:paraId="06F43846"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47</w:t>
            </w:r>
          </w:p>
        </w:tc>
        <w:tc>
          <w:tcPr>
            <w:tcW w:w="282" w:type="pct"/>
            <w:tcBorders>
              <w:top w:val="single" w:sz="4" w:space="0" w:color="D9D9D9"/>
              <w:bottom w:val="single" w:sz="4" w:space="0" w:color="D9D9D9"/>
            </w:tcBorders>
            <w:shd w:val="clear" w:color="auto" w:fill="EAF1DD"/>
            <w:vAlign w:val="center"/>
            <w:hideMark/>
          </w:tcPr>
          <w:p w14:paraId="621F9604"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74</w:t>
            </w:r>
          </w:p>
        </w:tc>
        <w:tc>
          <w:tcPr>
            <w:tcW w:w="282" w:type="pct"/>
            <w:tcBorders>
              <w:top w:val="single" w:sz="4" w:space="0" w:color="D9D9D9"/>
              <w:bottom w:val="single" w:sz="4" w:space="0" w:color="D9D9D9"/>
            </w:tcBorders>
            <w:shd w:val="clear" w:color="auto" w:fill="EAF1DD"/>
            <w:vAlign w:val="center"/>
            <w:hideMark/>
          </w:tcPr>
          <w:p w14:paraId="70CB0752"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74</w:t>
            </w:r>
          </w:p>
        </w:tc>
        <w:tc>
          <w:tcPr>
            <w:tcW w:w="285" w:type="pct"/>
            <w:tcBorders>
              <w:top w:val="single" w:sz="4" w:space="0" w:color="D9D9D9"/>
              <w:bottom w:val="single" w:sz="4" w:space="0" w:color="D9D9D9"/>
            </w:tcBorders>
            <w:shd w:val="clear" w:color="auto" w:fill="EAF1DD"/>
            <w:vAlign w:val="center"/>
            <w:hideMark/>
          </w:tcPr>
          <w:p w14:paraId="37E4B5E6"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74</w:t>
            </w:r>
          </w:p>
        </w:tc>
        <w:tc>
          <w:tcPr>
            <w:tcW w:w="282" w:type="pct"/>
            <w:tcBorders>
              <w:top w:val="single" w:sz="4" w:space="0" w:color="D9D9D9"/>
              <w:bottom w:val="single" w:sz="4" w:space="0" w:color="D9D9D9"/>
            </w:tcBorders>
            <w:shd w:val="clear" w:color="auto" w:fill="EAF1DD"/>
            <w:vAlign w:val="center"/>
            <w:hideMark/>
          </w:tcPr>
          <w:p w14:paraId="5C22FB9D"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56</w:t>
            </w:r>
          </w:p>
        </w:tc>
        <w:tc>
          <w:tcPr>
            <w:tcW w:w="282" w:type="pct"/>
            <w:tcBorders>
              <w:top w:val="single" w:sz="4" w:space="0" w:color="D9D9D9"/>
              <w:bottom w:val="single" w:sz="4" w:space="0" w:color="D9D9D9"/>
            </w:tcBorders>
            <w:shd w:val="clear" w:color="auto" w:fill="EAF1DD"/>
            <w:vAlign w:val="center"/>
            <w:hideMark/>
          </w:tcPr>
          <w:p w14:paraId="451BA5AE"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56</w:t>
            </w:r>
          </w:p>
        </w:tc>
        <w:tc>
          <w:tcPr>
            <w:tcW w:w="283" w:type="pct"/>
            <w:tcBorders>
              <w:top w:val="single" w:sz="4" w:space="0" w:color="D9D9D9"/>
              <w:bottom w:val="single" w:sz="4" w:space="0" w:color="D9D9D9"/>
            </w:tcBorders>
            <w:shd w:val="clear" w:color="auto" w:fill="EAF1DD"/>
            <w:vAlign w:val="center"/>
            <w:hideMark/>
          </w:tcPr>
          <w:p w14:paraId="50AFD06A"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56</w:t>
            </w:r>
          </w:p>
        </w:tc>
      </w:tr>
      <w:tr w:rsidR="00A735A5" w:rsidRPr="00214ABE" w14:paraId="2C147DFF" w14:textId="77777777" w:rsidTr="00A735A5">
        <w:trPr>
          <w:trHeight w:val="50"/>
        </w:trPr>
        <w:tc>
          <w:tcPr>
            <w:tcW w:w="5000" w:type="pct"/>
            <w:gridSpan w:val="15"/>
            <w:tcBorders>
              <w:top w:val="single" w:sz="4" w:space="0" w:color="D9D9D9"/>
              <w:bottom w:val="single" w:sz="4" w:space="0" w:color="D9D9D9"/>
              <w:right w:val="nil"/>
            </w:tcBorders>
            <w:shd w:val="clear" w:color="000000" w:fill="000000"/>
            <w:noWrap/>
            <w:vAlign w:val="center"/>
            <w:hideMark/>
          </w:tcPr>
          <w:p w14:paraId="69278489" w14:textId="54558949" w:rsidR="00A735A5" w:rsidRPr="00181CBF" w:rsidRDefault="00A735A5" w:rsidP="00351F0A">
            <w:pPr>
              <w:rPr>
                <w:rFonts w:ascii="Times New Roman" w:hAnsi="Times New Roman"/>
                <w:b/>
                <w:color w:val="FFFFFF"/>
                <w:sz w:val="20"/>
              </w:rPr>
            </w:pPr>
            <w:r w:rsidRPr="00181CBF">
              <w:rPr>
                <w:rFonts w:ascii="Times New Roman" w:hAnsi="Times New Roman"/>
                <w:b/>
                <w:color w:val="FFFFFF"/>
                <w:sz w:val="20"/>
              </w:rPr>
              <w:t>Cases averted versus SoC: Q-Q-B-B and SoC: Q-P-B</w:t>
            </w:r>
          </w:p>
        </w:tc>
      </w:tr>
      <w:tr w:rsidR="008F0B3C" w:rsidRPr="00214ABE" w14:paraId="2109CF41" w14:textId="77777777" w:rsidTr="00E50244">
        <w:trPr>
          <w:trHeight w:val="50"/>
        </w:trPr>
        <w:tc>
          <w:tcPr>
            <w:tcW w:w="484" w:type="pct"/>
            <w:tcBorders>
              <w:top w:val="single" w:sz="4" w:space="0" w:color="D9D9D9"/>
              <w:bottom w:val="single" w:sz="4" w:space="0" w:color="D9D9D9"/>
            </w:tcBorders>
            <w:hideMark/>
          </w:tcPr>
          <w:p w14:paraId="29326DA4" w14:textId="77777777" w:rsidR="00A735A5" w:rsidRPr="00181CBF" w:rsidRDefault="00A735A5" w:rsidP="00A735A5">
            <w:pPr>
              <w:rPr>
                <w:rFonts w:ascii="Times New Roman" w:hAnsi="Times New Roman"/>
                <w:b/>
                <w:color w:val="000000"/>
                <w:sz w:val="20"/>
              </w:rPr>
            </w:pPr>
            <w:r w:rsidRPr="00181CBF">
              <w:rPr>
                <w:rFonts w:ascii="Times New Roman" w:hAnsi="Times New Roman"/>
                <w:b/>
                <w:color w:val="000000"/>
                <w:sz w:val="20"/>
              </w:rPr>
              <w:t>Total IMD cases averted</w:t>
            </w:r>
          </w:p>
        </w:tc>
        <w:tc>
          <w:tcPr>
            <w:tcW w:w="562" w:type="pct"/>
            <w:tcBorders>
              <w:top w:val="single" w:sz="4" w:space="0" w:color="D9D9D9"/>
              <w:bottom w:val="single" w:sz="4" w:space="0" w:color="D9D9D9"/>
            </w:tcBorders>
            <w:shd w:val="clear" w:color="auto" w:fill="D0D0D0"/>
            <w:vAlign w:val="center"/>
            <w:hideMark/>
          </w:tcPr>
          <w:p w14:paraId="0EA4E36E"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Reference</w:t>
            </w:r>
          </w:p>
        </w:tc>
        <w:tc>
          <w:tcPr>
            <w:tcW w:w="563" w:type="pct"/>
            <w:tcBorders>
              <w:top w:val="single" w:sz="4" w:space="0" w:color="D9D9D9"/>
              <w:bottom w:val="single" w:sz="4" w:space="0" w:color="D9D9D9"/>
            </w:tcBorders>
            <w:shd w:val="clear" w:color="auto" w:fill="D0D0D0"/>
            <w:vAlign w:val="center"/>
            <w:hideMark/>
          </w:tcPr>
          <w:p w14:paraId="66B5A4F0" w14:textId="708089D0" w:rsidR="00A735A5" w:rsidRPr="00181CBF" w:rsidRDefault="00A735A5" w:rsidP="00A735A5">
            <w:pPr>
              <w:jc w:val="center"/>
              <w:rPr>
                <w:rFonts w:ascii="Times New Roman" w:hAnsi="Times New Roman"/>
                <w:b/>
                <w:color w:val="000000"/>
                <w:sz w:val="20"/>
              </w:rPr>
            </w:pPr>
            <w:r w:rsidRPr="00181CBF">
              <w:rPr>
                <w:rFonts w:ascii="Times New Roman" w:hAnsi="Times New Roman"/>
                <w:color w:val="000000"/>
                <w:sz w:val="20"/>
              </w:rPr>
              <w:t>Reference</w:t>
            </w:r>
          </w:p>
        </w:tc>
        <w:tc>
          <w:tcPr>
            <w:tcW w:w="282" w:type="pct"/>
            <w:tcBorders>
              <w:top w:val="single" w:sz="4" w:space="0" w:color="D9D9D9"/>
              <w:bottom w:val="single" w:sz="4" w:space="0" w:color="D9D9D9"/>
            </w:tcBorders>
            <w:shd w:val="clear" w:color="auto" w:fill="EAF1DD"/>
            <w:vAlign w:val="center"/>
            <w:hideMark/>
          </w:tcPr>
          <w:p w14:paraId="61856AF2"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28</w:t>
            </w:r>
          </w:p>
        </w:tc>
        <w:tc>
          <w:tcPr>
            <w:tcW w:w="282" w:type="pct"/>
            <w:tcBorders>
              <w:top w:val="single" w:sz="4" w:space="0" w:color="D9D9D9"/>
              <w:bottom w:val="single" w:sz="4" w:space="0" w:color="D9D9D9"/>
            </w:tcBorders>
            <w:shd w:val="clear" w:color="auto" w:fill="EAF1DD"/>
            <w:vAlign w:val="center"/>
            <w:hideMark/>
          </w:tcPr>
          <w:p w14:paraId="5664A4FF"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28</w:t>
            </w:r>
          </w:p>
        </w:tc>
        <w:tc>
          <w:tcPr>
            <w:tcW w:w="283" w:type="pct"/>
            <w:tcBorders>
              <w:top w:val="single" w:sz="4" w:space="0" w:color="D9D9D9"/>
              <w:bottom w:val="single" w:sz="4" w:space="0" w:color="D9D9D9"/>
            </w:tcBorders>
            <w:shd w:val="clear" w:color="auto" w:fill="EAF1DD"/>
            <w:vAlign w:val="center"/>
            <w:hideMark/>
          </w:tcPr>
          <w:p w14:paraId="6E1AB7BB"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28</w:t>
            </w:r>
          </w:p>
        </w:tc>
        <w:tc>
          <w:tcPr>
            <w:tcW w:w="282" w:type="pct"/>
            <w:tcBorders>
              <w:top w:val="single" w:sz="4" w:space="0" w:color="D9D9D9"/>
              <w:bottom w:val="single" w:sz="4" w:space="0" w:color="D9D9D9"/>
            </w:tcBorders>
            <w:shd w:val="clear" w:color="auto" w:fill="EAF1DD"/>
            <w:vAlign w:val="center"/>
            <w:hideMark/>
          </w:tcPr>
          <w:p w14:paraId="12076CC2"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12</w:t>
            </w:r>
          </w:p>
        </w:tc>
        <w:tc>
          <w:tcPr>
            <w:tcW w:w="282" w:type="pct"/>
            <w:tcBorders>
              <w:top w:val="single" w:sz="4" w:space="0" w:color="D9D9D9"/>
              <w:bottom w:val="single" w:sz="4" w:space="0" w:color="D9D9D9"/>
            </w:tcBorders>
            <w:shd w:val="clear" w:color="auto" w:fill="EAF1DD"/>
            <w:vAlign w:val="center"/>
            <w:hideMark/>
          </w:tcPr>
          <w:p w14:paraId="41E410A3"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12</w:t>
            </w:r>
          </w:p>
        </w:tc>
        <w:tc>
          <w:tcPr>
            <w:tcW w:w="283" w:type="pct"/>
            <w:tcBorders>
              <w:top w:val="single" w:sz="4" w:space="0" w:color="D9D9D9"/>
              <w:bottom w:val="single" w:sz="4" w:space="0" w:color="D9D9D9"/>
            </w:tcBorders>
            <w:shd w:val="clear" w:color="auto" w:fill="EAF1DD"/>
            <w:vAlign w:val="center"/>
            <w:hideMark/>
          </w:tcPr>
          <w:p w14:paraId="655F25F6"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12</w:t>
            </w:r>
          </w:p>
        </w:tc>
        <w:tc>
          <w:tcPr>
            <w:tcW w:w="282" w:type="pct"/>
            <w:tcBorders>
              <w:top w:val="single" w:sz="4" w:space="0" w:color="D9D9D9"/>
              <w:bottom w:val="single" w:sz="4" w:space="0" w:color="D9D9D9"/>
            </w:tcBorders>
            <w:shd w:val="clear" w:color="auto" w:fill="EAF1DD"/>
            <w:vAlign w:val="center"/>
            <w:hideMark/>
          </w:tcPr>
          <w:p w14:paraId="0E404C06"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39</w:t>
            </w:r>
          </w:p>
        </w:tc>
        <w:tc>
          <w:tcPr>
            <w:tcW w:w="282" w:type="pct"/>
            <w:tcBorders>
              <w:top w:val="single" w:sz="4" w:space="0" w:color="D9D9D9"/>
              <w:bottom w:val="single" w:sz="4" w:space="0" w:color="D9D9D9"/>
            </w:tcBorders>
            <w:shd w:val="clear" w:color="auto" w:fill="EAF1DD"/>
            <w:vAlign w:val="center"/>
            <w:hideMark/>
          </w:tcPr>
          <w:p w14:paraId="53B14D1B"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39</w:t>
            </w:r>
          </w:p>
        </w:tc>
        <w:tc>
          <w:tcPr>
            <w:tcW w:w="285" w:type="pct"/>
            <w:tcBorders>
              <w:top w:val="single" w:sz="4" w:space="0" w:color="D9D9D9"/>
              <w:bottom w:val="single" w:sz="4" w:space="0" w:color="D9D9D9"/>
            </w:tcBorders>
            <w:shd w:val="clear" w:color="auto" w:fill="EAF1DD"/>
            <w:vAlign w:val="center"/>
            <w:hideMark/>
          </w:tcPr>
          <w:p w14:paraId="53E7F739"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39</w:t>
            </w:r>
          </w:p>
        </w:tc>
        <w:tc>
          <w:tcPr>
            <w:tcW w:w="282" w:type="pct"/>
            <w:tcBorders>
              <w:top w:val="single" w:sz="4" w:space="0" w:color="D9D9D9"/>
              <w:bottom w:val="single" w:sz="4" w:space="0" w:color="D9D9D9"/>
            </w:tcBorders>
            <w:shd w:val="clear" w:color="auto" w:fill="EAF1DD"/>
            <w:vAlign w:val="center"/>
            <w:hideMark/>
          </w:tcPr>
          <w:p w14:paraId="05042D90"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21</w:t>
            </w:r>
          </w:p>
        </w:tc>
        <w:tc>
          <w:tcPr>
            <w:tcW w:w="282" w:type="pct"/>
            <w:tcBorders>
              <w:top w:val="single" w:sz="4" w:space="0" w:color="D9D9D9"/>
              <w:bottom w:val="single" w:sz="4" w:space="0" w:color="D9D9D9"/>
            </w:tcBorders>
            <w:shd w:val="clear" w:color="auto" w:fill="EAF1DD"/>
            <w:vAlign w:val="center"/>
            <w:hideMark/>
          </w:tcPr>
          <w:p w14:paraId="0C54975A"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21</w:t>
            </w:r>
          </w:p>
        </w:tc>
        <w:tc>
          <w:tcPr>
            <w:tcW w:w="283" w:type="pct"/>
            <w:tcBorders>
              <w:top w:val="single" w:sz="4" w:space="0" w:color="D9D9D9"/>
              <w:bottom w:val="single" w:sz="4" w:space="0" w:color="D9D9D9"/>
            </w:tcBorders>
            <w:shd w:val="clear" w:color="auto" w:fill="EAF1DD"/>
            <w:vAlign w:val="center"/>
            <w:hideMark/>
          </w:tcPr>
          <w:p w14:paraId="243F075A" w14:textId="77777777" w:rsidR="00A735A5" w:rsidRPr="00181CBF" w:rsidRDefault="00A735A5" w:rsidP="00A735A5">
            <w:pPr>
              <w:jc w:val="center"/>
              <w:rPr>
                <w:rFonts w:ascii="Times New Roman" w:hAnsi="Times New Roman"/>
                <w:b/>
                <w:color w:val="000000"/>
                <w:sz w:val="20"/>
              </w:rPr>
            </w:pPr>
            <w:r w:rsidRPr="00181CBF">
              <w:rPr>
                <w:rFonts w:ascii="Times New Roman" w:hAnsi="Times New Roman"/>
                <w:b/>
                <w:color w:val="000000"/>
                <w:sz w:val="20"/>
              </w:rPr>
              <w:t>21</w:t>
            </w:r>
          </w:p>
        </w:tc>
      </w:tr>
      <w:tr w:rsidR="00D970AA" w:rsidRPr="00214ABE" w14:paraId="188B715F" w14:textId="77777777" w:rsidTr="00E50244">
        <w:trPr>
          <w:trHeight w:val="50"/>
        </w:trPr>
        <w:tc>
          <w:tcPr>
            <w:tcW w:w="484" w:type="pct"/>
            <w:tcBorders>
              <w:top w:val="single" w:sz="4" w:space="0" w:color="D9D9D9"/>
              <w:bottom w:val="single" w:sz="4" w:space="0" w:color="D9D9D9"/>
            </w:tcBorders>
            <w:hideMark/>
          </w:tcPr>
          <w:p w14:paraId="1060B600" w14:textId="073C9624" w:rsidR="00A735A5" w:rsidRPr="00181CBF" w:rsidRDefault="00A735A5" w:rsidP="00A735A5">
            <w:pPr>
              <w:rPr>
                <w:rFonts w:ascii="Times New Roman" w:hAnsi="Times New Roman"/>
                <w:color w:val="000000"/>
                <w:sz w:val="20"/>
              </w:rPr>
            </w:pPr>
            <w:proofErr w:type="spellStart"/>
            <w:r w:rsidRPr="00181CBF">
              <w:rPr>
                <w:rFonts w:ascii="Times New Roman" w:hAnsi="Times New Roman"/>
                <w:color w:val="000000"/>
                <w:sz w:val="20"/>
              </w:rPr>
              <w:lastRenderedPageBreak/>
              <w:t>MenACWY</w:t>
            </w:r>
            <w:proofErr w:type="spellEnd"/>
            <w:r w:rsidRPr="00181CBF">
              <w:rPr>
                <w:rFonts w:ascii="Times New Roman" w:hAnsi="Times New Roman"/>
                <w:color w:val="000000"/>
                <w:sz w:val="20"/>
              </w:rPr>
              <w:t xml:space="preserve"> cases</w:t>
            </w:r>
          </w:p>
        </w:tc>
        <w:tc>
          <w:tcPr>
            <w:tcW w:w="562" w:type="pct"/>
            <w:tcBorders>
              <w:top w:val="single" w:sz="4" w:space="0" w:color="D9D9D9"/>
              <w:bottom w:val="single" w:sz="4" w:space="0" w:color="D9D9D9"/>
            </w:tcBorders>
            <w:shd w:val="clear" w:color="000000" w:fill="D0D0D0"/>
            <w:vAlign w:val="center"/>
            <w:hideMark/>
          </w:tcPr>
          <w:p w14:paraId="6932D91E"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Reference</w:t>
            </w:r>
          </w:p>
        </w:tc>
        <w:tc>
          <w:tcPr>
            <w:tcW w:w="563" w:type="pct"/>
            <w:tcBorders>
              <w:top w:val="single" w:sz="4" w:space="0" w:color="D9D9D9"/>
              <w:bottom w:val="single" w:sz="4" w:space="0" w:color="D9D9D9"/>
            </w:tcBorders>
            <w:shd w:val="clear" w:color="auto" w:fill="D0D0D0"/>
            <w:vAlign w:val="center"/>
            <w:hideMark/>
          </w:tcPr>
          <w:p w14:paraId="5EC039CD" w14:textId="0E33D7AB"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Reference</w:t>
            </w:r>
          </w:p>
        </w:tc>
        <w:tc>
          <w:tcPr>
            <w:tcW w:w="282" w:type="pct"/>
            <w:tcBorders>
              <w:top w:val="single" w:sz="4" w:space="0" w:color="D9D9D9"/>
              <w:bottom w:val="single" w:sz="4" w:space="0" w:color="D9D9D9"/>
            </w:tcBorders>
            <w:vAlign w:val="center"/>
            <w:hideMark/>
          </w:tcPr>
          <w:p w14:paraId="0F764884"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c>
          <w:tcPr>
            <w:tcW w:w="282" w:type="pct"/>
            <w:tcBorders>
              <w:top w:val="single" w:sz="4" w:space="0" w:color="D9D9D9"/>
              <w:bottom w:val="single" w:sz="4" w:space="0" w:color="D9D9D9"/>
            </w:tcBorders>
            <w:vAlign w:val="center"/>
            <w:hideMark/>
          </w:tcPr>
          <w:p w14:paraId="47C897AA"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c>
          <w:tcPr>
            <w:tcW w:w="283" w:type="pct"/>
            <w:tcBorders>
              <w:top w:val="single" w:sz="4" w:space="0" w:color="D9D9D9"/>
              <w:bottom w:val="single" w:sz="4" w:space="0" w:color="D9D9D9"/>
            </w:tcBorders>
            <w:vAlign w:val="center"/>
            <w:hideMark/>
          </w:tcPr>
          <w:p w14:paraId="756F38EF"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c>
          <w:tcPr>
            <w:tcW w:w="282" w:type="pct"/>
            <w:tcBorders>
              <w:top w:val="single" w:sz="4" w:space="0" w:color="D9D9D9"/>
              <w:bottom w:val="single" w:sz="4" w:space="0" w:color="D9D9D9"/>
            </w:tcBorders>
            <w:vAlign w:val="center"/>
            <w:hideMark/>
          </w:tcPr>
          <w:p w14:paraId="46E82368"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c>
          <w:tcPr>
            <w:tcW w:w="282" w:type="pct"/>
            <w:tcBorders>
              <w:top w:val="single" w:sz="4" w:space="0" w:color="D9D9D9"/>
              <w:bottom w:val="single" w:sz="4" w:space="0" w:color="D9D9D9"/>
            </w:tcBorders>
            <w:vAlign w:val="center"/>
            <w:hideMark/>
          </w:tcPr>
          <w:p w14:paraId="52A32CEA"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c>
          <w:tcPr>
            <w:tcW w:w="283" w:type="pct"/>
            <w:tcBorders>
              <w:top w:val="single" w:sz="4" w:space="0" w:color="D9D9D9"/>
              <w:bottom w:val="single" w:sz="4" w:space="0" w:color="D9D9D9"/>
            </w:tcBorders>
            <w:vAlign w:val="center"/>
            <w:hideMark/>
          </w:tcPr>
          <w:p w14:paraId="58FEE892"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c>
          <w:tcPr>
            <w:tcW w:w="282" w:type="pct"/>
            <w:tcBorders>
              <w:top w:val="single" w:sz="4" w:space="0" w:color="D9D9D9"/>
              <w:bottom w:val="single" w:sz="4" w:space="0" w:color="D9D9D9"/>
            </w:tcBorders>
            <w:vAlign w:val="center"/>
            <w:hideMark/>
          </w:tcPr>
          <w:p w14:paraId="462D0188"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c>
          <w:tcPr>
            <w:tcW w:w="282" w:type="pct"/>
            <w:tcBorders>
              <w:top w:val="single" w:sz="4" w:space="0" w:color="D9D9D9"/>
              <w:bottom w:val="single" w:sz="4" w:space="0" w:color="D9D9D9"/>
            </w:tcBorders>
            <w:vAlign w:val="center"/>
            <w:hideMark/>
          </w:tcPr>
          <w:p w14:paraId="47A085BD"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c>
          <w:tcPr>
            <w:tcW w:w="285" w:type="pct"/>
            <w:tcBorders>
              <w:top w:val="single" w:sz="4" w:space="0" w:color="D9D9D9"/>
              <w:bottom w:val="single" w:sz="4" w:space="0" w:color="D9D9D9"/>
            </w:tcBorders>
            <w:vAlign w:val="center"/>
            <w:hideMark/>
          </w:tcPr>
          <w:p w14:paraId="74377A80"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c>
          <w:tcPr>
            <w:tcW w:w="282" w:type="pct"/>
            <w:tcBorders>
              <w:top w:val="single" w:sz="4" w:space="0" w:color="D9D9D9"/>
              <w:bottom w:val="single" w:sz="4" w:space="0" w:color="D9D9D9"/>
            </w:tcBorders>
            <w:vAlign w:val="center"/>
            <w:hideMark/>
          </w:tcPr>
          <w:p w14:paraId="0F636E59"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c>
          <w:tcPr>
            <w:tcW w:w="282" w:type="pct"/>
            <w:tcBorders>
              <w:top w:val="single" w:sz="4" w:space="0" w:color="D9D9D9"/>
              <w:bottom w:val="single" w:sz="4" w:space="0" w:color="D9D9D9"/>
            </w:tcBorders>
            <w:vAlign w:val="center"/>
            <w:hideMark/>
          </w:tcPr>
          <w:p w14:paraId="748D0AE5"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c>
          <w:tcPr>
            <w:tcW w:w="283" w:type="pct"/>
            <w:tcBorders>
              <w:top w:val="single" w:sz="4" w:space="0" w:color="D9D9D9"/>
              <w:bottom w:val="single" w:sz="4" w:space="0" w:color="D9D9D9"/>
            </w:tcBorders>
            <w:vAlign w:val="center"/>
            <w:hideMark/>
          </w:tcPr>
          <w:p w14:paraId="61E7E6BB"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0</w:t>
            </w:r>
          </w:p>
        </w:tc>
      </w:tr>
      <w:tr w:rsidR="008F0B3C" w:rsidRPr="00214ABE" w14:paraId="4D219E5C" w14:textId="77777777" w:rsidTr="00E50244">
        <w:trPr>
          <w:trHeight w:val="50"/>
        </w:trPr>
        <w:tc>
          <w:tcPr>
            <w:tcW w:w="484" w:type="pct"/>
            <w:tcBorders>
              <w:top w:val="single" w:sz="4" w:space="0" w:color="D9D9D9"/>
              <w:bottom w:val="single" w:sz="4" w:space="0" w:color="auto"/>
            </w:tcBorders>
            <w:hideMark/>
          </w:tcPr>
          <w:p w14:paraId="38891065" w14:textId="1CDA06F1" w:rsidR="00A735A5" w:rsidRPr="00181CBF" w:rsidRDefault="00A735A5" w:rsidP="00A735A5">
            <w:pPr>
              <w:rPr>
                <w:rFonts w:ascii="Times New Roman" w:hAnsi="Times New Roman"/>
                <w:color w:val="000000"/>
                <w:sz w:val="20"/>
              </w:rPr>
            </w:pPr>
            <w:proofErr w:type="spellStart"/>
            <w:r w:rsidRPr="00181CBF">
              <w:rPr>
                <w:rFonts w:ascii="Times New Roman" w:hAnsi="Times New Roman"/>
                <w:color w:val="000000"/>
                <w:sz w:val="20"/>
              </w:rPr>
              <w:t>MenB</w:t>
            </w:r>
            <w:proofErr w:type="spellEnd"/>
            <w:r w:rsidRPr="00181CBF">
              <w:rPr>
                <w:rFonts w:ascii="Times New Roman" w:hAnsi="Times New Roman"/>
                <w:color w:val="000000"/>
                <w:sz w:val="20"/>
              </w:rPr>
              <w:t xml:space="preserve"> cases</w:t>
            </w:r>
          </w:p>
        </w:tc>
        <w:tc>
          <w:tcPr>
            <w:tcW w:w="562" w:type="pct"/>
            <w:tcBorders>
              <w:top w:val="single" w:sz="4" w:space="0" w:color="D9D9D9"/>
              <w:bottom w:val="single" w:sz="4" w:space="0" w:color="auto"/>
            </w:tcBorders>
            <w:shd w:val="clear" w:color="000000" w:fill="D0D0D0"/>
            <w:vAlign w:val="center"/>
            <w:hideMark/>
          </w:tcPr>
          <w:p w14:paraId="7D46C615"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Reference</w:t>
            </w:r>
          </w:p>
        </w:tc>
        <w:tc>
          <w:tcPr>
            <w:tcW w:w="563" w:type="pct"/>
            <w:tcBorders>
              <w:top w:val="single" w:sz="4" w:space="0" w:color="D9D9D9"/>
              <w:bottom w:val="single" w:sz="4" w:space="0" w:color="auto"/>
            </w:tcBorders>
            <w:shd w:val="clear" w:color="auto" w:fill="D0D0D0"/>
            <w:vAlign w:val="center"/>
            <w:hideMark/>
          </w:tcPr>
          <w:p w14:paraId="1F2A1A34" w14:textId="75E56C32"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Reference</w:t>
            </w:r>
          </w:p>
        </w:tc>
        <w:tc>
          <w:tcPr>
            <w:tcW w:w="282" w:type="pct"/>
            <w:tcBorders>
              <w:top w:val="single" w:sz="4" w:space="0" w:color="D9D9D9"/>
              <w:bottom w:val="single" w:sz="4" w:space="0" w:color="auto"/>
            </w:tcBorders>
            <w:shd w:val="clear" w:color="auto" w:fill="EAF1DD"/>
            <w:vAlign w:val="center"/>
            <w:hideMark/>
          </w:tcPr>
          <w:p w14:paraId="2D3BF90F"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28</w:t>
            </w:r>
          </w:p>
        </w:tc>
        <w:tc>
          <w:tcPr>
            <w:tcW w:w="282" w:type="pct"/>
            <w:tcBorders>
              <w:top w:val="single" w:sz="4" w:space="0" w:color="D9D9D9"/>
              <w:bottom w:val="single" w:sz="4" w:space="0" w:color="auto"/>
            </w:tcBorders>
            <w:shd w:val="clear" w:color="auto" w:fill="EAF1DD"/>
            <w:vAlign w:val="center"/>
            <w:hideMark/>
          </w:tcPr>
          <w:p w14:paraId="70CE88D1"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28</w:t>
            </w:r>
          </w:p>
        </w:tc>
        <w:tc>
          <w:tcPr>
            <w:tcW w:w="283" w:type="pct"/>
            <w:tcBorders>
              <w:top w:val="single" w:sz="4" w:space="0" w:color="D9D9D9"/>
              <w:bottom w:val="single" w:sz="4" w:space="0" w:color="auto"/>
            </w:tcBorders>
            <w:shd w:val="clear" w:color="auto" w:fill="EAF1DD"/>
            <w:vAlign w:val="center"/>
            <w:hideMark/>
          </w:tcPr>
          <w:p w14:paraId="3E63A7FF"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28</w:t>
            </w:r>
          </w:p>
        </w:tc>
        <w:tc>
          <w:tcPr>
            <w:tcW w:w="282" w:type="pct"/>
            <w:tcBorders>
              <w:top w:val="single" w:sz="4" w:space="0" w:color="D9D9D9"/>
              <w:bottom w:val="single" w:sz="4" w:space="0" w:color="auto"/>
            </w:tcBorders>
            <w:shd w:val="clear" w:color="auto" w:fill="EAF1DD"/>
            <w:vAlign w:val="center"/>
            <w:hideMark/>
          </w:tcPr>
          <w:p w14:paraId="1030B509"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12</w:t>
            </w:r>
          </w:p>
        </w:tc>
        <w:tc>
          <w:tcPr>
            <w:tcW w:w="282" w:type="pct"/>
            <w:tcBorders>
              <w:top w:val="single" w:sz="4" w:space="0" w:color="D9D9D9"/>
              <w:bottom w:val="single" w:sz="4" w:space="0" w:color="auto"/>
            </w:tcBorders>
            <w:shd w:val="clear" w:color="auto" w:fill="EAF1DD"/>
            <w:vAlign w:val="center"/>
            <w:hideMark/>
          </w:tcPr>
          <w:p w14:paraId="379DD41D"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12</w:t>
            </w:r>
          </w:p>
        </w:tc>
        <w:tc>
          <w:tcPr>
            <w:tcW w:w="283" w:type="pct"/>
            <w:tcBorders>
              <w:top w:val="single" w:sz="4" w:space="0" w:color="D9D9D9"/>
              <w:bottom w:val="single" w:sz="4" w:space="0" w:color="auto"/>
            </w:tcBorders>
            <w:shd w:val="clear" w:color="auto" w:fill="EAF1DD"/>
            <w:vAlign w:val="center"/>
            <w:hideMark/>
          </w:tcPr>
          <w:p w14:paraId="3CDF3F11"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12</w:t>
            </w:r>
          </w:p>
        </w:tc>
        <w:tc>
          <w:tcPr>
            <w:tcW w:w="282" w:type="pct"/>
            <w:tcBorders>
              <w:top w:val="single" w:sz="4" w:space="0" w:color="D9D9D9"/>
              <w:bottom w:val="single" w:sz="4" w:space="0" w:color="auto"/>
            </w:tcBorders>
            <w:shd w:val="clear" w:color="auto" w:fill="EAF1DD"/>
            <w:vAlign w:val="center"/>
            <w:hideMark/>
          </w:tcPr>
          <w:p w14:paraId="5B83438B"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39</w:t>
            </w:r>
          </w:p>
        </w:tc>
        <w:tc>
          <w:tcPr>
            <w:tcW w:w="282" w:type="pct"/>
            <w:tcBorders>
              <w:top w:val="single" w:sz="4" w:space="0" w:color="D9D9D9"/>
              <w:bottom w:val="single" w:sz="4" w:space="0" w:color="auto"/>
            </w:tcBorders>
            <w:shd w:val="clear" w:color="auto" w:fill="EAF1DD"/>
            <w:vAlign w:val="center"/>
            <w:hideMark/>
          </w:tcPr>
          <w:p w14:paraId="55C31991"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39</w:t>
            </w:r>
          </w:p>
        </w:tc>
        <w:tc>
          <w:tcPr>
            <w:tcW w:w="285" w:type="pct"/>
            <w:tcBorders>
              <w:top w:val="single" w:sz="4" w:space="0" w:color="D9D9D9"/>
              <w:bottom w:val="single" w:sz="4" w:space="0" w:color="auto"/>
            </w:tcBorders>
            <w:shd w:val="clear" w:color="auto" w:fill="EAF1DD"/>
            <w:vAlign w:val="center"/>
            <w:hideMark/>
          </w:tcPr>
          <w:p w14:paraId="38B8A2FF"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39</w:t>
            </w:r>
          </w:p>
        </w:tc>
        <w:tc>
          <w:tcPr>
            <w:tcW w:w="282" w:type="pct"/>
            <w:tcBorders>
              <w:top w:val="single" w:sz="4" w:space="0" w:color="D9D9D9"/>
              <w:bottom w:val="single" w:sz="4" w:space="0" w:color="auto"/>
            </w:tcBorders>
            <w:shd w:val="clear" w:color="auto" w:fill="EAF1DD"/>
            <w:vAlign w:val="center"/>
            <w:hideMark/>
          </w:tcPr>
          <w:p w14:paraId="1E51E9E1"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21</w:t>
            </w:r>
          </w:p>
        </w:tc>
        <w:tc>
          <w:tcPr>
            <w:tcW w:w="282" w:type="pct"/>
            <w:tcBorders>
              <w:top w:val="single" w:sz="4" w:space="0" w:color="D9D9D9"/>
              <w:bottom w:val="single" w:sz="4" w:space="0" w:color="auto"/>
            </w:tcBorders>
            <w:shd w:val="clear" w:color="auto" w:fill="EAF1DD"/>
            <w:vAlign w:val="center"/>
            <w:hideMark/>
          </w:tcPr>
          <w:p w14:paraId="47861D07"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21</w:t>
            </w:r>
          </w:p>
        </w:tc>
        <w:tc>
          <w:tcPr>
            <w:tcW w:w="283" w:type="pct"/>
            <w:tcBorders>
              <w:top w:val="single" w:sz="4" w:space="0" w:color="D9D9D9"/>
              <w:bottom w:val="single" w:sz="4" w:space="0" w:color="auto"/>
            </w:tcBorders>
            <w:shd w:val="clear" w:color="auto" w:fill="EAF1DD"/>
            <w:vAlign w:val="center"/>
            <w:hideMark/>
          </w:tcPr>
          <w:p w14:paraId="7F146989" w14:textId="77777777" w:rsidR="00A735A5" w:rsidRPr="00181CBF" w:rsidRDefault="00A735A5" w:rsidP="00A735A5">
            <w:pPr>
              <w:jc w:val="center"/>
              <w:rPr>
                <w:rFonts w:ascii="Times New Roman" w:hAnsi="Times New Roman"/>
                <w:color w:val="000000"/>
                <w:sz w:val="20"/>
              </w:rPr>
            </w:pPr>
            <w:r w:rsidRPr="00181CBF">
              <w:rPr>
                <w:rFonts w:ascii="Times New Roman" w:hAnsi="Times New Roman"/>
                <w:color w:val="000000"/>
                <w:sz w:val="20"/>
              </w:rPr>
              <w:t>21</w:t>
            </w:r>
          </w:p>
        </w:tc>
      </w:tr>
    </w:tbl>
    <w:p w14:paraId="53A2E784" w14:textId="77777777" w:rsidR="00C93E41" w:rsidRPr="00214ABE" w:rsidRDefault="00C93E41" w:rsidP="00B065F8">
      <w:pPr>
        <w:pStyle w:val="tabfignote"/>
        <w:spacing w:before="0" w:line="240" w:lineRule="auto"/>
        <w:jc w:val="both"/>
        <w:rPr>
          <w:rFonts w:cs="Times New Roman"/>
          <w:szCs w:val="20"/>
        </w:rPr>
      </w:pPr>
      <w:bookmarkStart w:id="7" w:name="_Ref196307992"/>
      <w:r w:rsidRPr="00214ABE">
        <w:rPr>
          <w:rFonts w:cs="Times New Roman"/>
          <w:b/>
          <w:bCs/>
          <w:szCs w:val="20"/>
        </w:rPr>
        <w:t>Footnotes:</w:t>
      </w:r>
      <w:r w:rsidRPr="00214ABE">
        <w:rPr>
          <w:rFonts w:cs="Times New Roman"/>
          <w:szCs w:val="20"/>
        </w:rPr>
        <w:t xml:space="preserve"> </w:t>
      </w:r>
      <w:proofErr w:type="spellStart"/>
      <w:r w:rsidRPr="00214ABE">
        <w:rPr>
          <w:rFonts w:cs="Times New Roman"/>
          <w:szCs w:val="20"/>
          <w:vertAlign w:val="superscript"/>
        </w:rPr>
        <w:t>a</w:t>
      </w:r>
      <w:r w:rsidRPr="00214ABE">
        <w:rPr>
          <w:rFonts w:cs="Times New Roman"/>
          <w:szCs w:val="20"/>
        </w:rPr>
        <w:t>Results</w:t>
      </w:r>
      <w:proofErr w:type="spellEnd"/>
      <w:r w:rsidRPr="00214ABE">
        <w:rPr>
          <w:rFonts w:cs="Times New Roman"/>
          <w:szCs w:val="20"/>
        </w:rPr>
        <w:t xml:space="preserve"> reflect recommendation types for intervention strategies (under schedule options), with green cells indicating improved incremental outcomes versus the comparator of interest, and red cells indicating worsened incremental outcomes.</w:t>
      </w:r>
    </w:p>
    <w:p w14:paraId="4E904F41" w14:textId="2CA511A6" w:rsidR="001E6CB8" w:rsidRPr="00214ABE" w:rsidRDefault="00C93E41" w:rsidP="00B065F8">
      <w:pPr>
        <w:pStyle w:val="tabfignote"/>
        <w:spacing w:before="0" w:line="240" w:lineRule="auto"/>
        <w:jc w:val="both"/>
        <w:rPr>
          <w:rFonts w:cs="Times New Roman"/>
          <w:szCs w:val="20"/>
        </w:rPr>
      </w:pPr>
      <w:r w:rsidRPr="00214ABE">
        <w:rPr>
          <w:rFonts w:cs="Times New Roman"/>
          <w:b/>
          <w:bCs/>
          <w:szCs w:val="20"/>
        </w:rPr>
        <w:t>Abbreviations:</w:t>
      </w:r>
      <w:r w:rsidRPr="00214ABE">
        <w:rPr>
          <w:rFonts w:cs="Times New Roman"/>
          <w:szCs w:val="20"/>
        </w:rPr>
        <w:t xml:space="preserve"> </w:t>
      </w:r>
      <w:r w:rsidR="001E6CB8" w:rsidRPr="00214ABE">
        <w:rPr>
          <w:rFonts w:cs="Times New Roman"/>
          <w:szCs w:val="20"/>
        </w:rPr>
        <w:t>B</w:t>
      </w:r>
      <w:r w:rsidRPr="00214ABE">
        <w:rPr>
          <w:rFonts w:cs="Times New Roman"/>
          <w:szCs w:val="20"/>
        </w:rPr>
        <w:t>,</w:t>
      </w:r>
      <w:r w:rsidR="001E6CB8" w:rsidRPr="00214ABE">
        <w:rPr>
          <w:rFonts w:cs="Times New Roman"/>
          <w:szCs w:val="20"/>
        </w:rPr>
        <w:t xml:space="preserve"> </w:t>
      </w:r>
      <w:proofErr w:type="spellStart"/>
      <w:r w:rsidR="001E6CB8" w:rsidRPr="00214ABE">
        <w:rPr>
          <w:rFonts w:cs="Times New Roman"/>
          <w:szCs w:val="20"/>
        </w:rPr>
        <w:t>MenB</w:t>
      </w:r>
      <w:proofErr w:type="spellEnd"/>
      <w:r w:rsidR="001E6CB8" w:rsidRPr="00214ABE">
        <w:rPr>
          <w:rFonts w:cs="Times New Roman"/>
          <w:szCs w:val="20"/>
        </w:rPr>
        <w:t xml:space="preserve"> vaccine; IMD</w:t>
      </w:r>
      <w:r w:rsidRPr="00214ABE">
        <w:rPr>
          <w:rFonts w:cs="Times New Roman"/>
          <w:szCs w:val="20"/>
        </w:rPr>
        <w:t xml:space="preserve">, </w:t>
      </w:r>
      <w:r w:rsidR="001E6CB8" w:rsidRPr="00214ABE">
        <w:rPr>
          <w:rFonts w:cs="Times New Roman"/>
          <w:szCs w:val="20"/>
        </w:rPr>
        <w:t xml:space="preserve">invasive meningococcal disease; </w:t>
      </w:r>
      <w:proofErr w:type="spellStart"/>
      <w:r w:rsidR="001E6CB8" w:rsidRPr="00214ABE">
        <w:rPr>
          <w:rFonts w:cs="Times New Roman"/>
          <w:szCs w:val="20"/>
        </w:rPr>
        <w:t>MenACWY</w:t>
      </w:r>
      <w:proofErr w:type="spellEnd"/>
      <w:r w:rsidR="001E6CB8" w:rsidRPr="00214ABE">
        <w:rPr>
          <w:rFonts w:cs="Times New Roman"/>
          <w:szCs w:val="20"/>
        </w:rPr>
        <w:t xml:space="preserve"> = IMD caused by meningococcal bacteria serogroups A, C, W, and Y; </w:t>
      </w:r>
      <w:proofErr w:type="spellStart"/>
      <w:r w:rsidR="001E6CB8" w:rsidRPr="00214ABE">
        <w:rPr>
          <w:rFonts w:cs="Times New Roman"/>
          <w:szCs w:val="20"/>
        </w:rPr>
        <w:t>MenB</w:t>
      </w:r>
      <w:proofErr w:type="spellEnd"/>
      <w:r w:rsidRPr="00214ABE">
        <w:rPr>
          <w:rFonts w:cs="Times New Roman"/>
          <w:szCs w:val="20"/>
        </w:rPr>
        <w:t>,</w:t>
      </w:r>
      <w:r w:rsidR="001E6CB8" w:rsidRPr="00214ABE">
        <w:rPr>
          <w:rFonts w:cs="Times New Roman"/>
          <w:szCs w:val="20"/>
        </w:rPr>
        <w:t xml:space="preserve"> IMD caused by meningococcal bacteria serogroup B;</w:t>
      </w:r>
      <w:r w:rsidRPr="00214ABE">
        <w:rPr>
          <w:rFonts w:cs="Times New Roman"/>
          <w:szCs w:val="20"/>
        </w:rPr>
        <w:t xml:space="preserve"> Men, meningococcal;</w:t>
      </w:r>
      <w:r w:rsidR="001E6CB8" w:rsidRPr="00214ABE">
        <w:rPr>
          <w:rFonts w:cs="Times New Roman"/>
          <w:szCs w:val="20"/>
        </w:rPr>
        <w:t xml:space="preserve"> N</w:t>
      </w:r>
      <w:r w:rsidRPr="00214ABE">
        <w:rPr>
          <w:rFonts w:cs="Times New Roman"/>
          <w:szCs w:val="20"/>
        </w:rPr>
        <w:t>,</w:t>
      </w:r>
      <w:r w:rsidR="001E6CB8" w:rsidRPr="00214ABE">
        <w:rPr>
          <w:rFonts w:cs="Times New Roman"/>
          <w:szCs w:val="20"/>
        </w:rPr>
        <w:t xml:space="preserve"> no vaccine given; NV</w:t>
      </w:r>
      <w:r w:rsidRPr="00214ABE">
        <w:rPr>
          <w:rFonts w:cs="Times New Roman"/>
          <w:szCs w:val="20"/>
        </w:rPr>
        <w:t>,</w:t>
      </w:r>
      <w:r w:rsidR="001E6CB8" w:rsidRPr="00214ABE">
        <w:rPr>
          <w:rFonts w:cs="Times New Roman"/>
          <w:szCs w:val="20"/>
        </w:rPr>
        <w:t xml:space="preserve"> no vaccination; P</w:t>
      </w:r>
      <w:r w:rsidRPr="00214ABE">
        <w:rPr>
          <w:rFonts w:cs="Times New Roman"/>
          <w:szCs w:val="20"/>
        </w:rPr>
        <w:t>,</w:t>
      </w:r>
      <w:r w:rsidR="001E6CB8" w:rsidRPr="00214ABE">
        <w:rPr>
          <w:rFonts w:cs="Times New Roman"/>
          <w:szCs w:val="20"/>
        </w:rPr>
        <w:t xml:space="preserve"> </w:t>
      </w:r>
      <w:proofErr w:type="spellStart"/>
      <w:r w:rsidR="001E6CB8" w:rsidRPr="00214ABE">
        <w:rPr>
          <w:rFonts w:cs="Times New Roman"/>
          <w:szCs w:val="20"/>
        </w:rPr>
        <w:t>MenABCWY</w:t>
      </w:r>
      <w:proofErr w:type="spellEnd"/>
      <w:r w:rsidR="001E6CB8" w:rsidRPr="00214ABE">
        <w:rPr>
          <w:rFonts w:cs="Times New Roman"/>
          <w:szCs w:val="20"/>
        </w:rPr>
        <w:t xml:space="preserve"> vaccine; Q</w:t>
      </w:r>
      <w:r w:rsidRPr="00214ABE">
        <w:rPr>
          <w:rFonts w:cs="Times New Roman"/>
          <w:szCs w:val="20"/>
        </w:rPr>
        <w:t xml:space="preserve">, </w:t>
      </w:r>
      <w:proofErr w:type="spellStart"/>
      <w:r w:rsidR="001E6CB8" w:rsidRPr="00214ABE">
        <w:rPr>
          <w:rFonts w:cs="Times New Roman"/>
          <w:szCs w:val="20"/>
        </w:rPr>
        <w:t>MenACWY</w:t>
      </w:r>
      <w:proofErr w:type="spellEnd"/>
      <w:r w:rsidR="001E6CB8" w:rsidRPr="00214ABE">
        <w:rPr>
          <w:rFonts w:cs="Times New Roman"/>
          <w:szCs w:val="20"/>
        </w:rPr>
        <w:t xml:space="preserve"> vaccine; SCDM</w:t>
      </w:r>
      <w:r w:rsidRPr="00214ABE">
        <w:rPr>
          <w:rFonts w:cs="Times New Roman"/>
          <w:szCs w:val="20"/>
        </w:rPr>
        <w:t>,</w:t>
      </w:r>
      <w:r w:rsidR="001E6CB8" w:rsidRPr="00214ABE">
        <w:rPr>
          <w:rFonts w:cs="Times New Roman"/>
          <w:szCs w:val="20"/>
        </w:rPr>
        <w:t xml:space="preserve"> shared clinical decision-making; S</w:t>
      </w:r>
      <w:r w:rsidRPr="00214ABE">
        <w:rPr>
          <w:rFonts w:cs="Times New Roman"/>
          <w:szCs w:val="20"/>
        </w:rPr>
        <w:t>o</w:t>
      </w:r>
      <w:r w:rsidR="001E6CB8" w:rsidRPr="00214ABE">
        <w:rPr>
          <w:rFonts w:cs="Times New Roman"/>
          <w:szCs w:val="20"/>
        </w:rPr>
        <w:t>C</w:t>
      </w:r>
      <w:r w:rsidRPr="00214ABE">
        <w:rPr>
          <w:rFonts w:cs="Times New Roman"/>
          <w:szCs w:val="20"/>
        </w:rPr>
        <w:t xml:space="preserve">, </w:t>
      </w:r>
      <w:r w:rsidR="001E6CB8" w:rsidRPr="00214ABE">
        <w:rPr>
          <w:rFonts w:cs="Times New Roman"/>
          <w:szCs w:val="20"/>
        </w:rPr>
        <w:t>standard of care; US</w:t>
      </w:r>
      <w:r w:rsidRPr="00214ABE">
        <w:rPr>
          <w:rFonts w:cs="Times New Roman"/>
          <w:szCs w:val="20"/>
        </w:rPr>
        <w:t xml:space="preserve">, </w:t>
      </w:r>
      <w:r w:rsidR="001E6CB8" w:rsidRPr="00214ABE">
        <w:rPr>
          <w:rFonts w:cs="Times New Roman"/>
          <w:szCs w:val="20"/>
        </w:rPr>
        <w:t>United States.</w:t>
      </w:r>
    </w:p>
    <w:p w14:paraId="2F7AAFCF" w14:textId="66578953" w:rsidR="009C2C6E" w:rsidRDefault="009C2C6E">
      <w:pPr>
        <w:rPr>
          <w:rFonts w:ascii="Times New Roman" w:hAnsi="Times New Roman"/>
        </w:rPr>
      </w:pPr>
      <w:r>
        <w:rPr>
          <w:rFonts w:ascii="Times New Roman" w:hAnsi="Times New Roman"/>
        </w:rPr>
        <w:br w:type="page"/>
      </w:r>
    </w:p>
    <w:p w14:paraId="473C1CC7" w14:textId="77777777" w:rsidR="00C93E41" w:rsidRPr="00214ABE" w:rsidRDefault="00C93E41">
      <w:pPr>
        <w:spacing w:after="160" w:line="259" w:lineRule="auto"/>
        <w:rPr>
          <w:rFonts w:ascii="Times New Roman" w:hAnsi="Times New Roman"/>
        </w:rPr>
        <w:sectPr w:rsidR="00C93E41" w:rsidRPr="00214ABE" w:rsidSect="007947DC">
          <w:pgSz w:w="16838" w:h="11906" w:orient="landscape"/>
          <w:pgMar w:top="1440" w:right="1440" w:bottom="1440" w:left="1440" w:header="708" w:footer="708" w:gutter="0"/>
          <w:cols w:space="708"/>
          <w:docGrid w:linePitch="360"/>
        </w:sectPr>
      </w:pPr>
    </w:p>
    <w:p w14:paraId="023DE974" w14:textId="5FF96DBB" w:rsidR="00082CDD" w:rsidRPr="00214ABE" w:rsidRDefault="00082CDD" w:rsidP="005627B0">
      <w:pPr>
        <w:pStyle w:val="Caption"/>
        <w:spacing w:line="360" w:lineRule="auto"/>
        <w:rPr>
          <w:rFonts w:ascii="Times New Roman" w:hAnsi="Times New Roman" w:cs="Times New Roman"/>
          <w:b w:val="0"/>
          <w:bCs/>
          <w:vertAlign w:val="superscript"/>
        </w:rPr>
      </w:pPr>
      <w:bookmarkStart w:id="8" w:name="_Ref197019973"/>
      <w:r w:rsidRPr="00214ABE">
        <w:rPr>
          <w:rFonts w:ascii="Times New Roman" w:hAnsi="Times New Roman" w:cs="Times New Roman"/>
        </w:rPr>
        <w:lastRenderedPageBreak/>
        <w:t xml:space="preserve">Supplemental Table </w:t>
      </w:r>
      <w:bookmarkEnd w:id="7"/>
      <w:bookmarkEnd w:id="8"/>
      <w:r w:rsidR="000D4485">
        <w:rPr>
          <w:rFonts w:ascii="Times New Roman" w:hAnsi="Times New Roman" w:cs="Times New Roman"/>
        </w:rPr>
        <w:t>5</w:t>
      </w:r>
      <w:r w:rsidRPr="00214ABE">
        <w:rPr>
          <w:rFonts w:ascii="Times New Roman" w:hAnsi="Times New Roman" w:cs="Times New Roman"/>
        </w:rPr>
        <w:t xml:space="preserve">. </w:t>
      </w:r>
      <w:r w:rsidRPr="00214ABE">
        <w:rPr>
          <w:rFonts w:ascii="Times New Roman" w:hAnsi="Times New Roman" w:cs="Times New Roman"/>
          <w:b w:val="0"/>
          <w:bCs/>
        </w:rPr>
        <w:t xml:space="preserve">US population IMD deaths </w:t>
      </w:r>
      <w:r w:rsidR="006525D2" w:rsidRPr="00214ABE">
        <w:rPr>
          <w:rFonts w:ascii="Times New Roman" w:hAnsi="Times New Roman" w:cs="Times New Roman"/>
          <w:b w:val="0"/>
          <w:bCs/>
        </w:rPr>
        <w:t xml:space="preserve">and QALY losses </w:t>
      </w:r>
      <w:r w:rsidRPr="00214ABE">
        <w:rPr>
          <w:rFonts w:ascii="Times New Roman" w:hAnsi="Times New Roman" w:cs="Times New Roman"/>
          <w:b w:val="0"/>
          <w:bCs/>
        </w:rPr>
        <w:t>averted for intervention strategies under schedule options 1 and 2 versus NV, SoC: Q-Q-B-B and SoC: Q-P-B, years 2025</w:t>
      </w:r>
      <w:r w:rsidR="00C53722" w:rsidRPr="00214ABE">
        <w:rPr>
          <w:rFonts w:ascii="Times New Roman" w:hAnsi="Times New Roman" w:cs="Times New Roman"/>
          <w:b w:val="0"/>
          <w:bCs/>
        </w:rPr>
        <w:t>–</w:t>
      </w:r>
      <w:r w:rsidRPr="00214ABE">
        <w:rPr>
          <w:rFonts w:ascii="Times New Roman" w:hAnsi="Times New Roman" w:cs="Times New Roman"/>
          <w:b w:val="0"/>
          <w:bCs/>
        </w:rPr>
        <w:t>2039</w:t>
      </w:r>
      <w:r w:rsidR="005348F0" w:rsidRPr="00214ABE">
        <w:rPr>
          <w:rFonts w:ascii="Times New Roman" w:hAnsi="Times New Roman" w:cs="Times New Roman"/>
          <w:b w:val="0"/>
          <w:bCs/>
          <w:vertAlign w:val="superscript"/>
        </w:rPr>
        <w:t>a</w:t>
      </w:r>
    </w:p>
    <w:tbl>
      <w:tblPr>
        <w:tblW w:w="5000" w:type="pct"/>
        <w:tblLayout w:type="fixed"/>
        <w:tblLook w:val="0600" w:firstRow="0" w:lastRow="0" w:firstColumn="0" w:lastColumn="0" w:noHBand="1" w:noVBand="1"/>
      </w:tblPr>
      <w:tblGrid>
        <w:gridCol w:w="1258"/>
        <w:gridCol w:w="1169"/>
        <w:gridCol w:w="1185"/>
        <w:gridCol w:w="860"/>
        <w:gridCol w:w="117"/>
        <w:gridCol w:w="737"/>
        <w:gridCol w:w="8"/>
        <w:gridCol w:w="712"/>
        <w:gridCol w:w="140"/>
        <w:gridCol w:w="11"/>
        <w:gridCol w:w="346"/>
        <w:gridCol w:w="494"/>
        <w:gridCol w:w="11"/>
        <w:gridCol w:w="11"/>
        <w:gridCol w:w="770"/>
        <w:gridCol w:w="81"/>
        <w:gridCol w:w="11"/>
        <w:gridCol w:w="787"/>
        <w:gridCol w:w="75"/>
        <w:gridCol w:w="6"/>
        <w:gridCol w:w="268"/>
        <w:gridCol w:w="589"/>
        <w:gridCol w:w="6"/>
        <w:gridCol w:w="14"/>
        <w:gridCol w:w="818"/>
        <w:gridCol w:w="25"/>
        <w:gridCol w:w="7"/>
        <w:gridCol w:w="14"/>
        <w:gridCol w:w="835"/>
        <w:gridCol w:w="8"/>
        <w:gridCol w:w="6"/>
        <w:gridCol w:w="20"/>
        <w:gridCol w:w="140"/>
        <w:gridCol w:w="698"/>
        <w:gridCol w:w="6"/>
        <w:gridCol w:w="120"/>
        <w:gridCol w:w="737"/>
        <w:gridCol w:w="6"/>
        <w:gridCol w:w="31"/>
        <w:gridCol w:w="821"/>
      </w:tblGrid>
      <w:tr w:rsidR="00181CBF" w:rsidRPr="001F0C43" w14:paraId="70EB90FB" w14:textId="77777777" w:rsidTr="001F0C43">
        <w:trPr>
          <w:trHeight w:val="290"/>
        </w:trPr>
        <w:tc>
          <w:tcPr>
            <w:tcW w:w="451" w:type="pct"/>
            <w:vMerge w:val="restart"/>
            <w:tcBorders>
              <w:top w:val="single" w:sz="12" w:space="0" w:color="000000"/>
            </w:tcBorders>
            <w:shd w:val="clear" w:color="auto" w:fill="D9D9D9"/>
            <w:vAlign w:val="center"/>
            <w:hideMark/>
          </w:tcPr>
          <w:p w14:paraId="075A8658"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Outcome</w:t>
            </w:r>
          </w:p>
        </w:tc>
        <w:tc>
          <w:tcPr>
            <w:tcW w:w="844" w:type="pct"/>
            <w:gridSpan w:val="2"/>
            <w:tcBorders>
              <w:top w:val="single" w:sz="12" w:space="0" w:color="000000"/>
              <w:bottom w:val="single" w:sz="4" w:space="0" w:color="auto"/>
            </w:tcBorders>
            <w:shd w:val="clear" w:color="000000" w:fill="FFFFCC"/>
            <w:vAlign w:val="center"/>
            <w:hideMark/>
          </w:tcPr>
          <w:p w14:paraId="36E08ADA" w14:textId="1376E47D" w:rsidR="00351F0A" w:rsidRPr="00DF6A06" w:rsidRDefault="00BF4005" w:rsidP="00351F0A">
            <w:pPr>
              <w:jc w:val="center"/>
              <w:rPr>
                <w:rFonts w:ascii="Times New Roman" w:hAnsi="Times New Roman"/>
                <w:b/>
                <w:color w:val="000000"/>
                <w:sz w:val="18"/>
              </w:rPr>
            </w:pPr>
            <w:r>
              <w:rPr>
                <w:rFonts w:ascii="Times New Roman" w:hAnsi="Times New Roman"/>
                <w:b/>
                <w:color w:val="000000"/>
                <w:sz w:val="18"/>
              </w:rPr>
              <w:t>SoC</w:t>
            </w:r>
            <w:r w:rsidR="00351F0A" w:rsidRPr="00DF6A06">
              <w:rPr>
                <w:rFonts w:ascii="Times New Roman" w:hAnsi="Times New Roman"/>
                <w:b/>
                <w:color w:val="000000"/>
                <w:sz w:val="18"/>
              </w:rPr>
              <w:t xml:space="preserve"> recommendations</w:t>
            </w:r>
          </w:p>
        </w:tc>
        <w:tc>
          <w:tcPr>
            <w:tcW w:w="1950" w:type="pct"/>
            <w:gridSpan w:val="18"/>
            <w:tcBorders>
              <w:top w:val="single" w:sz="12" w:space="0" w:color="000000"/>
              <w:bottom w:val="single" w:sz="4" w:space="0" w:color="auto"/>
            </w:tcBorders>
            <w:shd w:val="clear" w:color="000000" w:fill="A02B93"/>
            <w:vAlign w:val="center"/>
            <w:hideMark/>
          </w:tcPr>
          <w:p w14:paraId="5F3B9F77" w14:textId="58E67FFD" w:rsidR="00351F0A" w:rsidRPr="00DF6A06" w:rsidRDefault="00351F0A" w:rsidP="00351F0A">
            <w:pPr>
              <w:jc w:val="center"/>
              <w:rPr>
                <w:rFonts w:ascii="Times New Roman" w:hAnsi="Times New Roman"/>
                <w:b/>
                <w:color w:val="FFFFFF"/>
                <w:sz w:val="18"/>
              </w:rPr>
            </w:pPr>
            <w:r w:rsidRPr="00DF6A06">
              <w:rPr>
                <w:rFonts w:ascii="Times New Roman" w:hAnsi="Times New Roman"/>
                <w:b/>
                <w:color w:val="FFFFFF"/>
                <w:sz w:val="18"/>
              </w:rPr>
              <w:t xml:space="preserve">0,24-month dose interval between </w:t>
            </w:r>
            <w:proofErr w:type="spellStart"/>
            <w:r w:rsidR="008105FA" w:rsidRPr="00DF6A06">
              <w:rPr>
                <w:rFonts w:ascii="Times New Roman" w:hAnsi="Times New Roman"/>
                <w:b/>
                <w:color w:val="FFFFFF"/>
                <w:sz w:val="18"/>
              </w:rPr>
              <w:t>MenB</w:t>
            </w:r>
            <w:proofErr w:type="spellEnd"/>
            <w:r w:rsidR="008105FA" w:rsidRPr="00DF6A06">
              <w:rPr>
                <w:rFonts w:ascii="Times New Roman" w:hAnsi="Times New Roman"/>
                <w:b/>
                <w:color w:val="FFFFFF"/>
                <w:sz w:val="18"/>
              </w:rPr>
              <w:t>-containing vaccines</w:t>
            </w:r>
            <w:r w:rsidRPr="00DF6A06">
              <w:rPr>
                <w:rFonts w:ascii="Times New Roman" w:hAnsi="Times New Roman"/>
                <w:b/>
                <w:color w:val="FFFFFF"/>
                <w:sz w:val="18"/>
              </w:rPr>
              <w:t xml:space="preserve"> </w:t>
            </w:r>
          </w:p>
        </w:tc>
        <w:tc>
          <w:tcPr>
            <w:tcW w:w="1755" w:type="pct"/>
            <w:gridSpan w:val="19"/>
            <w:tcBorders>
              <w:top w:val="single" w:sz="12" w:space="0" w:color="000000"/>
              <w:bottom w:val="single" w:sz="4" w:space="0" w:color="auto"/>
            </w:tcBorders>
            <w:shd w:val="clear" w:color="000000" w:fill="7E350E"/>
            <w:vAlign w:val="center"/>
            <w:hideMark/>
          </w:tcPr>
          <w:p w14:paraId="0D618302" w14:textId="1DC8F5F6" w:rsidR="00351F0A" w:rsidRPr="00DF6A06" w:rsidRDefault="00351F0A" w:rsidP="00351F0A">
            <w:pPr>
              <w:jc w:val="center"/>
              <w:rPr>
                <w:rFonts w:ascii="Times New Roman" w:hAnsi="Times New Roman"/>
                <w:b/>
                <w:color w:val="FFFFFF"/>
                <w:sz w:val="18"/>
              </w:rPr>
            </w:pPr>
            <w:r w:rsidRPr="00DF6A06">
              <w:rPr>
                <w:rFonts w:ascii="Times New Roman" w:hAnsi="Times New Roman"/>
                <w:b/>
                <w:color w:val="FFFFFF"/>
                <w:sz w:val="18"/>
              </w:rPr>
              <w:t xml:space="preserve">0,6-month dose interval between </w:t>
            </w:r>
            <w:proofErr w:type="spellStart"/>
            <w:r w:rsidR="008105FA" w:rsidRPr="00DF6A06">
              <w:rPr>
                <w:rFonts w:ascii="Times New Roman" w:hAnsi="Times New Roman"/>
                <w:b/>
                <w:color w:val="FFFFFF"/>
                <w:sz w:val="18"/>
              </w:rPr>
              <w:t>MenB</w:t>
            </w:r>
            <w:proofErr w:type="spellEnd"/>
            <w:r w:rsidR="008105FA" w:rsidRPr="00DF6A06">
              <w:rPr>
                <w:rFonts w:ascii="Times New Roman" w:hAnsi="Times New Roman"/>
                <w:b/>
                <w:color w:val="FFFFFF"/>
                <w:sz w:val="18"/>
              </w:rPr>
              <w:t>-containing vaccines</w:t>
            </w:r>
          </w:p>
        </w:tc>
      </w:tr>
      <w:tr w:rsidR="00181CBF" w:rsidRPr="001F0C43" w14:paraId="1FCDA86B" w14:textId="77777777" w:rsidTr="001F0C43">
        <w:trPr>
          <w:trHeight w:val="937"/>
        </w:trPr>
        <w:tc>
          <w:tcPr>
            <w:tcW w:w="451" w:type="pct"/>
            <w:vMerge/>
            <w:tcBorders>
              <w:bottom w:val="single" w:sz="4" w:space="0" w:color="auto"/>
            </w:tcBorders>
            <w:shd w:val="clear" w:color="auto" w:fill="D9D9D9"/>
            <w:vAlign w:val="center"/>
            <w:hideMark/>
          </w:tcPr>
          <w:p w14:paraId="1825E24D" w14:textId="77777777" w:rsidR="00D9176D" w:rsidRPr="00DF6A06" w:rsidRDefault="00D9176D" w:rsidP="00D9176D">
            <w:pPr>
              <w:rPr>
                <w:rFonts w:ascii="Times New Roman" w:hAnsi="Times New Roman"/>
                <w:b/>
                <w:color w:val="000000"/>
                <w:sz w:val="18"/>
              </w:rPr>
            </w:pPr>
          </w:p>
        </w:tc>
        <w:tc>
          <w:tcPr>
            <w:tcW w:w="419" w:type="pct"/>
            <w:tcBorders>
              <w:top w:val="single" w:sz="4" w:space="0" w:color="auto"/>
              <w:bottom w:val="single" w:sz="4" w:space="0" w:color="auto"/>
            </w:tcBorders>
            <w:shd w:val="clear" w:color="000000" w:fill="FFFFCC"/>
            <w:vAlign w:val="center"/>
            <w:hideMark/>
          </w:tcPr>
          <w:p w14:paraId="006753DB" w14:textId="3C48535B" w:rsidR="00D9176D" w:rsidRPr="00DF6A06" w:rsidRDefault="00D9176D" w:rsidP="00D9176D">
            <w:pPr>
              <w:jc w:val="center"/>
              <w:rPr>
                <w:rFonts w:ascii="Times New Roman" w:hAnsi="Times New Roman"/>
                <w:color w:val="000000"/>
                <w:sz w:val="18"/>
              </w:rPr>
            </w:pPr>
            <w:proofErr w:type="spellStart"/>
            <w:r w:rsidRPr="00DF6A06">
              <w:rPr>
                <w:rFonts w:ascii="Times New Roman" w:hAnsi="Times New Roman"/>
                <w:color w:val="000000"/>
                <w:sz w:val="18"/>
              </w:rPr>
              <w:t>Q</w:t>
            </w:r>
            <w:r w:rsidRPr="00DF6A06">
              <w:rPr>
                <w:rFonts w:ascii="Times New Roman" w:hAnsi="Times New Roman"/>
                <w:color w:val="000000"/>
                <w:sz w:val="18"/>
                <w:vertAlign w:val="subscript"/>
              </w:rPr>
              <w:t>routine</w:t>
            </w:r>
            <w:proofErr w:type="spellEnd"/>
            <w:r w:rsidRPr="00DF6A06">
              <w:rPr>
                <w:rFonts w:ascii="Times New Roman" w:hAnsi="Times New Roman"/>
                <w:color w:val="000000"/>
                <w:sz w:val="18"/>
              </w:rPr>
              <w:t xml:space="preserve"> at ages 11 and 16 years, B</w:t>
            </w:r>
            <w:r w:rsidRPr="00DF6A06">
              <w:rPr>
                <w:rFonts w:ascii="Times New Roman" w:hAnsi="Times New Roman"/>
                <w:color w:val="000000"/>
                <w:sz w:val="18"/>
                <w:vertAlign w:val="subscript"/>
              </w:rPr>
              <w:t>SCDM</w:t>
            </w:r>
            <w:r w:rsidRPr="00DF6A06">
              <w:rPr>
                <w:rFonts w:ascii="Times New Roman" w:hAnsi="Times New Roman"/>
                <w:color w:val="000000"/>
                <w:sz w:val="18"/>
              </w:rPr>
              <w:t xml:space="preserve"> </w:t>
            </w:r>
            <w:r w:rsidR="004C1475" w:rsidRPr="00DF6A06">
              <w:rPr>
                <w:rFonts w:ascii="Times New Roman" w:hAnsi="Times New Roman"/>
                <w:color w:val="000000"/>
                <w:sz w:val="18"/>
              </w:rPr>
              <w:t>with first dose at age 16 years and second at age 16 years and 6 months</w:t>
            </w:r>
          </w:p>
        </w:tc>
        <w:tc>
          <w:tcPr>
            <w:tcW w:w="425" w:type="pct"/>
            <w:tcBorders>
              <w:top w:val="single" w:sz="4" w:space="0" w:color="auto"/>
              <w:bottom w:val="single" w:sz="4" w:space="0" w:color="auto"/>
            </w:tcBorders>
            <w:shd w:val="clear" w:color="000000" w:fill="FFFFCC"/>
            <w:vAlign w:val="center"/>
            <w:hideMark/>
          </w:tcPr>
          <w:p w14:paraId="1708AEA9" w14:textId="3DB2B0C9" w:rsidR="00D9176D" w:rsidRPr="00DF6A06" w:rsidRDefault="00D9176D" w:rsidP="00D9176D">
            <w:pPr>
              <w:jc w:val="center"/>
              <w:rPr>
                <w:rFonts w:ascii="Times New Roman" w:hAnsi="Times New Roman"/>
                <w:color w:val="000000"/>
                <w:sz w:val="18"/>
              </w:rPr>
            </w:pPr>
            <w:proofErr w:type="spellStart"/>
            <w:r w:rsidRPr="00DF6A06">
              <w:rPr>
                <w:rFonts w:ascii="Times New Roman" w:hAnsi="Times New Roman"/>
                <w:color w:val="000000"/>
                <w:sz w:val="18"/>
              </w:rPr>
              <w:t>Q</w:t>
            </w:r>
            <w:r w:rsidRPr="00DF6A06">
              <w:rPr>
                <w:rFonts w:ascii="Times New Roman" w:hAnsi="Times New Roman"/>
                <w:color w:val="000000"/>
                <w:sz w:val="18"/>
                <w:vertAlign w:val="subscript"/>
              </w:rPr>
              <w:t>routine</w:t>
            </w:r>
            <w:proofErr w:type="spellEnd"/>
            <w:r w:rsidRPr="00DF6A06">
              <w:rPr>
                <w:rFonts w:ascii="Times New Roman" w:hAnsi="Times New Roman"/>
                <w:color w:val="000000"/>
                <w:sz w:val="18"/>
              </w:rPr>
              <w:t xml:space="preserve"> at ages 11 and 16 years, P</w:t>
            </w:r>
            <w:r w:rsidRPr="00DF6A06">
              <w:rPr>
                <w:rFonts w:ascii="Times New Roman" w:hAnsi="Times New Roman"/>
                <w:color w:val="000000"/>
                <w:sz w:val="18"/>
                <w:vertAlign w:val="subscript"/>
              </w:rPr>
              <w:t>SCDM</w:t>
            </w:r>
            <w:r w:rsidRPr="00DF6A06">
              <w:rPr>
                <w:rFonts w:ascii="Times New Roman" w:hAnsi="Times New Roman"/>
                <w:color w:val="000000"/>
                <w:sz w:val="18"/>
              </w:rPr>
              <w:t xml:space="preserve"> at age 16 years with B</w:t>
            </w:r>
            <w:r w:rsidRPr="00DF6A06">
              <w:rPr>
                <w:rFonts w:ascii="Times New Roman" w:hAnsi="Times New Roman"/>
                <w:color w:val="000000"/>
                <w:sz w:val="18"/>
                <w:vertAlign w:val="subscript"/>
              </w:rPr>
              <w:t>SCDM</w:t>
            </w:r>
            <w:r w:rsidRPr="00DF6A06">
              <w:rPr>
                <w:rFonts w:ascii="Times New Roman" w:hAnsi="Times New Roman"/>
                <w:color w:val="000000"/>
                <w:sz w:val="18"/>
              </w:rPr>
              <w:t xml:space="preserve"> </w:t>
            </w:r>
            <w:r w:rsidR="004C1475" w:rsidRPr="00DF6A06">
              <w:rPr>
                <w:rFonts w:ascii="Times New Roman" w:hAnsi="Times New Roman"/>
                <w:color w:val="000000"/>
                <w:sz w:val="18"/>
              </w:rPr>
              <w:t>at 16 years and 6 months</w:t>
            </w:r>
          </w:p>
        </w:tc>
        <w:tc>
          <w:tcPr>
            <w:tcW w:w="1050" w:type="pct"/>
            <w:gridSpan w:val="8"/>
            <w:tcBorders>
              <w:top w:val="single" w:sz="4" w:space="0" w:color="auto"/>
              <w:bottom w:val="single" w:sz="4" w:space="0" w:color="auto"/>
            </w:tcBorders>
            <w:shd w:val="clear" w:color="auto" w:fill="D9D9D9"/>
            <w:vAlign w:val="center"/>
            <w:hideMark/>
          </w:tcPr>
          <w:p w14:paraId="4321426B" w14:textId="79D972BE" w:rsidR="00D9176D" w:rsidRPr="00DF6A06" w:rsidRDefault="00D9176D" w:rsidP="00D9176D">
            <w:pPr>
              <w:jc w:val="center"/>
              <w:rPr>
                <w:rFonts w:ascii="Times New Roman" w:hAnsi="Times New Roman"/>
                <w:b/>
                <w:color w:val="000000"/>
                <w:sz w:val="18"/>
              </w:rPr>
            </w:pPr>
            <w:r w:rsidRPr="00DF6A06">
              <w:rPr>
                <w:rFonts w:ascii="Times New Roman" w:hAnsi="Times New Roman"/>
                <w:b/>
                <w:color w:val="000000"/>
                <w:sz w:val="18"/>
              </w:rPr>
              <w:t xml:space="preserve">Schedule option 1: </w:t>
            </w:r>
            <w:proofErr w:type="spellStart"/>
            <w:r w:rsidRPr="00DF6A06">
              <w:rPr>
                <w:rFonts w:ascii="Times New Roman" w:hAnsi="Times New Roman"/>
                <w:color w:val="000000"/>
                <w:sz w:val="18"/>
              </w:rPr>
              <w:t>Q</w:t>
            </w:r>
            <w:r w:rsidRPr="00DF6A06">
              <w:rPr>
                <w:rFonts w:ascii="Times New Roman" w:hAnsi="Times New Roman"/>
                <w:color w:val="000000"/>
                <w:sz w:val="18"/>
                <w:u w:val="single"/>
                <w:vertAlign w:val="subscript"/>
              </w:rPr>
              <w:t>routine</w:t>
            </w:r>
            <w:proofErr w:type="spellEnd"/>
            <w:r w:rsidRPr="00DF6A06">
              <w:rPr>
                <w:rFonts w:ascii="Times New Roman" w:hAnsi="Times New Roman"/>
                <w:color w:val="000000"/>
                <w:sz w:val="18"/>
              </w:rPr>
              <w:t xml:space="preserve"> at ages 11 and 16 years, </w:t>
            </w:r>
            <w:proofErr w:type="spellStart"/>
            <w:r w:rsidRPr="00DF6A06">
              <w:rPr>
                <w:rFonts w:ascii="Times New Roman" w:hAnsi="Times New Roman"/>
                <w:color w:val="000000"/>
                <w:sz w:val="18"/>
              </w:rPr>
              <w:t>B</w:t>
            </w:r>
            <w:r w:rsidRPr="00DF6A06">
              <w:rPr>
                <w:rFonts w:ascii="Times New Roman" w:hAnsi="Times New Roman"/>
                <w:color w:val="000000"/>
                <w:sz w:val="18"/>
                <w:u w:val="single"/>
                <w:vertAlign w:val="subscript"/>
              </w:rPr>
              <w:t>routine</w:t>
            </w:r>
            <w:proofErr w:type="spellEnd"/>
            <w:r w:rsidRPr="00DF6A06">
              <w:rPr>
                <w:rFonts w:ascii="Times New Roman" w:hAnsi="Times New Roman"/>
                <w:color w:val="000000"/>
                <w:sz w:val="18"/>
              </w:rPr>
              <w:t xml:space="preserve"> with first dose at age 16 years and second at age 18 years</w:t>
            </w:r>
          </w:p>
        </w:tc>
        <w:tc>
          <w:tcPr>
            <w:tcW w:w="901" w:type="pct"/>
            <w:gridSpan w:val="10"/>
            <w:tcBorders>
              <w:top w:val="single" w:sz="4" w:space="0" w:color="auto"/>
              <w:bottom w:val="single" w:sz="4" w:space="0" w:color="auto"/>
            </w:tcBorders>
            <w:shd w:val="clear" w:color="auto" w:fill="D9D9D9"/>
            <w:vAlign w:val="center"/>
            <w:hideMark/>
          </w:tcPr>
          <w:p w14:paraId="6DFDCD7A" w14:textId="618B7610" w:rsidR="00D9176D" w:rsidRPr="00DF6A06" w:rsidRDefault="00D9176D" w:rsidP="00D9176D">
            <w:pPr>
              <w:jc w:val="center"/>
              <w:rPr>
                <w:rFonts w:ascii="Times New Roman" w:hAnsi="Times New Roman"/>
                <w:b/>
                <w:color w:val="000000"/>
                <w:sz w:val="18"/>
              </w:rPr>
            </w:pPr>
            <w:r w:rsidRPr="00DF6A06">
              <w:rPr>
                <w:rFonts w:ascii="Times New Roman" w:hAnsi="Times New Roman"/>
                <w:b/>
                <w:color w:val="000000"/>
                <w:sz w:val="18"/>
              </w:rPr>
              <w:t xml:space="preserve">Schedule option 2: </w:t>
            </w:r>
            <w:proofErr w:type="spellStart"/>
            <w:r w:rsidRPr="00DF6A06">
              <w:rPr>
                <w:rFonts w:ascii="Times New Roman" w:hAnsi="Times New Roman"/>
                <w:color w:val="000000"/>
                <w:sz w:val="18"/>
              </w:rPr>
              <w:t>Q</w:t>
            </w:r>
            <w:r w:rsidRPr="00DF6A06">
              <w:rPr>
                <w:rFonts w:ascii="Times New Roman" w:hAnsi="Times New Roman"/>
                <w:color w:val="000000"/>
                <w:sz w:val="18"/>
                <w:u w:val="single"/>
                <w:vertAlign w:val="subscript"/>
              </w:rPr>
              <w:t>routine</w:t>
            </w:r>
            <w:proofErr w:type="spellEnd"/>
            <w:r w:rsidRPr="00DF6A06">
              <w:rPr>
                <w:rFonts w:ascii="Times New Roman" w:hAnsi="Times New Roman"/>
                <w:color w:val="000000"/>
                <w:sz w:val="18"/>
              </w:rPr>
              <w:t xml:space="preserve"> at ages 11 and 16 years, </w:t>
            </w:r>
            <w:proofErr w:type="gramStart"/>
            <w:r w:rsidRPr="00DF6A06">
              <w:rPr>
                <w:rFonts w:ascii="Times New Roman" w:hAnsi="Times New Roman"/>
                <w:color w:val="000000"/>
                <w:sz w:val="18"/>
              </w:rPr>
              <w:t>B</w:t>
            </w:r>
            <w:r w:rsidRPr="00DF6A06">
              <w:rPr>
                <w:rFonts w:ascii="Times New Roman" w:hAnsi="Times New Roman"/>
                <w:color w:val="000000"/>
                <w:sz w:val="18"/>
                <w:u w:val="single"/>
                <w:vertAlign w:val="subscript"/>
              </w:rPr>
              <w:t>risk-based</w:t>
            </w:r>
            <w:proofErr w:type="gramEnd"/>
            <w:r w:rsidRPr="00DF6A06">
              <w:rPr>
                <w:rFonts w:ascii="Times New Roman" w:hAnsi="Times New Roman"/>
                <w:color w:val="000000"/>
                <w:sz w:val="18"/>
              </w:rPr>
              <w:t xml:space="preserve"> with first dose at age 16 years and second at age 18 years</w:t>
            </w:r>
          </w:p>
        </w:tc>
        <w:tc>
          <w:tcPr>
            <w:tcW w:w="888" w:type="pct"/>
            <w:gridSpan w:val="12"/>
            <w:tcBorders>
              <w:top w:val="single" w:sz="4" w:space="0" w:color="auto"/>
              <w:bottom w:val="single" w:sz="4" w:space="0" w:color="auto"/>
            </w:tcBorders>
            <w:shd w:val="clear" w:color="auto" w:fill="D9D9D9"/>
            <w:vAlign w:val="center"/>
            <w:hideMark/>
          </w:tcPr>
          <w:p w14:paraId="3CC0C618" w14:textId="52EE5AF0" w:rsidR="00D9176D" w:rsidRPr="00DF6A06" w:rsidRDefault="00D9176D" w:rsidP="00D9176D">
            <w:pPr>
              <w:jc w:val="center"/>
              <w:rPr>
                <w:rFonts w:ascii="Times New Roman" w:hAnsi="Times New Roman"/>
                <w:b/>
                <w:color w:val="000000"/>
                <w:sz w:val="18"/>
              </w:rPr>
            </w:pPr>
            <w:r w:rsidRPr="00DF6A06">
              <w:rPr>
                <w:rFonts w:ascii="Times New Roman" w:hAnsi="Times New Roman"/>
                <w:b/>
                <w:color w:val="000000"/>
                <w:sz w:val="18"/>
              </w:rPr>
              <w:t xml:space="preserve">Schedule option 1: </w:t>
            </w:r>
            <w:proofErr w:type="spellStart"/>
            <w:r w:rsidRPr="00DF6A06">
              <w:rPr>
                <w:rFonts w:ascii="Times New Roman" w:hAnsi="Times New Roman"/>
                <w:color w:val="000000"/>
                <w:sz w:val="18"/>
              </w:rPr>
              <w:t>Q</w:t>
            </w:r>
            <w:r w:rsidRPr="00DF6A06">
              <w:rPr>
                <w:rFonts w:ascii="Times New Roman" w:hAnsi="Times New Roman"/>
                <w:color w:val="000000"/>
                <w:sz w:val="18"/>
                <w:u w:val="single"/>
                <w:vertAlign w:val="subscript"/>
              </w:rPr>
              <w:t>routine</w:t>
            </w:r>
            <w:proofErr w:type="spellEnd"/>
            <w:r w:rsidRPr="00DF6A06">
              <w:rPr>
                <w:rFonts w:ascii="Times New Roman" w:hAnsi="Times New Roman"/>
                <w:color w:val="000000"/>
                <w:sz w:val="18"/>
              </w:rPr>
              <w:t xml:space="preserve"> at ages 11 and 16 years, </w:t>
            </w:r>
            <w:proofErr w:type="spellStart"/>
            <w:r w:rsidRPr="00DF6A06">
              <w:rPr>
                <w:rFonts w:ascii="Times New Roman" w:hAnsi="Times New Roman"/>
                <w:color w:val="000000"/>
                <w:sz w:val="18"/>
              </w:rPr>
              <w:t>B</w:t>
            </w:r>
            <w:r w:rsidRPr="00DF6A06">
              <w:rPr>
                <w:rFonts w:ascii="Times New Roman" w:hAnsi="Times New Roman"/>
                <w:color w:val="000000"/>
                <w:sz w:val="18"/>
                <w:u w:val="single"/>
                <w:vertAlign w:val="subscript"/>
              </w:rPr>
              <w:t>routine</w:t>
            </w:r>
            <w:proofErr w:type="spellEnd"/>
            <w:r w:rsidRPr="00DF6A06">
              <w:rPr>
                <w:rFonts w:ascii="Times New Roman" w:hAnsi="Times New Roman"/>
                <w:color w:val="000000"/>
                <w:sz w:val="18"/>
              </w:rPr>
              <w:t xml:space="preserve"> with </w:t>
            </w:r>
            <w:r w:rsidR="004C1475" w:rsidRPr="00DF6A06">
              <w:rPr>
                <w:rFonts w:ascii="Times New Roman" w:hAnsi="Times New Roman"/>
                <w:color w:val="000000"/>
                <w:sz w:val="18"/>
              </w:rPr>
              <w:t>first dose at age 16 years and second at age 16 years and 6 months</w:t>
            </w:r>
          </w:p>
        </w:tc>
        <w:tc>
          <w:tcPr>
            <w:tcW w:w="867" w:type="pct"/>
            <w:gridSpan w:val="7"/>
            <w:tcBorders>
              <w:top w:val="single" w:sz="4" w:space="0" w:color="auto"/>
              <w:bottom w:val="single" w:sz="4" w:space="0" w:color="auto"/>
            </w:tcBorders>
            <w:shd w:val="clear" w:color="auto" w:fill="D9D9D9"/>
            <w:vAlign w:val="center"/>
            <w:hideMark/>
          </w:tcPr>
          <w:p w14:paraId="4A7C5B76" w14:textId="290E4D4D" w:rsidR="00D9176D" w:rsidRPr="00DF6A06" w:rsidRDefault="00D9176D" w:rsidP="00D9176D">
            <w:pPr>
              <w:jc w:val="center"/>
              <w:rPr>
                <w:rFonts w:ascii="Times New Roman" w:hAnsi="Times New Roman"/>
                <w:b/>
                <w:color w:val="000000"/>
                <w:sz w:val="18"/>
              </w:rPr>
            </w:pPr>
            <w:r w:rsidRPr="00DF6A06">
              <w:rPr>
                <w:rFonts w:ascii="Times New Roman" w:hAnsi="Times New Roman"/>
                <w:b/>
                <w:color w:val="000000"/>
                <w:sz w:val="18"/>
              </w:rPr>
              <w:t xml:space="preserve">Schedule option 2: </w:t>
            </w:r>
            <w:proofErr w:type="spellStart"/>
            <w:r w:rsidRPr="00DF6A06">
              <w:rPr>
                <w:rFonts w:ascii="Times New Roman" w:hAnsi="Times New Roman"/>
                <w:color w:val="000000"/>
                <w:sz w:val="18"/>
              </w:rPr>
              <w:t>Q</w:t>
            </w:r>
            <w:r w:rsidRPr="00DF6A06">
              <w:rPr>
                <w:rFonts w:ascii="Times New Roman" w:hAnsi="Times New Roman"/>
                <w:color w:val="000000"/>
                <w:sz w:val="18"/>
                <w:u w:val="single"/>
                <w:vertAlign w:val="subscript"/>
              </w:rPr>
              <w:t>routine</w:t>
            </w:r>
            <w:proofErr w:type="spellEnd"/>
            <w:r w:rsidRPr="00DF6A06">
              <w:rPr>
                <w:rFonts w:ascii="Times New Roman" w:hAnsi="Times New Roman"/>
                <w:color w:val="000000"/>
                <w:sz w:val="18"/>
              </w:rPr>
              <w:t xml:space="preserve"> at ages 11 and 16 years, </w:t>
            </w:r>
            <w:proofErr w:type="gramStart"/>
            <w:r w:rsidRPr="00DF6A06">
              <w:rPr>
                <w:rFonts w:ascii="Times New Roman" w:hAnsi="Times New Roman"/>
                <w:color w:val="000000"/>
                <w:sz w:val="18"/>
              </w:rPr>
              <w:t>B</w:t>
            </w:r>
            <w:r w:rsidRPr="00DF6A06">
              <w:rPr>
                <w:rFonts w:ascii="Times New Roman" w:hAnsi="Times New Roman"/>
                <w:color w:val="000000"/>
                <w:sz w:val="18"/>
                <w:u w:val="single"/>
                <w:vertAlign w:val="subscript"/>
              </w:rPr>
              <w:t>risk-based</w:t>
            </w:r>
            <w:proofErr w:type="gramEnd"/>
            <w:r w:rsidRPr="00DF6A06">
              <w:rPr>
                <w:rFonts w:ascii="Times New Roman" w:hAnsi="Times New Roman"/>
                <w:color w:val="000000"/>
                <w:sz w:val="18"/>
              </w:rPr>
              <w:t xml:space="preserve"> with </w:t>
            </w:r>
            <w:r w:rsidR="004C1475" w:rsidRPr="00DF6A06">
              <w:rPr>
                <w:rFonts w:ascii="Times New Roman" w:hAnsi="Times New Roman"/>
                <w:color w:val="000000"/>
                <w:sz w:val="18"/>
              </w:rPr>
              <w:t>first dose at age 16 years and second at age 16 years and 6 months</w:t>
            </w:r>
          </w:p>
        </w:tc>
      </w:tr>
      <w:tr w:rsidR="00181CBF" w:rsidRPr="001F0C43" w14:paraId="3A9D4BD7" w14:textId="77777777" w:rsidTr="001F0C43">
        <w:trPr>
          <w:trHeight w:val="290"/>
        </w:trPr>
        <w:tc>
          <w:tcPr>
            <w:tcW w:w="451" w:type="pct"/>
            <w:vMerge/>
            <w:tcBorders>
              <w:top w:val="single" w:sz="4" w:space="0" w:color="auto"/>
            </w:tcBorders>
            <w:shd w:val="clear" w:color="auto" w:fill="D9D9D9"/>
            <w:vAlign w:val="center"/>
            <w:hideMark/>
          </w:tcPr>
          <w:p w14:paraId="2FC2CF96" w14:textId="77777777" w:rsidR="00351F0A" w:rsidRPr="00DF6A06" w:rsidRDefault="00351F0A" w:rsidP="00351F0A">
            <w:pPr>
              <w:rPr>
                <w:rFonts w:ascii="Times New Roman" w:hAnsi="Times New Roman"/>
                <w:b/>
                <w:color w:val="000000"/>
                <w:sz w:val="18"/>
              </w:rPr>
            </w:pPr>
          </w:p>
        </w:tc>
        <w:tc>
          <w:tcPr>
            <w:tcW w:w="419" w:type="pct"/>
            <w:tcBorders>
              <w:top w:val="nil"/>
            </w:tcBorders>
            <w:shd w:val="clear" w:color="000000" w:fill="FFFFCC"/>
            <w:vAlign w:val="center"/>
            <w:hideMark/>
          </w:tcPr>
          <w:p w14:paraId="0EC97742" w14:textId="77777777" w:rsidR="00E50244"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S</w:t>
            </w:r>
            <w:r w:rsidR="003B6B82" w:rsidRPr="00DF6A06">
              <w:rPr>
                <w:rFonts w:ascii="Times New Roman" w:hAnsi="Times New Roman"/>
                <w:b/>
                <w:color w:val="000000"/>
                <w:sz w:val="18"/>
              </w:rPr>
              <w:t>o</w:t>
            </w:r>
            <w:r w:rsidRPr="00DF6A06">
              <w:rPr>
                <w:rFonts w:ascii="Times New Roman" w:hAnsi="Times New Roman"/>
                <w:b/>
                <w:color w:val="000000"/>
                <w:sz w:val="18"/>
              </w:rPr>
              <w:t xml:space="preserve">C: </w:t>
            </w:r>
          </w:p>
          <w:p w14:paraId="5FA2889A" w14:textId="3078365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Q-Q-B-B</w:t>
            </w:r>
          </w:p>
        </w:tc>
        <w:tc>
          <w:tcPr>
            <w:tcW w:w="425" w:type="pct"/>
            <w:tcBorders>
              <w:top w:val="nil"/>
            </w:tcBorders>
            <w:shd w:val="clear" w:color="000000" w:fill="FFFFCC"/>
            <w:vAlign w:val="center"/>
            <w:hideMark/>
          </w:tcPr>
          <w:p w14:paraId="10B00353" w14:textId="77777777" w:rsidR="001F0C43" w:rsidRPr="001F0C43" w:rsidRDefault="00351F0A" w:rsidP="00351F0A">
            <w:pPr>
              <w:jc w:val="center"/>
              <w:rPr>
                <w:rFonts w:ascii="Times New Roman" w:eastAsia="Times New Roman" w:hAnsi="Times New Roman"/>
                <w:b/>
                <w:bCs/>
                <w:color w:val="000000"/>
                <w:sz w:val="18"/>
                <w:szCs w:val="18"/>
              </w:rPr>
            </w:pPr>
            <w:r w:rsidRPr="00DF6A06">
              <w:rPr>
                <w:rFonts w:ascii="Times New Roman" w:hAnsi="Times New Roman"/>
                <w:b/>
                <w:color w:val="000000"/>
                <w:sz w:val="18"/>
              </w:rPr>
              <w:t>S</w:t>
            </w:r>
            <w:r w:rsidR="003B6B82" w:rsidRPr="00DF6A06">
              <w:rPr>
                <w:rFonts w:ascii="Times New Roman" w:hAnsi="Times New Roman"/>
                <w:b/>
                <w:color w:val="000000"/>
                <w:sz w:val="18"/>
              </w:rPr>
              <w:t>o</w:t>
            </w:r>
            <w:r w:rsidRPr="00DF6A06">
              <w:rPr>
                <w:rFonts w:ascii="Times New Roman" w:hAnsi="Times New Roman"/>
                <w:b/>
                <w:color w:val="000000"/>
                <w:sz w:val="18"/>
              </w:rPr>
              <w:t xml:space="preserve">C: </w:t>
            </w:r>
          </w:p>
          <w:p w14:paraId="795F7759" w14:textId="72B7CFE9"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Q-P-B</w:t>
            </w:r>
          </w:p>
        </w:tc>
        <w:tc>
          <w:tcPr>
            <w:tcW w:w="350" w:type="pct"/>
            <w:gridSpan w:val="2"/>
            <w:tcBorders>
              <w:top w:val="nil"/>
            </w:tcBorders>
            <w:shd w:val="clear" w:color="auto" w:fill="D9D9D9"/>
            <w:vAlign w:val="center"/>
            <w:hideMark/>
          </w:tcPr>
          <w:p w14:paraId="5E7297C0"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Q-Q-B-B (1a)</w:t>
            </w:r>
          </w:p>
        </w:tc>
        <w:tc>
          <w:tcPr>
            <w:tcW w:w="264" w:type="pct"/>
            <w:tcBorders>
              <w:top w:val="nil"/>
            </w:tcBorders>
            <w:shd w:val="clear" w:color="auto" w:fill="D9D9D9"/>
            <w:vAlign w:val="center"/>
            <w:hideMark/>
          </w:tcPr>
          <w:p w14:paraId="6D349BDB"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Q-P-P (1b)</w:t>
            </w:r>
          </w:p>
        </w:tc>
        <w:tc>
          <w:tcPr>
            <w:tcW w:w="258" w:type="pct"/>
            <w:gridSpan w:val="2"/>
            <w:tcBorders>
              <w:top w:val="nil"/>
            </w:tcBorders>
            <w:shd w:val="clear" w:color="auto" w:fill="D9D9D9"/>
            <w:vAlign w:val="center"/>
            <w:hideMark/>
          </w:tcPr>
          <w:p w14:paraId="164C0B1C"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Q-P-B (1c)</w:t>
            </w:r>
          </w:p>
        </w:tc>
        <w:tc>
          <w:tcPr>
            <w:tcW w:w="355" w:type="pct"/>
            <w:gridSpan w:val="4"/>
            <w:tcBorders>
              <w:top w:val="nil"/>
            </w:tcBorders>
            <w:shd w:val="clear" w:color="auto" w:fill="D9D9D9"/>
            <w:vAlign w:val="center"/>
            <w:hideMark/>
          </w:tcPr>
          <w:p w14:paraId="7E52F009"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Q-Q-B-B (2a)</w:t>
            </w:r>
          </w:p>
        </w:tc>
        <w:tc>
          <w:tcPr>
            <w:tcW w:w="284" w:type="pct"/>
            <w:gridSpan w:val="3"/>
            <w:tcBorders>
              <w:top w:val="nil"/>
            </w:tcBorders>
            <w:shd w:val="clear" w:color="auto" w:fill="D9D9D9"/>
            <w:vAlign w:val="center"/>
            <w:hideMark/>
          </w:tcPr>
          <w:p w14:paraId="4ECF7252"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Q-P-P (2b)</w:t>
            </w:r>
          </w:p>
        </w:tc>
        <w:tc>
          <w:tcPr>
            <w:tcW w:w="315" w:type="pct"/>
            <w:gridSpan w:val="3"/>
            <w:tcBorders>
              <w:top w:val="nil"/>
            </w:tcBorders>
            <w:shd w:val="clear" w:color="auto" w:fill="D9D9D9"/>
            <w:vAlign w:val="center"/>
            <w:hideMark/>
          </w:tcPr>
          <w:p w14:paraId="076180BF"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Q-P-B (2c)</w:t>
            </w:r>
          </w:p>
        </w:tc>
        <w:tc>
          <w:tcPr>
            <w:tcW w:w="338" w:type="pct"/>
            <w:gridSpan w:val="5"/>
            <w:tcBorders>
              <w:top w:val="nil"/>
            </w:tcBorders>
            <w:shd w:val="clear" w:color="auto" w:fill="D9D9D9"/>
            <w:vAlign w:val="center"/>
            <w:hideMark/>
          </w:tcPr>
          <w:p w14:paraId="4294C168"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Q-Q-B-B (1d)</w:t>
            </w:r>
          </w:p>
        </w:tc>
        <w:tc>
          <w:tcPr>
            <w:tcW w:w="298" w:type="pct"/>
            <w:gridSpan w:val="2"/>
            <w:tcBorders>
              <w:top w:val="nil"/>
            </w:tcBorders>
            <w:shd w:val="clear" w:color="auto" w:fill="D9D9D9"/>
            <w:vAlign w:val="center"/>
            <w:hideMark/>
          </w:tcPr>
          <w:p w14:paraId="5FCC7817"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Q-P-P (1e)</w:t>
            </w:r>
          </w:p>
        </w:tc>
        <w:tc>
          <w:tcPr>
            <w:tcW w:w="315" w:type="pct"/>
            <w:gridSpan w:val="4"/>
            <w:tcBorders>
              <w:top w:val="nil"/>
            </w:tcBorders>
            <w:shd w:val="clear" w:color="auto" w:fill="D9D9D9"/>
            <w:vAlign w:val="center"/>
            <w:hideMark/>
          </w:tcPr>
          <w:p w14:paraId="4227E4DE"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Q-P-B (1f)</w:t>
            </w:r>
          </w:p>
        </w:tc>
        <w:tc>
          <w:tcPr>
            <w:tcW w:w="355" w:type="pct"/>
            <w:gridSpan w:val="7"/>
            <w:tcBorders>
              <w:top w:val="nil"/>
            </w:tcBorders>
            <w:shd w:val="clear" w:color="auto" w:fill="D9D9D9"/>
            <w:vAlign w:val="center"/>
            <w:hideMark/>
          </w:tcPr>
          <w:p w14:paraId="0F8402AD"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Q-Q-B-B (2d)</w:t>
            </w:r>
          </w:p>
        </w:tc>
        <w:tc>
          <w:tcPr>
            <w:tcW w:w="277" w:type="pct"/>
            <w:gridSpan w:val="3"/>
            <w:tcBorders>
              <w:top w:val="nil"/>
            </w:tcBorders>
            <w:shd w:val="clear" w:color="auto" w:fill="D9D9D9"/>
            <w:vAlign w:val="center"/>
            <w:hideMark/>
          </w:tcPr>
          <w:p w14:paraId="56675B26"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Q-P-P (2e)</w:t>
            </w:r>
          </w:p>
        </w:tc>
        <w:tc>
          <w:tcPr>
            <w:tcW w:w="297" w:type="pct"/>
            <w:tcBorders>
              <w:top w:val="nil"/>
            </w:tcBorders>
            <w:shd w:val="clear" w:color="auto" w:fill="D9D9D9"/>
            <w:vAlign w:val="center"/>
            <w:hideMark/>
          </w:tcPr>
          <w:p w14:paraId="56209267" w14:textId="77777777" w:rsidR="00351F0A" w:rsidRPr="00DF6A06" w:rsidRDefault="00351F0A" w:rsidP="00351F0A">
            <w:pPr>
              <w:jc w:val="center"/>
              <w:rPr>
                <w:rFonts w:ascii="Times New Roman" w:hAnsi="Times New Roman"/>
                <w:b/>
                <w:color w:val="000000"/>
                <w:sz w:val="18"/>
              </w:rPr>
            </w:pPr>
            <w:r w:rsidRPr="00DF6A06">
              <w:rPr>
                <w:rFonts w:ascii="Times New Roman" w:hAnsi="Times New Roman"/>
                <w:b/>
                <w:color w:val="000000"/>
                <w:sz w:val="18"/>
              </w:rPr>
              <w:t>Q-P-B (2f)</w:t>
            </w:r>
          </w:p>
        </w:tc>
      </w:tr>
      <w:tr w:rsidR="006525D2" w:rsidRPr="001F0C43" w14:paraId="5ED00C3B" w14:textId="77777777" w:rsidTr="001F0C43">
        <w:trPr>
          <w:trHeight w:val="290"/>
        </w:trPr>
        <w:tc>
          <w:tcPr>
            <w:tcW w:w="5000" w:type="pct"/>
            <w:gridSpan w:val="40"/>
            <w:tcBorders>
              <w:top w:val="nil"/>
              <w:bottom w:val="single" w:sz="4" w:space="0" w:color="D9D9D9"/>
            </w:tcBorders>
            <w:shd w:val="clear" w:color="auto" w:fill="000000" w:themeFill="text1"/>
            <w:vAlign w:val="center"/>
          </w:tcPr>
          <w:p w14:paraId="055D13DF" w14:textId="5D993E09" w:rsidR="006525D2" w:rsidRPr="00DF6A06" w:rsidRDefault="006525D2" w:rsidP="006525D2">
            <w:pPr>
              <w:rPr>
                <w:rFonts w:ascii="Times New Roman" w:hAnsi="Times New Roman"/>
                <w:b/>
                <w:color w:val="FFFFFF" w:themeColor="background1"/>
                <w:sz w:val="18"/>
              </w:rPr>
            </w:pPr>
            <w:r w:rsidRPr="00DF6A06">
              <w:rPr>
                <w:rFonts w:ascii="Times New Roman" w:hAnsi="Times New Roman"/>
                <w:b/>
                <w:color w:val="FFFFFF" w:themeColor="background1"/>
                <w:sz w:val="18"/>
              </w:rPr>
              <w:t>Deaths averted</w:t>
            </w:r>
          </w:p>
        </w:tc>
      </w:tr>
      <w:tr w:rsidR="00181CBF" w:rsidRPr="001F0C43" w14:paraId="72BB069D" w14:textId="77777777" w:rsidTr="001F0C43">
        <w:trPr>
          <w:trHeight w:val="290"/>
        </w:trPr>
        <w:tc>
          <w:tcPr>
            <w:tcW w:w="451" w:type="pct"/>
            <w:tcBorders>
              <w:top w:val="nil"/>
              <w:bottom w:val="single" w:sz="4" w:space="0" w:color="D9D9D9"/>
            </w:tcBorders>
            <w:hideMark/>
          </w:tcPr>
          <w:p w14:paraId="3F734974" w14:textId="77777777" w:rsidR="00351F0A" w:rsidRPr="00DF6A06" w:rsidRDefault="00351F0A" w:rsidP="00351F0A">
            <w:pPr>
              <w:rPr>
                <w:rFonts w:ascii="Times New Roman" w:hAnsi="Times New Roman"/>
                <w:color w:val="000000"/>
                <w:sz w:val="18"/>
              </w:rPr>
            </w:pPr>
            <w:r w:rsidRPr="00DF6A06">
              <w:rPr>
                <w:rFonts w:ascii="Times New Roman" w:hAnsi="Times New Roman"/>
                <w:color w:val="000000"/>
                <w:sz w:val="18"/>
              </w:rPr>
              <w:t>Total IMD deaths averted versus NV</w:t>
            </w:r>
          </w:p>
        </w:tc>
        <w:tc>
          <w:tcPr>
            <w:tcW w:w="419" w:type="pct"/>
            <w:tcBorders>
              <w:top w:val="nil"/>
              <w:bottom w:val="single" w:sz="4" w:space="0" w:color="D9D9D9"/>
            </w:tcBorders>
            <w:shd w:val="clear" w:color="auto" w:fill="EAF1DD"/>
            <w:vAlign w:val="center"/>
            <w:hideMark/>
          </w:tcPr>
          <w:p w14:paraId="44D5B285"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297</w:t>
            </w:r>
          </w:p>
        </w:tc>
        <w:tc>
          <w:tcPr>
            <w:tcW w:w="425" w:type="pct"/>
            <w:tcBorders>
              <w:top w:val="nil"/>
              <w:bottom w:val="single" w:sz="4" w:space="0" w:color="D9D9D9"/>
            </w:tcBorders>
            <w:shd w:val="clear" w:color="auto" w:fill="EAF1DD"/>
            <w:vAlign w:val="center"/>
            <w:hideMark/>
          </w:tcPr>
          <w:p w14:paraId="552E67D0"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297</w:t>
            </w:r>
          </w:p>
        </w:tc>
        <w:tc>
          <w:tcPr>
            <w:tcW w:w="350" w:type="pct"/>
            <w:gridSpan w:val="2"/>
            <w:tcBorders>
              <w:top w:val="nil"/>
              <w:bottom w:val="single" w:sz="4" w:space="0" w:color="D9D9D9"/>
            </w:tcBorders>
            <w:shd w:val="clear" w:color="auto" w:fill="EAF1DD"/>
            <w:vAlign w:val="center"/>
            <w:hideMark/>
          </w:tcPr>
          <w:p w14:paraId="70518C0C"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300</w:t>
            </w:r>
          </w:p>
        </w:tc>
        <w:tc>
          <w:tcPr>
            <w:tcW w:w="264" w:type="pct"/>
            <w:tcBorders>
              <w:top w:val="nil"/>
              <w:bottom w:val="single" w:sz="4" w:space="0" w:color="D9D9D9"/>
            </w:tcBorders>
            <w:shd w:val="clear" w:color="auto" w:fill="EAF1DD"/>
            <w:vAlign w:val="center"/>
            <w:hideMark/>
          </w:tcPr>
          <w:p w14:paraId="0376A15F"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300</w:t>
            </w:r>
          </w:p>
        </w:tc>
        <w:tc>
          <w:tcPr>
            <w:tcW w:w="308" w:type="pct"/>
            <w:gridSpan w:val="3"/>
            <w:tcBorders>
              <w:top w:val="nil"/>
              <w:bottom w:val="single" w:sz="4" w:space="0" w:color="D9D9D9"/>
            </w:tcBorders>
            <w:shd w:val="clear" w:color="auto" w:fill="EAF1DD"/>
            <w:vAlign w:val="center"/>
            <w:hideMark/>
          </w:tcPr>
          <w:p w14:paraId="79197A79"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300</w:t>
            </w:r>
          </w:p>
        </w:tc>
        <w:tc>
          <w:tcPr>
            <w:tcW w:w="309" w:type="pct"/>
            <w:gridSpan w:val="4"/>
            <w:tcBorders>
              <w:top w:val="nil"/>
              <w:bottom w:val="single" w:sz="4" w:space="0" w:color="D9D9D9"/>
            </w:tcBorders>
            <w:shd w:val="clear" w:color="auto" w:fill="EAF1DD"/>
            <w:vAlign w:val="center"/>
            <w:hideMark/>
          </w:tcPr>
          <w:p w14:paraId="617C604D"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298</w:t>
            </w:r>
          </w:p>
        </w:tc>
        <w:tc>
          <w:tcPr>
            <w:tcW w:w="309" w:type="pct"/>
            <w:gridSpan w:val="3"/>
            <w:tcBorders>
              <w:top w:val="nil"/>
              <w:bottom w:val="single" w:sz="4" w:space="0" w:color="D9D9D9"/>
            </w:tcBorders>
            <w:shd w:val="clear" w:color="auto" w:fill="EAF1DD"/>
            <w:vAlign w:val="center"/>
            <w:hideMark/>
          </w:tcPr>
          <w:p w14:paraId="7B875CFC"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298</w:t>
            </w:r>
          </w:p>
        </w:tc>
        <w:tc>
          <w:tcPr>
            <w:tcW w:w="311" w:type="pct"/>
            <w:gridSpan w:val="3"/>
            <w:tcBorders>
              <w:top w:val="nil"/>
              <w:bottom w:val="single" w:sz="4" w:space="0" w:color="D9D9D9"/>
            </w:tcBorders>
            <w:shd w:val="clear" w:color="auto" w:fill="EAF1DD"/>
            <w:vAlign w:val="center"/>
            <w:hideMark/>
          </w:tcPr>
          <w:p w14:paraId="130728C9"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298</w:t>
            </w:r>
          </w:p>
        </w:tc>
        <w:tc>
          <w:tcPr>
            <w:tcW w:w="316" w:type="pct"/>
            <w:gridSpan w:val="5"/>
            <w:tcBorders>
              <w:top w:val="nil"/>
              <w:bottom w:val="single" w:sz="4" w:space="0" w:color="D9D9D9"/>
            </w:tcBorders>
            <w:shd w:val="clear" w:color="auto" w:fill="EAF1DD"/>
            <w:vAlign w:val="center"/>
            <w:hideMark/>
          </w:tcPr>
          <w:p w14:paraId="14B4569A"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301</w:t>
            </w:r>
          </w:p>
        </w:tc>
        <w:tc>
          <w:tcPr>
            <w:tcW w:w="309" w:type="pct"/>
            <w:gridSpan w:val="4"/>
            <w:tcBorders>
              <w:top w:val="nil"/>
              <w:bottom w:val="single" w:sz="4" w:space="0" w:color="D9D9D9"/>
            </w:tcBorders>
            <w:shd w:val="clear" w:color="auto" w:fill="EAF1DD"/>
            <w:vAlign w:val="center"/>
            <w:hideMark/>
          </w:tcPr>
          <w:p w14:paraId="656B1288"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301</w:t>
            </w:r>
          </w:p>
        </w:tc>
        <w:tc>
          <w:tcPr>
            <w:tcW w:w="311" w:type="pct"/>
            <w:gridSpan w:val="4"/>
            <w:tcBorders>
              <w:top w:val="nil"/>
              <w:bottom w:val="single" w:sz="4" w:space="0" w:color="D9D9D9"/>
            </w:tcBorders>
            <w:shd w:val="clear" w:color="auto" w:fill="EAF1DD"/>
            <w:vAlign w:val="center"/>
            <w:hideMark/>
          </w:tcPr>
          <w:p w14:paraId="57B2DB46"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301</w:t>
            </w:r>
          </w:p>
        </w:tc>
        <w:tc>
          <w:tcPr>
            <w:tcW w:w="345" w:type="pct"/>
            <w:gridSpan w:val="4"/>
            <w:tcBorders>
              <w:top w:val="nil"/>
              <w:bottom w:val="single" w:sz="4" w:space="0" w:color="D9D9D9"/>
            </w:tcBorders>
            <w:shd w:val="clear" w:color="auto" w:fill="EAF1DD"/>
            <w:vAlign w:val="center"/>
            <w:hideMark/>
          </w:tcPr>
          <w:p w14:paraId="0392ED8A"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299</w:t>
            </w:r>
          </w:p>
        </w:tc>
        <w:tc>
          <w:tcPr>
            <w:tcW w:w="277" w:type="pct"/>
            <w:gridSpan w:val="3"/>
            <w:tcBorders>
              <w:top w:val="nil"/>
              <w:bottom w:val="single" w:sz="4" w:space="0" w:color="D9D9D9"/>
            </w:tcBorders>
            <w:shd w:val="clear" w:color="auto" w:fill="EAF1DD"/>
            <w:vAlign w:val="center"/>
            <w:hideMark/>
          </w:tcPr>
          <w:p w14:paraId="36AF8A32"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299</w:t>
            </w:r>
          </w:p>
        </w:tc>
        <w:tc>
          <w:tcPr>
            <w:tcW w:w="297" w:type="pct"/>
            <w:tcBorders>
              <w:top w:val="nil"/>
              <w:bottom w:val="single" w:sz="4" w:space="0" w:color="D9D9D9"/>
            </w:tcBorders>
            <w:shd w:val="clear" w:color="auto" w:fill="EAF1DD"/>
            <w:vAlign w:val="center"/>
            <w:hideMark/>
          </w:tcPr>
          <w:p w14:paraId="07556973"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299</w:t>
            </w:r>
          </w:p>
        </w:tc>
      </w:tr>
      <w:tr w:rsidR="00181CBF" w:rsidRPr="001F0C43" w14:paraId="01D298C5" w14:textId="77777777" w:rsidTr="001F0C43">
        <w:trPr>
          <w:trHeight w:val="235"/>
        </w:trPr>
        <w:tc>
          <w:tcPr>
            <w:tcW w:w="451" w:type="pct"/>
            <w:tcBorders>
              <w:top w:val="single" w:sz="4" w:space="0" w:color="D9D9D9"/>
              <w:bottom w:val="single" w:sz="4" w:space="0" w:color="D9D9D9"/>
            </w:tcBorders>
            <w:hideMark/>
          </w:tcPr>
          <w:p w14:paraId="0BF9AAD3" w14:textId="6D1078F1" w:rsidR="00351F0A" w:rsidRPr="00DF6A06" w:rsidRDefault="00351F0A" w:rsidP="00351F0A">
            <w:pPr>
              <w:rPr>
                <w:rFonts w:ascii="Times New Roman" w:hAnsi="Times New Roman"/>
                <w:color w:val="000000"/>
                <w:sz w:val="18"/>
              </w:rPr>
            </w:pPr>
            <w:r w:rsidRPr="00DF6A06">
              <w:rPr>
                <w:rFonts w:ascii="Times New Roman" w:hAnsi="Times New Roman"/>
                <w:color w:val="000000"/>
                <w:sz w:val="18"/>
              </w:rPr>
              <w:t>Total IMD deaths averted versus S</w:t>
            </w:r>
            <w:r w:rsidR="003B6B82" w:rsidRPr="00DF6A06">
              <w:rPr>
                <w:rFonts w:ascii="Times New Roman" w:hAnsi="Times New Roman"/>
                <w:color w:val="000000"/>
                <w:sz w:val="18"/>
              </w:rPr>
              <w:t>o</w:t>
            </w:r>
            <w:r w:rsidRPr="00DF6A06">
              <w:rPr>
                <w:rFonts w:ascii="Times New Roman" w:hAnsi="Times New Roman"/>
                <w:color w:val="000000"/>
                <w:sz w:val="18"/>
              </w:rPr>
              <w:t>C: Q-Q-B-B</w:t>
            </w:r>
            <w:r w:rsidR="009461CD" w:rsidRPr="00DF6A06">
              <w:rPr>
                <w:rFonts w:ascii="Times New Roman" w:hAnsi="Times New Roman"/>
                <w:color w:val="000000"/>
                <w:sz w:val="18"/>
              </w:rPr>
              <w:t xml:space="preserve"> and SoC: Q-P-B</w:t>
            </w:r>
          </w:p>
        </w:tc>
        <w:tc>
          <w:tcPr>
            <w:tcW w:w="419" w:type="pct"/>
            <w:tcBorders>
              <w:top w:val="single" w:sz="4" w:space="0" w:color="D9D9D9"/>
              <w:bottom w:val="single" w:sz="4" w:space="0" w:color="D9D9D9"/>
            </w:tcBorders>
            <w:shd w:val="clear" w:color="000000" w:fill="D0D0D0"/>
            <w:vAlign w:val="center"/>
            <w:hideMark/>
          </w:tcPr>
          <w:p w14:paraId="041B28D0"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Reference</w:t>
            </w:r>
          </w:p>
        </w:tc>
        <w:tc>
          <w:tcPr>
            <w:tcW w:w="425" w:type="pct"/>
            <w:tcBorders>
              <w:top w:val="single" w:sz="4" w:space="0" w:color="D9D9D9"/>
              <w:bottom w:val="single" w:sz="4" w:space="0" w:color="D9D9D9"/>
            </w:tcBorders>
            <w:shd w:val="clear" w:color="auto" w:fill="D0D0D0"/>
            <w:vAlign w:val="center"/>
            <w:hideMark/>
          </w:tcPr>
          <w:p w14:paraId="20F963F8" w14:textId="2BFC977C" w:rsidR="00351F0A" w:rsidRPr="00DF6A06" w:rsidRDefault="009461CD" w:rsidP="00351F0A">
            <w:pPr>
              <w:jc w:val="center"/>
              <w:rPr>
                <w:rFonts w:ascii="Times New Roman" w:hAnsi="Times New Roman"/>
                <w:color w:val="000000"/>
                <w:sz w:val="18"/>
              </w:rPr>
            </w:pPr>
            <w:r w:rsidRPr="00DF6A06">
              <w:rPr>
                <w:rFonts w:ascii="Times New Roman" w:hAnsi="Times New Roman"/>
                <w:color w:val="000000"/>
                <w:sz w:val="18"/>
              </w:rPr>
              <w:t>Reference</w:t>
            </w:r>
          </w:p>
        </w:tc>
        <w:tc>
          <w:tcPr>
            <w:tcW w:w="350" w:type="pct"/>
            <w:gridSpan w:val="2"/>
            <w:tcBorders>
              <w:top w:val="single" w:sz="4" w:space="0" w:color="D9D9D9"/>
              <w:bottom w:val="single" w:sz="4" w:space="0" w:color="D9D9D9"/>
            </w:tcBorders>
            <w:shd w:val="clear" w:color="auto" w:fill="EAF1DD"/>
            <w:vAlign w:val="center"/>
            <w:hideMark/>
          </w:tcPr>
          <w:p w14:paraId="1A7CE19C"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3</w:t>
            </w:r>
          </w:p>
        </w:tc>
        <w:tc>
          <w:tcPr>
            <w:tcW w:w="264" w:type="pct"/>
            <w:tcBorders>
              <w:top w:val="single" w:sz="4" w:space="0" w:color="D9D9D9"/>
              <w:bottom w:val="single" w:sz="4" w:space="0" w:color="D9D9D9"/>
            </w:tcBorders>
            <w:shd w:val="clear" w:color="auto" w:fill="EAF1DD"/>
            <w:vAlign w:val="center"/>
            <w:hideMark/>
          </w:tcPr>
          <w:p w14:paraId="43E7E035"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3</w:t>
            </w:r>
          </w:p>
        </w:tc>
        <w:tc>
          <w:tcPr>
            <w:tcW w:w="308" w:type="pct"/>
            <w:gridSpan w:val="3"/>
            <w:tcBorders>
              <w:top w:val="single" w:sz="4" w:space="0" w:color="D9D9D9"/>
              <w:bottom w:val="single" w:sz="4" w:space="0" w:color="D9D9D9"/>
            </w:tcBorders>
            <w:shd w:val="clear" w:color="auto" w:fill="EAF1DD"/>
            <w:vAlign w:val="center"/>
            <w:hideMark/>
          </w:tcPr>
          <w:p w14:paraId="3191367C"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3</w:t>
            </w:r>
          </w:p>
        </w:tc>
        <w:tc>
          <w:tcPr>
            <w:tcW w:w="309" w:type="pct"/>
            <w:gridSpan w:val="4"/>
            <w:tcBorders>
              <w:top w:val="single" w:sz="4" w:space="0" w:color="D9D9D9"/>
              <w:bottom w:val="single" w:sz="4" w:space="0" w:color="D9D9D9"/>
            </w:tcBorders>
            <w:shd w:val="clear" w:color="auto" w:fill="EAF1DD"/>
            <w:vAlign w:val="center"/>
            <w:hideMark/>
          </w:tcPr>
          <w:p w14:paraId="2AE3F5BC"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1</w:t>
            </w:r>
          </w:p>
        </w:tc>
        <w:tc>
          <w:tcPr>
            <w:tcW w:w="309" w:type="pct"/>
            <w:gridSpan w:val="3"/>
            <w:tcBorders>
              <w:top w:val="single" w:sz="4" w:space="0" w:color="D9D9D9"/>
              <w:bottom w:val="single" w:sz="4" w:space="0" w:color="D9D9D9"/>
            </w:tcBorders>
            <w:shd w:val="clear" w:color="auto" w:fill="EAF1DD"/>
            <w:vAlign w:val="center"/>
            <w:hideMark/>
          </w:tcPr>
          <w:p w14:paraId="0656FA1A"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1</w:t>
            </w:r>
          </w:p>
        </w:tc>
        <w:tc>
          <w:tcPr>
            <w:tcW w:w="311" w:type="pct"/>
            <w:gridSpan w:val="3"/>
            <w:tcBorders>
              <w:top w:val="single" w:sz="4" w:space="0" w:color="D9D9D9"/>
              <w:bottom w:val="single" w:sz="4" w:space="0" w:color="D9D9D9"/>
            </w:tcBorders>
            <w:shd w:val="clear" w:color="auto" w:fill="EAF1DD"/>
            <w:vAlign w:val="center"/>
            <w:hideMark/>
          </w:tcPr>
          <w:p w14:paraId="51C571E3"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1</w:t>
            </w:r>
          </w:p>
        </w:tc>
        <w:tc>
          <w:tcPr>
            <w:tcW w:w="316" w:type="pct"/>
            <w:gridSpan w:val="5"/>
            <w:tcBorders>
              <w:top w:val="single" w:sz="4" w:space="0" w:color="D9D9D9"/>
              <w:bottom w:val="single" w:sz="4" w:space="0" w:color="D9D9D9"/>
            </w:tcBorders>
            <w:shd w:val="clear" w:color="auto" w:fill="EAF1DD"/>
            <w:vAlign w:val="center"/>
            <w:hideMark/>
          </w:tcPr>
          <w:p w14:paraId="1EAF0562"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5</w:t>
            </w:r>
          </w:p>
        </w:tc>
        <w:tc>
          <w:tcPr>
            <w:tcW w:w="309" w:type="pct"/>
            <w:gridSpan w:val="4"/>
            <w:tcBorders>
              <w:top w:val="single" w:sz="4" w:space="0" w:color="D9D9D9"/>
              <w:bottom w:val="single" w:sz="4" w:space="0" w:color="D9D9D9"/>
            </w:tcBorders>
            <w:shd w:val="clear" w:color="auto" w:fill="EAF1DD"/>
            <w:vAlign w:val="center"/>
            <w:hideMark/>
          </w:tcPr>
          <w:p w14:paraId="3B6E3401"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5</w:t>
            </w:r>
          </w:p>
        </w:tc>
        <w:tc>
          <w:tcPr>
            <w:tcW w:w="311" w:type="pct"/>
            <w:gridSpan w:val="4"/>
            <w:tcBorders>
              <w:top w:val="single" w:sz="4" w:space="0" w:color="D9D9D9"/>
              <w:bottom w:val="single" w:sz="4" w:space="0" w:color="D9D9D9"/>
            </w:tcBorders>
            <w:shd w:val="clear" w:color="auto" w:fill="EAF1DD"/>
            <w:vAlign w:val="center"/>
            <w:hideMark/>
          </w:tcPr>
          <w:p w14:paraId="0DCDD512"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5</w:t>
            </w:r>
          </w:p>
        </w:tc>
        <w:tc>
          <w:tcPr>
            <w:tcW w:w="345" w:type="pct"/>
            <w:gridSpan w:val="4"/>
            <w:tcBorders>
              <w:top w:val="single" w:sz="4" w:space="0" w:color="D9D9D9"/>
              <w:bottom w:val="single" w:sz="4" w:space="0" w:color="D9D9D9"/>
            </w:tcBorders>
            <w:shd w:val="clear" w:color="auto" w:fill="EAF1DD"/>
            <w:vAlign w:val="center"/>
            <w:hideMark/>
          </w:tcPr>
          <w:p w14:paraId="2C73CAB0"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2</w:t>
            </w:r>
          </w:p>
        </w:tc>
        <w:tc>
          <w:tcPr>
            <w:tcW w:w="277" w:type="pct"/>
            <w:gridSpan w:val="3"/>
            <w:tcBorders>
              <w:top w:val="single" w:sz="4" w:space="0" w:color="D9D9D9"/>
              <w:bottom w:val="single" w:sz="4" w:space="0" w:color="D9D9D9"/>
            </w:tcBorders>
            <w:shd w:val="clear" w:color="auto" w:fill="EAF1DD"/>
            <w:vAlign w:val="center"/>
            <w:hideMark/>
          </w:tcPr>
          <w:p w14:paraId="71338FC9"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2</w:t>
            </w:r>
          </w:p>
        </w:tc>
        <w:tc>
          <w:tcPr>
            <w:tcW w:w="297" w:type="pct"/>
            <w:tcBorders>
              <w:top w:val="single" w:sz="4" w:space="0" w:color="D9D9D9"/>
              <w:bottom w:val="single" w:sz="4" w:space="0" w:color="D9D9D9"/>
            </w:tcBorders>
            <w:shd w:val="clear" w:color="auto" w:fill="EAF1DD"/>
            <w:vAlign w:val="center"/>
            <w:hideMark/>
          </w:tcPr>
          <w:p w14:paraId="622007A8" w14:textId="77777777" w:rsidR="00351F0A" w:rsidRPr="00DF6A06" w:rsidRDefault="00351F0A" w:rsidP="00351F0A">
            <w:pPr>
              <w:jc w:val="center"/>
              <w:rPr>
                <w:rFonts w:ascii="Times New Roman" w:hAnsi="Times New Roman"/>
                <w:color w:val="000000"/>
                <w:sz w:val="18"/>
              </w:rPr>
            </w:pPr>
            <w:r w:rsidRPr="00DF6A06">
              <w:rPr>
                <w:rFonts w:ascii="Times New Roman" w:hAnsi="Times New Roman"/>
                <w:color w:val="000000"/>
                <w:sz w:val="18"/>
              </w:rPr>
              <w:t>2</w:t>
            </w:r>
          </w:p>
        </w:tc>
      </w:tr>
      <w:tr w:rsidR="006525D2" w:rsidRPr="001F0C43" w14:paraId="630C70EA" w14:textId="77777777" w:rsidTr="001F0C43">
        <w:trPr>
          <w:trHeight w:val="235"/>
        </w:trPr>
        <w:tc>
          <w:tcPr>
            <w:tcW w:w="5000" w:type="pct"/>
            <w:gridSpan w:val="40"/>
            <w:tcBorders>
              <w:top w:val="single" w:sz="4" w:space="0" w:color="D9D9D9"/>
              <w:bottom w:val="single" w:sz="4" w:space="0" w:color="D9D9D9"/>
            </w:tcBorders>
            <w:shd w:val="clear" w:color="auto" w:fill="000000" w:themeFill="text1"/>
            <w:vAlign w:val="center"/>
          </w:tcPr>
          <w:p w14:paraId="157FCDF2" w14:textId="0CB83023" w:rsidR="006525D2" w:rsidRPr="00DF6A06" w:rsidRDefault="006525D2" w:rsidP="006525D2">
            <w:pPr>
              <w:rPr>
                <w:rFonts w:ascii="Times New Roman" w:hAnsi="Times New Roman"/>
                <w:b/>
                <w:color w:val="FFFFFF" w:themeColor="background1"/>
                <w:sz w:val="18"/>
              </w:rPr>
            </w:pPr>
            <w:r w:rsidRPr="00DF6A06">
              <w:rPr>
                <w:rFonts w:ascii="Times New Roman" w:hAnsi="Times New Roman"/>
                <w:b/>
                <w:color w:val="FFFFFF" w:themeColor="background1"/>
                <w:sz w:val="18"/>
              </w:rPr>
              <w:t>QALY losses averted</w:t>
            </w:r>
          </w:p>
        </w:tc>
      </w:tr>
      <w:tr w:rsidR="00181CBF" w:rsidRPr="001F0C43" w14:paraId="1E082A92" w14:textId="77777777" w:rsidTr="001F0C43">
        <w:trPr>
          <w:trHeight w:val="235"/>
        </w:trPr>
        <w:tc>
          <w:tcPr>
            <w:tcW w:w="451" w:type="pct"/>
            <w:tcBorders>
              <w:top w:val="single" w:sz="4" w:space="0" w:color="D9D9D9"/>
              <w:bottom w:val="single" w:sz="4" w:space="0" w:color="D9D9D9"/>
            </w:tcBorders>
            <w:vAlign w:val="center"/>
          </w:tcPr>
          <w:p w14:paraId="262358FD" w14:textId="155C929B" w:rsidR="006525D2" w:rsidRPr="00DF6A06" w:rsidRDefault="006525D2" w:rsidP="006525D2">
            <w:pPr>
              <w:rPr>
                <w:rFonts w:ascii="Times New Roman" w:hAnsi="Times New Roman"/>
                <w:color w:val="000000"/>
                <w:sz w:val="18"/>
              </w:rPr>
            </w:pPr>
            <w:r w:rsidRPr="00DF6A06">
              <w:rPr>
                <w:rFonts w:ascii="Times New Roman" w:hAnsi="Times New Roman"/>
                <w:color w:val="000000"/>
                <w:sz w:val="18"/>
              </w:rPr>
              <w:lastRenderedPageBreak/>
              <w:t>Total QALY lost versus NV</w:t>
            </w:r>
          </w:p>
        </w:tc>
        <w:tc>
          <w:tcPr>
            <w:tcW w:w="419" w:type="pct"/>
            <w:tcBorders>
              <w:top w:val="single" w:sz="4" w:space="0" w:color="D9D9D9"/>
              <w:bottom w:val="single" w:sz="4" w:space="0" w:color="D9D9D9"/>
            </w:tcBorders>
            <w:shd w:val="clear" w:color="auto" w:fill="E2EFD9" w:themeFill="accent6" w:themeFillTint="33"/>
            <w:vAlign w:val="center"/>
          </w:tcPr>
          <w:p w14:paraId="35199AA2" w14:textId="7EF399AA" w:rsidR="006525D2" w:rsidRPr="00DF6A06" w:rsidRDefault="009A2970"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12,709</w:t>
            </w:r>
          </w:p>
        </w:tc>
        <w:tc>
          <w:tcPr>
            <w:tcW w:w="425" w:type="pct"/>
            <w:tcBorders>
              <w:top w:val="single" w:sz="4" w:space="0" w:color="D9D9D9"/>
              <w:bottom w:val="single" w:sz="4" w:space="0" w:color="D9D9D9"/>
            </w:tcBorders>
            <w:shd w:val="clear" w:color="auto" w:fill="E2EFD9" w:themeFill="accent6" w:themeFillTint="33"/>
            <w:vAlign w:val="center"/>
          </w:tcPr>
          <w:p w14:paraId="324DFF96" w14:textId="625AFCD3" w:rsidR="006525D2" w:rsidRPr="00DF6A06" w:rsidRDefault="009A2970"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12,709</w:t>
            </w:r>
          </w:p>
        </w:tc>
        <w:tc>
          <w:tcPr>
            <w:tcW w:w="308" w:type="pct"/>
            <w:tcBorders>
              <w:top w:val="single" w:sz="4" w:space="0" w:color="D9D9D9"/>
              <w:bottom w:val="single" w:sz="4" w:space="0" w:color="D9D9D9"/>
            </w:tcBorders>
            <w:shd w:val="clear" w:color="auto" w:fill="EAF1DD"/>
            <w:vAlign w:val="center"/>
          </w:tcPr>
          <w:p w14:paraId="7552E2F3" w14:textId="57A22469"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12,874</w:t>
            </w:r>
          </w:p>
        </w:tc>
        <w:tc>
          <w:tcPr>
            <w:tcW w:w="309" w:type="pct"/>
            <w:gridSpan w:val="3"/>
            <w:tcBorders>
              <w:top w:val="single" w:sz="4" w:space="0" w:color="D9D9D9"/>
              <w:bottom w:val="single" w:sz="4" w:space="0" w:color="D9D9D9"/>
            </w:tcBorders>
            <w:shd w:val="clear" w:color="auto" w:fill="EAF1DD"/>
            <w:vAlign w:val="center"/>
          </w:tcPr>
          <w:p w14:paraId="07D96CBB" w14:textId="025BB05B"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12,874</w:t>
            </w:r>
          </w:p>
        </w:tc>
        <w:tc>
          <w:tcPr>
            <w:tcW w:w="309" w:type="pct"/>
            <w:gridSpan w:val="3"/>
            <w:tcBorders>
              <w:top w:val="single" w:sz="4" w:space="0" w:color="D9D9D9"/>
              <w:bottom w:val="single" w:sz="4" w:space="0" w:color="D9D9D9"/>
            </w:tcBorders>
            <w:shd w:val="clear" w:color="auto" w:fill="EAF1DD"/>
            <w:vAlign w:val="center"/>
          </w:tcPr>
          <w:p w14:paraId="3B2CFD81" w14:textId="12894F3B"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12,874</w:t>
            </w:r>
          </w:p>
        </w:tc>
        <w:tc>
          <w:tcPr>
            <w:tcW w:w="309" w:type="pct"/>
            <w:gridSpan w:val="4"/>
            <w:tcBorders>
              <w:top w:val="single" w:sz="4" w:space="0" w:color="D9D9D9"/>
              <w:bottom w:val="single" w:sz="4" w:space="0" w:color="D9D9D9"/>
            </w:tcBorders>
            <w:shd w:val="clear" w:color="auto" w:fill="EAF1DD"/>
            <w:vAlign w:val="center"/>
          </w:tcPr>
          <w:p w14:paraId="480600D9" w14:textId="38B13871"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12,780</w:t>
            </w:r>
          </w:p>
        </w:tc>
        <w:tc>
          <w:tcPr>
            <w:tcW w:w="309" w:type="pct"/>
            <w:gridSpan w:val="3"/>
            <w:tcBorders>
              <w:top w:val="single" w:sz="4" w:space="0" w:color="D9D9D9"/>
              <w:bottom w:val="single" w:sz="4" w:space="0" w:color="D9D9D9"/>
            </w:tcBorders>
            <w:shd w:val="clear" w:color="auto" w:fill="EAF1DD"/>
            <w:vAlign w:val="center"/>
          </w:tcPr>
          <w:p w14:paraId="295B6D82" w14:textId="01CF25C4"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12,780</w:t>
            </w:r>
          </w:p>
        </w:tc>
        <w:tc>
          <w:tcPr>
            <w:tcW w:w="311" w:type="pct"/>
            <w:gridSpan w:val="3"/>
            <w:tcBorders>
              <w:top w:val="single" w:sz="4" w:space="0" w:color="D9D9D9"/>
              <w:bottom w:val="single" w:sz="4" w:space="0" w:color="D9D9D9"/>
            </w:tcBorders>
            <w:shd w:val="clear" w:color="auto" w:fill="EAF1DD"/>
            <w:vAlign w:val="center"/>
          </w:tcPr>
          <w:p w14:paraId="3384E48D" w14:textId="02E87419"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12,780</w:t>
            </w:r>
          </w:p>
        </w:tc>
        <w:tc>
          <w:tcPr>
            <w:tcW w:w="309" w:type="pct"/>
            <w:gridSpan w:val="3"/>
            <w:tcBorders>
              <w:top w:val="single" w:sz="4" w:space="0" w:color="D9D9D9"/>
              <w:bottom w:val="single" w:sz="4" w:space="0" w:color="D9D9D9"/>
            </w:tcBorders>
            <w:shd w:val="clear" w:color="auto" w:fill="EAF1DD"/>
            <w:vAlign w:val="center"/>
          </w:tcPr>
          <w:p w14:paraId="0C40C447" w14:textId="2ABA96C9"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12,936</w:t>
            </w:r>
          </w:p>
        </w:tc>
        <w:tc>
          <w:tcPr>
            <w:tcW w:w="309" w:type="pct"/>
            <w:gridSpan w:val="4"/>
            <w:tcBorders>
              <w:top w:val="single" w:sz="4" w:space="0" w:color="D9D9D9"/>
              <w:bottom w:val="single" w:sz="4" w:space="0" w:color="D9D9D9"/>
            </w:tcBorders>
            <w:shd w:val="clear" w:color="auto" w:fill="EAF1DD"/>
            <w:vAlign w:val="center"/>
          </w:tcPr>
          <w:p w14:paraId="2BB67D1C" w14:textId="5337743B"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12,936</w:t>
            </w:r>
          </w:p>
        </w:tc>
        <w:tc>
          <w:tcPr>
            <w:tcW w:w="309" w:type="pct"/>
            <w:gridSpan w:val="4"/>
            <w:tcBorders>
              <w:top w:val="single" w:sz="4" w:space="0" w:color="D9D9D9"/>
              <w:bottom w:val="single" w:sz="4" w:space="0" w:color="D9D9D9"/>
            </w:tcBorders>
            <w:shd w:val="clear" w:color="auto" w:fill="EAF1DD"/>
            <w:vAlign w:val="center"/>
          </w:tcPr>
          <w:p w14:paraId="12EA602F" w14:textId="1172DE1E"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12,936</w:t>
            </w:r>
          </w:p>
        </w:tc>
        <w:tc>
          <w:tcPr>
            <w:tcW w:w="309" w:type="pct"/>
            <w:gridSpan w:val="4"/>
            <w:tcBorders>
              <w:top w:val="single" w:sz="4" w:space="0" w:color="D9D9D9"/>
              <w:bottom w:val="single" w:sz="4" w:space="0" w:color="D9D9D9"/>
            </w:tcBorders>
            <w:shd w:val="clear" w:color="auto" w:fill="EAF1DD"/>
            <w:vAlign w:val="center"/>
          </w:tcPr>
          <w:p w14:paraId="4478A9B7" w14:textId="7EBFE0D6"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12,832</w:t>
            </w:r>
          </w:p>
        </w:tc>
        <w:tc>
          <w:tcPr>
            <w:tcW w:w="309" w:type="pct"/>
            <w:gridSpan w:val="3"/>
            <w:tcBorders>
              <w:top w:val="single" w:sz="4" w:space="0" w:color="D9D9D9"/>
              <w:bottom w:val="single" w:sz="4" w:space="0" w:color="D9D9D9"/>
            </w:tcBorders>
            <w:shd w:val="clear" w:color="auto" w:fill="EAF1DD"/>
            <w:vAlign w:val="center"/>
          </w:tcPr>
          <w:p w14:paraId="6413A5A0" w14:textId="22217DEF"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12,832</w:t>
            </w:r>
          </w:p>
        </w:tc>
        <w:tc>
          <w:tcPr>
            <w:tcW w:w="305" w:type="pct"/>
            <w:gridSpan w:val="2"/>
            <w:tcBorders>
              <w:top w:val="single" w:sz="4" w:space="0" w:color="D9D9D9"/>
              <w:bottom w:val="single" w:sz="4" w:space="0" w:color="D9D9D9"/>
            </w:tcBorders>
            <w:shd w:val="clear" w:color="auto" w:fill="EAF1DD"/>
            <w:vAlign w:val="center"/>
          </w:tcPr>
          <w:p w14:paraId="60C5C44A" w14:textId="79E90DF7" w:rsidR="006525D2" w:rsidRPr="00DF6A06" w:rsidRDefault="009A2970" w:rsidP="006525D2">
            <w:pPr>
              <w:jc w:val="center"/>
              <w:rPr>
                <w:rFonts w:ascii="Times New Roman" w:hAnsi="Times New Roman"/>
                <w:color w:val="000000"/>
                <w:sz w:val="18"/>
              </w:rPr>
            </w:pPr>
            <w:r w:rsidRPr="001F0C43">
              <w:rPr>
                <w:rFonts w:ascii="Times New Roman" w:hAnsi="Times New Roman"/>
                <w:bCs/>
                <w:sz w:val="18"/>
                <w:szCs w:val="18"/>
              </w:rPr>
              <w:t>–</w:t>
            </w:r>
            <w:r w:rsidR="006525D2" w:rsidRPr="00DF6A06">
              <w:rPr>
                <w:rFonts w:ascii="Times New Roman" w:hAnsi="Times New Roman"/>
                <w:color w:val="000000"/>
                <w:sz w:val="18"/>
              </w:rPr>
              <w:t>12,832</w:t>
            </w:r>
          </w:p>
        </w:tc>
      </w:tr>
      <w:tr w:rsidR="00181CBF" w:rsidRPr="001F0C43" w14:paraId="5ED4663C" w14:textId="77777777" w:rsidTr="001F0C43">
        <w:trPr>
          <w:trHeight w:val="235"/>
        </w:trPr>
        <w:tc>
          <w:tcPr>
            <w:tcW w:w="451" w:type="pct"/>
            <w:tcBorders>
              <w:top w:val="single" w:sz="4" w:space="0" w:color="D9D9D9"/>
              <w:bottom w:val="single" w:sz="4" w:space="0" w:color="D9D9D9"/>
            </w:tcBorders>
            <w:vAlign w:val="center"/>
          </w:tcPr>
          <w:p w14:paraId="5AACB350" w14:textId="77777777" w:rsidR="006525D2" w:rsidRPr="00DF6A06" w:rsidRDefault="006525D2" w:rsidP="006525D2">
            <w:pPr>
              <w:rPr>
                <w:rFonts w:ascii="Times New Roman" w:hAnsi="Times New Roman"/>
                <w:color w:val="000000"/>
                <w:sz w:val="18"/>
              </w:rPr>
            </w:pPr>
            <w:r w:rsidRPr="00DF6A06">
              <w:rPr>
                <w:rFonts w:ascii="Times New Roman" w:hAnsi="Times New Roman"/>
                <w:color w:val="000000"/>
                <w:sz w:val="18"/>
              </w:rPr>
              <w:t>Total QALY lost versus</w:t>
            </w:r>
          </w:p>
          <w:p w14:paraId="5EF63F68" w14:textId="0A878E42" w:rsidR="006525D2" w:rsidRPr="00DF6A06" w:rsidRDefault="006525D2" w:rsidP="006525D2">
            <w:pPr>
              <w:rPr>
                <w:rFonts w:ascii="Times New Roman" w:hAnsi="Times New Roman"/>
                <w:color w:val="000000"/>
                <w:sz w:val="18"/>
              </w:rPr>
            </w:pPr>
            <w:r w:rsidRPr="00DF6A06">
              <w:rPr>
                <w:rFonts w:ascii="Times New Roman" w:hAnsi="Times New Roman"/>
                <w:color w:val="000000"/>
                <w:sz w:val="18"/>
              </w:rPr>
              <w:t>S</w:t>
            </w:r>
            <w:r w:rsidR="003B6B82" w:rsidRPr="00DF6A06">
              <w:rPr>
                <w:rFonts w:ascii="Times New Roman" w:hAnsi="Times New Roman"/>
                <w:color w:val="000000"/>
                <w:sz w:val="18"/>
              </w:rPr>
              <w:t>o</w:t>
            </w:r>
            <w:r w:rsidRPr="00DF6A06">
              <w:rPr>
                <w:rFonts w:ascii="Times New Roman" w:hAnsi="Times New Roman"/>
                <w:color w:val="000000"/>
                <w:sz w:val="18"/>
              </w:rPr>
              <w:t>C: Q-Q-B-B</w:t>
            </w:r>
            <w:r w:rsidR="009461CD" w:rsidRPr="00DF6A06">
              <w:rPr>
                <w:rFonts w:ascii="Times New Roman" w:hAnsi="Times New Roman"/>
                <w:color w:val="000000"/>
                <w:sz w:val="18"/>
              </w:rPr>
              <w:t xml:space="preserve"> and SoC: Q-P-B</w:t>
            </w:r>
          </w:p>
        </w:tc>
        <w:tc>
          <w:tcPr>
            <w:tcW w:w="419" w:type="pct"/>
            <w:tcBorders>
              <w:top w:val="single" w:sz="4" w:space="0" w:color="D9D9D9"/>
              <w:bottom w:val="single" w:sz="4" w:space="0" w:color="D9D9D9"/>
            </w:tcBorders>
            <w:shd w:val="clear" w:color="auto" w:fill="D0D0D0"/>
            <w:vAlign w:val="center"/>
          </w:tcPr>
          <w:p w14:paraId="27EB6E6C" w14:textId="61E99664" w:rsidR="006525D2" w:rsidRPr="00DF6A06" w:rsidRDefault="006525D2" w:rsidP="006525D2">
            <w:pPr>
              <w:jc w:val="center"/>
              <w:rPr>
                <w:rFonts w:ascii="Times New Roman" w:hAnsi="Times New Roman"/>
                <w:color w:val="000000"/>
                <w:sz w:val="18"/>
              </w:rPr>
            </w:pPr>
            <w:r w:rsidRPr="00DF6A06">
              <w:rPr>
                <w:rFonts w:ascii="Times New Roman" w:hAnsi="Times New Roman"/>
                <w:color w:val="000000"/>
                <w:sz w:val="18"/>
              </w:rPr>
              <w:t>Reference</w:t>
            </w:r>
          </w:p>
        </w:tc>
        <w:tc>
          <w:tcPr>
            <w:tcW w:w="425" w:type="pct"/>
            <w:tcBorders>
              <w:top w:val="single" w:sz="4" w:space="0" w:color="D9D9D9"/>
              <w:bottom w:val="single" w:sz="4" w:space="0" w:color="D9D9D9"/>
            </w:tcBorders>
            <w:shd w:val="clear" w:color="auto" w:fill="D0D0D0"/>
            <w:vAlign w:val="center"/>
          </w:tcPr>
          <w:p w14:paraId="0DF7DF75" w14:textId="144C331C" w:rsidR="006525D2" w:rsidRPr="00DF6A06" w:rsidRDefault="009461CD" w:rsidP="006525D2">
            <w:pPr>
              <w:jc w:val="center"/>
              <w:rPr>
                <w:rFonts w:ascii="Times New Roman" w:hAnsi="Times New Roman"/>
                <w:color w:val="000000"/>
                <w:sz w:val="18"/>
              </w:rPr>
            </w:pPr>
            <w:r w:rsidRPr="00DF6A06">
              <w:rPr>
                <w:rFonts w:ascii="Times New Roman" w:hAnsi="Times New Roman"/>
                <w:color w:val="000000"/>
                <w:sz w:val="18"/>
              </w:rPr>
              <w:t>Reference</w:t>
            </w:r>
          </w:p>
        </w:tc>
        <w:tc>
          <w:tcPr>
            <w:tcW w:w="308" w:type="pct"/>
            <w:tcBorders>
              <w:top w:val="single" w:sz="4" w:space="0" w:color="D9D9D9"/>
              <w:bottom w:val="single" w:sz="4" w:space="0" w:color="D9D9D9"/>
            </w:tcBorders>
            <w:shd w:val="clear" w:color="auto" w:fill="EAF1DD"/>
            <w:vAlign w:val="center"/>
          </w:tcPr>
          <w:p w14:paraId="79444426" w14:textId="7CC9BC41"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165</w:t>
            </w:r>
          </w:p>
        </w:tc>
        <w:tc>
          <w:tcPr>
            <w:tcW w:w="309" w:type="pct"/>
            <w:gridSpan w:val="3"/>
            <w:tcBorders>
              <w:top w:val="single" w:sz="4" w:space="0" w:color="D9D9D9"/>
              <w:bottom w:val="single" w:sz="4" w:space="0" w:color="D9D9D9"/>
            </w:tcBorders>
            <w:shd w:val="clear" w:color="auto" w:fill="EAF1DD"/>
            <w:vAlign w:val="center"/>
          </w:tcPr>
          <w:p w14:paraId="4AF74BEE" w14:textId="62480FCF"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165</w:t>
            </w:r>
          </w:p>
        </w:tc>
        <w:tc>
          <w:tcPr>
            <w:tcW w:w="309" w:type="pct"/>
            <w:gridSpan w:val="3"/>
            <w:tcBorders>
              <w:top w:val="single" w:sz="4" w:space="0" w:color="D9D9D9"/>
              <w:bottom w:val="single" w:sz="4" w:space="0" w:color="D9D9D9"/>
            </w:tcBorders>
            <w:shd w:val="clear" w:color="auto" w:fill="EAF1DD"/>
            <w:vAlign w:val="center"/>
          </w:tcPr>
          <w:p w14:paraId="0C28D97B" w14:textId="01935E55"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165</w:t>
            </w:r>
          </w:p>
        </w:tc>
        <w:tc>
          <w:tcPr>
            <w:tcW w:w="309" w:type="pct"/>
            <w:gridSpan w:val="4"/>
            <w:tcBorders>
              <w:top w:val="single" w:sz="4" w:space="0" w:color="D9D9D9"/>
              <w:bottom w:val="single" w:sz="4" w:space="0" w:color="D9D9D9"/>
            </w:tcBorders>
            <w:shd w:val="clear" w:color="auto" w:fill="EAF1DD"/>
            <w:vAlign w:val="center"/>
          </w:tcPr>
          <w:p w14:paraId="162C0C5E" w14:textId="0D968619"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70</w:t>
            </w:r>
          </w:p>
        </w:tc>
        <w:tc>
          <w:tcPr>
            <w:tcW w:w="309" w:type="pct"/>
            <w:gridSpan w:val="3"/>
            <w:tcBorders>
              <w:top w:val="single" w:sz="4" w:space="0" w:color="D9D9D9"/>
              <w:bottom w:val="single" w:sz="4" w:space="0" w:color="D9D9D9"/>
            </w:tcBorders>
            <w:shd w:val="clear" w:color="auto" w:fill="EAF1DD"/>
            <w:vAlign w:val="center"/>
          </w:tcPr>
          <w:p w14:paraId="32E32CF8" w14:textId="62A32ECB"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70</w:t>
            </w:r>
          </w:p>
        </w:tc>
        <w:tc>
          <w:tcPr>
            <w:tcW w:w="309" w:type="pct"/>
            <w:gridSpan w:val="2"/>
            <w:tcBorders>
              <w:top w:val="single" w:sz="4" w:space="0" w:color="D9D9D9"/>
              <w:bottom w:val="single" w:sz="4" w:space="0" w:color="D9D9D9"/>
            </w:tcBorders>
            <w:shd w:val="clear" w:color="auto" w:fill="EAF1DD"/>
            <w:vAlign w:val="center"/>
          </w:tcPr>
          <w:p w14:paraId="5040F01F" w14:textId="2947128D"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70</w:t>
            </w:r>
          </w:p>
        </w:tc>
        <w:tc>
          <w:tcPr>
            <w:tcW w:w="309" w:type="pct"/>
            <w:gridSpan w:val="3"/>
            <w:tcBorders>
              <w:top w:val="single" w:sz="4" w:space="0" w:color="D9D9D9"/>
              <w:bottom w:val="single" w:sz="4" w:space="0" w:color="D9D9D9"/>
            </w:tcBorders>
            <w:shd w:val="clear" w:color="auto" w:fill="EAF1DD"/>
            <w:vAlign w:val="center"/>
          </w:tcPr>
          <w:p w14:paraId="6648C0C8" w14:textId="269F837D"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226</w:t>
            </w:r>
          </w:p>
        </w:tc>
        <w:tc>
          <w:tcPr>
            <w:tcW w:w="309" w:type="pct"/>
            <w:gridSpan w:val="4"/>
            <w:tcBorders>
              <w:top w:val="single" w:sz="4" w:space="0" w:color="D9D9D9"/>
              <w:bottom w:val="single" w:sz="4" w:space="0" w:color="D9D9D9"/>
            </w:tcBorders>
            <w:shd w:val="clear" w:color="auto" w:fill="EAF1DD"/>
            <w:vAlign w:val="center"/>
          </w:tcPr>
          <w:p w14:paraId="1018AB99" w14:textId="50842B33"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226</w:t>
            </w:r>
          </w:p>
        </w:tc>
        <w:tc>
          <w:tcPr>
            <w:tcW w:w="309" w:type="pct"/>
            <w:gridSpan w:val="4"/>
            <w:tcBorders>
              <w:top w:val="single" w:sz="4" w:space="0" w:color="D9D9D9"/>
              <w:bottom w:val="single" w:sz="4" w:space="0" w:color="D9D9D9"/>
            </w:tcBorders>
            <w:shd w:val="clear" w:color="auto" w:fill="EAF1DD"/>
            <w:vAlign w:val="center"/>
          </w:tcPr>
          <w:p w14:paraId="1D7BD87D" w14:textId="797A26BB"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226</w:t>
            </w:r>
          </w:p>
        </w:tc>
        <w:tc>
          <w:tcPr>
            <w:tcW w:w="309" w:type="pct"/>
            <w:gridSpan w:val="4"/>
            <w:tcBorders>
              <w:top w:val="single" w:sz="4" w:space="0" w:color="D9D9D9"/>
              <w:bottom w:val="single" w:sz="4" w:space="0" w:color="D9D9D9"/>
            </w:tcBorders>
            <w:shd w:val="clear" w:color="auto" w:fill="EAF1DD"/>
            <w:vAlign w:val="center"/>
          </w:tcPr>
          <w:p w14:paraId="332CE6F6" w14:textId="5E2CC0A7"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123</w:t>
            </w:r>
          </w:p>
        </w:tc>
        <w:tc>
          <w:tcPr>
            <w:tcW w:w="309" w:type="pct"/>
            <w:gridSpan w:val="3"/>
            <w:tcBorders>
              <w:top w:val="single" w:sz="4" w:space="0" w:color="D9D9D9"/>
              <w:bottom w:val="single" w:sz="4" w:space="0" w:color="D9D9D9"/>
            </w:tcBorders>
            <w:shd w:val="clear" w:color="auto" w:fill="EAF1DD"/>
            <w:vAlign w:val="center"/>
          </w:tcPr>
          <w:p w14:paraId="5CA54402" w14:textId="75E7B615"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123</w:t>
            </w:r>
          </w:p>
        </w:tc>
        <w:tc>
          <w:tcPr>
            <w:tcW w:w="309" w:type="pct"/>
            <w:gridSpan w:val="3"/>
            <w:tcBorders>
              <w:top w:val="single" w:sz="4" w:space="0" w:color="D9D9D9"/>
              <w:bottom w:val="single" w:sz="4" w:space="0" w:color="D9D9D9"/>
            </w:tcBorders>
            <w:shd w:val="clear" w:color="auto" w:fill="EAF1DD"/>
            <w:vAlign w:val="center"/>
          </w:tcPr>
          <w:p w14:paraId="4B2ED5FF" w14:textId="554147A7" w:rsidR="006525D2" w:rsidRPr="00DF6A06" w:rsidRDefault="00030FEE" w:rsidP="006525D2">
            <w:pPr>
              <w:jc w:val="center"/>
              <w:rPr>
                <w:rFonts w:ascii="Times New Roman" w:hAnsi="Times New Roman"/>
                <w:color w:val="000000"/>
                <w:sz w:val="18"/>
              </w:rPr>
            </w:pPr>
            <w:r w:rsidRPr="001F0C43">
              <w:rPr>
                <w:rFonts w:ascii="Times New Roman" w:eastAsia="Times New Roman" w:hAnsi="Times New Roman"/>
                <w:color w:val="000000"/>
                <w:sz w:val="18"/>
                <w:szCs w:val="18"/>
              </w:rPr>
              <w:t>−</w:t>
            </w:r>
            <w:r w:rsidR="006525D2" w:rsidRPr="00DF6A06">
              <w:rPr>
                <w:rFonts w:ascii="Times New Roman" w:hAnsi="Times New Roman"/>
                <w:color w:val="000000"/>
                <w:sz w:val="18"/>
              </w:rPr>
              <w:t>123</w:t>
            </w:r>
          </w:p>
        </w:tc>
      </w:tr>
    </w:tbl>
    <w:p w14:paraId="3699E884" w14:textId="77777777" w:rsidR="00C93E41" w:rsidRPr="00214ABE" w:rsidRDefault="00C93E41" w:rsidP="00D9176D">
      <w:pPr>
        <w:pStyle w:val="tabfignote"/>
        <w:spacing w:before="0"/>
        <w:jc w:val="both"/>
        <w:rPr>
          <w:rFonts w:cs="Times New Roman"/>
          <w:szCs w:val="20"/>
        </w:rPr>
      </w:pPr>
      <w:bookmarkStart w:id="9" w:name="_Ref196307994"/>
      <w:r w:rsidRPr="00214ABE">
        <w:rPr>
          <w:rFonts w:cs="Times New Roman"/>
          <w:b/>
          <w:bCs/>
          <w:szCs w:val="20"/>
        </w:rPr>
        <w:t>Footnotes:</w:t>
      </w:r>
      <w:r w:rsidRPr="00214ABE">
        <w:rPr>
          <w:rFonts w:cs="Times New Roman"/>
          <w:szCs w:val="20"/>
        </w:rPr>
        <w:t xml:space="preserve"> </w:t>
      </w:r>
      <w:proofErr w:type="spellStart"/>
      <w:r w:rsidRPr="00214ABE">
        <w:rPr>
          <w:rFonts w:cs="Times New Roman"/>
          <w:szCs w:val="20"/>
          <w:vertAlign w:val="superscript"/>
        </w:rPr>
        <w:t>a</w:t>
      </w:r>
      <w:r w:rsidRPr="00214ABE">
        <w:rPr>
          <w:rFonts w:cs="Times New Roman"/>
          <w:szCs w:val="20"/>
        </w:rPr>
        <w:t>Results</w:t>
      </w:r>
      <w:proofErr w:type="spellEnd"/>
      <w:r w:rsidRPr="00214ABE">
        <w:rPr>
          <w:rFonts w:cs="Times New Roman"/>
          <w:szCs w:val="20"/>
        </w:rPr>
        <w:t xml:space="preserve"> reflect recommendation types for intervention strategies (under schedule options), with green cells indicating improved incremental outcomes versus the comparator of interest, and red cells indicating worsened incremental outcomes.</w:t>
      </w:r>
    </w:p>
    <w:p w14:paraId="2FCDB75B" w14:textId="071749F6" w:rsidR="00C93E41" w:rsidRPr="00214ABE" w:rsidRDefault="00C93E41" w:rsidP="000B58AE">
      <w:pPr>
        <w:pStyle w:val="tabfignote"/>
        <w:spacing w:before="0"/>
        <w:jc w:val="both"/>
        <w:rPr>
          <w:rFonts w:cs="Times New Roman"/>
        </w:rPr>
      </w:pPr>
      <w:r w:rsidRPr="00214ABE">
        <w:rPr>
          <w:rFonts w:cs="Times New Roman"/>
          <w:b/>
          <w:bCs/>
          <w:szCs w:val="20"/>
        </w:rPr>
        <w:t>Abbreviations:</w:t>
      </w:r>
      <w:r w:rsidRPr="00214ABE">
        <w:rPr>
          <w:rFonts w:cs="Times New Roman"/>
          <w:szCs w:val="20"/>
        </w:rPr>
        <w:t xml:space="preserve"> </w:t>
      </w:r>
      <w:r w:rsidRPr="00214ABE">
        <w:rPr>
          <w:rFonts w:cs="Times New Roman"/>
        </w:rPr>
        <w:t xml:space="preserve">B, </w:t>
      </w:r>
      <w:proofErr w:type="spellStart"/>
      <w:r w:rsidRPr="00214ABE">
        <w:rPr>
          <w:rFonts w:cs="Times New Roman"/>
        </w:rPr>
        <w:t>MenB</w:t>
      </w:r>
      <w:proofErr w:type="spellEnd"/>
      <w:r w:rsidRPr="00214ABE">
        <w:rPr>
          <w:rFonts w:cs="Times New Roman"/>
        </w:rPr>
        <w:t xml:space="preserve"> vaccine; Men, meningococcal; N, no vaccine given; NV, no vaccination; P, </w:t>
      </w:r>
      <w:proofErr w:type="spellStart"/>
      <w:r w:rsidRPr="00214ABE">
        <w:rPr>
          <w:rFonts w:cs="Times New Roman"/>
        </w:rPr>
        <w:t>MenABCWY</w:t>
      </w:r>
      <w:proofErr w:type="spellEnd"/>
      <w:r w:rsidRPr="00214ABE">
        <w:rPr>
          <w:rFonts w:cs="Times New Roman"/>
        </w:rPr>
        <w:t xml:space="preserve"> vaccine; Q, </w:t>
      </w:r>
      <w:proofErr w:type="spellStart"/>
      <w:r w:rsidRPr="00214ABE">
        <w:rPr>
          <w:rFonts w:cs="Times New Roman"/>
        </w:rPr>
        <w:t>MenACWY</w:t>
      </w:r>
      <w:proofErr w:type="spellEnd"/>
      <w:r w:rsidRPr="00214ABE">
        <w:rPr>
          <w:rFonts w:cs="Times New Roman"/>
        </w:rPr>
        <w:t xml:space="preserve"> vaccine; QALY, quality-adjusted life-year; SCDM, shared clinical decision-making; SoC, standard of care; US, United States.</w:t>
      </w:r>
    </w:p>
    <w:p w14:paraId="4979E320" w14:textId="01FFF50E" w:rsidR="00C93E41" w:rsidRPr="00214ABE" w:rsidRDefault="00C93E41" w:rsidP="00C93E41">
      <w:pPr>
        <w:pStyle w:val="tabfignote"/>
        <w:jc w:val="both"/>
        <w:rPr>
          <w:rFonts w:cs="Times New Roman"/>
          <w:szCs w:val="20"/>
        </w:rPr>
      </w:pPr>
    </w:p>
    <w:p w14:paraId="44FC3EA4" w14:textId="19331087" w:rsidR="009C2C6E" w:rsidRDefault="009C2C6E">
      <w:pPr>
        <w:rPr>
          <w:rFonts w:ascii="Times New Roman" w:hAnsi="Times New Roman"/>
        </w:rPr>
      </w:pPr>
      <w:r>
        <w:rPr>
          <w:rFonts w:ascii="Times New Roman" w:hAnsi="Times New Roman"/>
        </w:rPr>
        <w:br w:type="page"/>
      </w:r>
    </w:p>
    <w:p w14:paraId="570DDB37" w14:textId="77777777" w:rsidR="00C93E41" w:rsidRPr="00214ABE" w:rsidRDefault="00C93E41">
      <w:pPr>
        <w:spacing w:after="160" w:line="259" w:lineRule="auto"/>
        <w:rPr>
          <w:rFonts w:ascii="Times New Roman" w:hAnsi="Times New Roman"/>
        </w:rPr>
        <w:sectPr w:rsidR="00C93E41" w:rsidRPr="00214ABE" w:rsidSect="007947DC">
          <w:pgSz w:w="16838" w:h="11906" w:orient="landscape"/>
          <w:pgMar w:top="1440" w:right="1440" w:bottom="1440" w:left="1440" w:header="708" w:footer="708" w:gutter="0"/>
          <w:cols w:space="708"/>
          <w:docGrid w:linePitch="360"/>
        </w:sectPr>
      </w:pPr>
    </w:p>
    <w:p w14:paraId="2EEA6856" w14:textId="321EE847" w:rsidR="00CF2263" w:rsidRPr="00214ABE" w:rsidRDefault="00CF2263" w:rsidP="005627B0">
      <w:pPr>
        <w:pStyle w:val="Caption"/>
        <w:spacing w:line="360" w:lineRule="auto"/>
        <w:rPr>
          <w:rFonts w:ascii="Times New Roman" w:hAnsi="Times New Roman" w:cs="Times New Roman"/>
          <w:b w:val="0"/>
          <w:bCs/>
          <w:vertAlign w:val="superscript"/>
        </w:rPr>
      </w:pPr>
      <w:bookmarkStart w:id="10" w:name="_Ref196308121"/>
      <w:bookmarkEnd w:id="9"/>
      <w:r w:rsidRPr="00214ABE">
        <w:rPr>
          <w:rFonts w:ascii="Times New Roman" w:hAnsi="Times New Roman" w:cs="Times New Roman"/>
        </w:rPr>
        <w:lastRenderedPageBreak/>
        <w:t xml:space="preserve">Supplemental Table </w:t>
      </w:r>
      <w:bookmarkEnd w:id="10"/>
      <w:r w:rsidR="000D4485">
        <w:rPr>
          <w:rFonts w:ascii="Times New Roman" w:hAnsi="Times New Roman" w:cs="Times New Roman"/>
        </w:rPr>
        <w:t>6</w:t>
      </w:r>
      <w:r w:rsidRPr="00214ABE">
        <w:rPr>
          <w:rFonts w:ascii="Times New Roman" w:hAnsi="Times New Roman" w:cs="Times New Roman"/>
        </w:rPr>
        <w:t xml:space="preserve">. </w:t>
      </w:r>
      <w:r w:rsidRPr="00214ABE">
        <w:rPr>
          <w:rFonts w:ascii="Times New Roman" w:hAnsi="Times New Roman" w:cs="Times New Roman"/>
          <w:b w:val="0"/>
          <w:bCs/>
        </w:rPr>
        <w:t xml:space="preserve">US population incremental costs for intervention strategies under schedule options 1 and 2, </w:t>
      </w:r>
      <w:r w:rsidR="00796496" w:rsidRPr="00214ABE">
        <w:rPr>
          <w:rFonts w:ascii="Times New Roman" w:hAnsi="Times New Roman" w:cs="Times New Roman"/>
          <w:b w:val="0"/>
          <w:bCs/>
        </w:rPr>
        <w:t xml:space="preserve">versus SoC: Q-Q-B-B and SoC: Q-P-B, </w:t>
      </w:r>
      <w:r w:rsidRPr="00214ABE">
        <w:rPr>
          <w:rFonts w:ascii="Times New Roman" w:hAnsi="Times New Roman" w:cs="Times New Roman"/>
          <w:b w:val="0"/>
          <w:bCs/>
        </w:rPr>
        <w:t>years 2025</w:t>
      </w:r>
      <w:r w:rsidR="00C53722" w:rsidRPr="00214ABE">
        <w:rPr>
          <w:rFonts w:ascii="Times New Roman" w:hAnsi="Times New Roman" w:cs="Times New Roman"/>
          <w:b w:val="0"/>
          <w:bCs/>
        </w:rPr>
        <w:t>–</w:t>
      </w:r>
      <w:r w:rsidRPr="00214ABE">
        <w:rPr>
          <w:rFonts w:ascii="Times New Roman" w:hAnsi="Times New Roman" w:cs="Times New Roman"/>
          <w:b w:val="0"/>
          <w:bCs/>
        </w:rPr>
        <w:t>2039</w:t>
      </w:r>
      <w:r w:rsidR="005348F0" w:rsidRPr="00214ABE">
        <w:rPr>
          <w:rFonts w:ascii="Times New Roman" w:hAnsi="Times New Roman" w:cs="Times New Roman"/>
          <w:b w:val="0"/>
          <w:bCs/>
          <w:vertAlign w:val="superscript"/>
        </w:rPr>
        <w:t>a</w:t>
      </w:r>
    </w:p>
    <w:tbl>
      <w:tblPr>
        <w:tblW w:w="5000" w:type="pct"/>
        <w:tblLook w:val="0600" w:firstRow="0" w:lastRow="0" w:firstColumn="0" w:lastColumn="0" w:noHBand="1" w:noVBand="1"/>
      </w:tblPr>
      <w:tblGrid>
        <w:gridCol w:w="2250"/>
        <w:gridCol w:w="977"/>
        <w:gridCol w:w="103"/>
        <w:gridCol w:w="874"/>
        <w:gridCol w:w="50"/>
        <w:gridCol w:w="927"/>
        <w:gridCol w:w="1125"/>
        <w:gridCol w:w="832"/>
        <w:gridCol w:w="73"/>
        <w:gridCol w:w="904"/>
        <w:gridCol w:w="360"/>
        <w:gridCol w:w="715"/>
        <w:gridCol w:w="885"/>
        <w:gridCol w:w="980"/>
        <w:gridCol w:w="1108"/>
        <w:gridCol w:w="20"/>
        <w:gridCol w:w="826"/>
        <w:gridCol w:w="50"/>
        <w:gridCol w:w="899"/>
      </w:tblGrid>
      <w:tr w:rsidR="00181CBF" w:rsidRPr="00214ABE" w14:paraId="7410DCB4" w14:textId="77777777" w:rsidTr="00316C09">
        <w:trPr>
          <w:trHeight w:val="136"/>
        </w:trPr>
        <w:tc>
          <w:tcPr>
            <w:tcW w:w="806" w:type="pct"/>
            <w:vMerge w:val="restart"/>
            <w:tcBorders>
              <w:top w:val="single" w:sz="12" w:space="0" w:color="auto"/>
            </w:tcBorders>
            <w:shd w:val="clear" w:color="auto" w:fill="D9D9D9"/>
            <w:vAlign w:val="center"/>
            <w:hideMark/>
          </w:tcPr>
          <w:p w14:paraId="29A2BEA4" w14:textId="3C9391BD" w:rsidR="006525D2" w:rsidRPr="00181CBF" w:rsidRDefault="00351F0A" w:rsidP="006525D2">
            <w:pPr>
              <w:jc w:val="center"/>
              <w:rPr>
                <w:rFonts w:ascii="Times New Roman" w:hAnsi="Times New Roman"/>
                <w:b/>
                <w:color w:val="000000"/>
                <w:sz w:val="20"/>
              </w:rPr>
            </w:pPr>
            <w:r w:rsidRPr="00181CBF">
              <w:rPr>
                <w:rFonts w:ascii="Times New Roman" w:hAnsi="Times New Roman"/>
                <w:b/>
                <w:color w:val="000000"/>
                <w:sz w:val="20"/>
              </w:rPr>
              <w:t xml:space="preserve">Incremental cost outcomes (in $ billion, discounted) </w:t>
            </w:r>
          </w:p>
          <w:p w14:paraId="637858D1" w14:textId="551A13E5" w:rsidR="00351F0A" w:rsidRPr="00181CBF" w:rsidRDefault="00351F0A" w:rsidP="00351F0A">
            <w:pPr>
              <w:jc w:val="center"/>
              <w:rPr>
                <w:rFonts w:ascii="Times New Roman" w:hAnsi="Times New Roman"/>
                <w:b/>
                <w:color w:val="000000"/>
                <w:sz w:val="20"/>
              </w:rPr>
            </w:pPr>
          </w:p>
        </w:tc>
        <w:tc>
          <w:tcPr>
            <w:tcW w:w="2230" w:type="pct"/>
            <w:gridSpan w:val="10"/>
            <w:tcBorders>
              <w:top w:val="single" w:sz="12" w:space="0" w:color="auto"/>
              <w:left w:val="nil"/>
              <w:bottom w:val="single" w:sz="4" w:space="0" w:color="auto"/>
            </w:tcBorders>
            <w:shd w:val="clear" w:color="000000" w:fill="A02B93"/>
            <w:vAlign w:val="center"/>
            <w:hideMark/>
          </w:tcPr>
          <w:p w14:paraId="1AF42F75" w14:textId="2C906E57" w:rsidR="00351F0A" w:rsidRPr="00181CBF" w:rsidRDefault="00351F0A" w:rsidP="00351F0A">
            <w:pPr>
              <w:jc w:val="center"/>
              <w:rPr>
                <w:rFonts w:ascii="Times New Roman" w:hAnsi="Times New Roman"/>
                <w:b/>
                <w:color w:val="FFFFFF"/>
                <w:sz w:val="20"/>
              </w:rPr>
            </w:pPr>
            <w:r w:rsidRPr="00181CBF">
              <w:rPr>
                <w:rFonts w:ascii="Times New Roman" w:hAnsi="Times New Roman"/>
                <w:b/>
                <w:color w:val="FFFFFF"/>
                <w:sz w:val="20"/>
              </w:rPr>
              <w:t xml:space="preserve">0,24-month dose interval between </w:t>
            </w:r>
            <w:proofErr w:type="spellStart"/>
            <w:r w:rsidR="008105FA" w:rsidRPr="00181CBF">
              <w:rPr>
                <w:rFonts w:ascii="Times New Roman" w:hAnsi="Times New Roman"/>
                <w:b/>
                <w:color w:val="FFFFFF"/>
                <w:sz w:val="20"/>
              </w:rPr>
              <w:t>MenB</w:t>
            </w:r>
            <w:proofErr w:type="spellEnd"/>
            <w:r w:rsidR="008105FA" w:rsidRPr="00181CBF">
              <w:rPr>
                <w:rFonts w:ascii="Times New Roman" w:hAnsi="Times New Roman"/>
                <w:b/>
                <w:color w:val="FFFFFF"/>
                <w:sz w:val="20"/>
              </w:rPr>
              <w:t>-containing vaccines</w:t>
            </w:r>
          </w:p>
        </w:tc>
        <w:tc>
          <w:tcPr>
            <w:tcW w:w="1964" w:type="pct"/>
            <w:gridSpan w:val="8"/>
            <w:tcBorders>
              <w:top w:val="single" w:sz="12" w:space="0" w:color="auto"/>
              <w:bottom w:val="single" w:sz="4" w:space="0" w:color="auto"/>
            </w:tcBorders>
            <w:shd w:val="clear" w:color="000000" w:fill="7E350E"/>
            <w:vAlign w:val="center"/>
            <w:hideMark/>
          </w:tcPr>
          <w:p w14:paraId="24CD53B4" w14:textId="77530FF1" w:rsidR="00351F0A" w:rsidRPr="00181CBF" w:rsidRDefault="00351F0A" w:rsidP="00351F0A">
            <w:pPr>
              <w:jc w:val="center"/>
              <w:rPr>
                <w:rFonts w:ascii="Times New Roman" w:hAnsi="Times New Roman"/>
                <w:color w:val="FFFFFF"/>
                <w:sz w:val="20"/>
              </w:rPr>
            </w:pPr>
            <w:r w:rsidRPr="00181CBF">
              <w:rPr>
                <w:rFonts w:ascii="Times New Roman" w:hAnsi="Times New Roman"/>
                <w:b/>
                <w:color w:val="FFFFFF"/>
                <w:sz w:val="20"/>
              </w:rPr>
              <w:t xml:space="preserve">0,6-month dose interval between </w:t>
            </w:r>
            <w:proofErr w:type="spellStart"/>
            <w:r w:rsidR="008105FA" w:rsidRPr="00181CBF">
              <w:rPr>
                <w:rFonts w:ascii="Times New Roman" w:hAnsi="Times New Roman"/>
                <w:b/>
                <w:color w:val="FFFFFF"/>
                <w:sz w:val="20"/>
              </w:rPr>
              <w:t>MenB</w:t>
            </w:r>
            <w:proofErr w:type="spellEnd"/>
            <w:r w:rsidR="008105FA" w:rsidRPr="00181CBF">
              <w:rPr>
                <w:rFonts w:ascii="Times New Roman" w:hAnsi="Times New Roman"/>
                <w:b/>
                <w:color w:val="FFFFFF"/>
                <w:sz w:val="20"/>
              </w:rPr>
              <w:t>-containing vaccines</w:t>
            </w:r>
          </w:p>
        </w:tc>
      </w:tr>
      <w:tr w:rsidR="00181CBF" w:rsidRPr="00214ABE" w14:paraId="6382AB26" w14:textId="77777777" w:rsidTr="00316C09">
        <w:trPr>
          <w:trHeight w:val="559"/>
        </w:trPr>
        <w:tc>
          <w:tcPr>
            <w:tcW w:w="806" w:type="pct"/>
            <w:vMerge/>
            <w:tcBorders>
              <w:top w:val="single" w:sz="4" w:space="0" w:color="auto"/>
            </w:tcBorders>
            <w:shd w:val="clear" w:color="auto" w:fill="D9D9D9"/>
            <w:vAlign w:val="center"/>
            <w:hideMark/>
          </w:tcPr>
          <w:p w14:paraId="45EFEE0F" w14:textId="77777777" w:rsidR="00D9176D" w:rsidRPr="00181CBF" w:rsidRDefault="00D9176D" w:rsidP="00D9176D">
            <w:pPr>
              <w:rPr>
                <w:rFonts w:ascii="Times New Roman" w:hAnsi="Times New Roman"/>
                <w:b/>
                <w:color w:val="000000"/>
                <w:sz w:val="20"/>
              </w:rPr>
            </w:pPr>
          </w:p>
        </w:tc>
        <w:tc>
          <w:tcPr>
            <w:tcW w:w="1050" w:type="pct"/>
            <w:gridSpan w:val="5"/>
            <w:tcBorders>
              <w:top w:val="single" w:sz="4" w:space="0" w:color="auto"/>
              <w:bottom w:val="single" w:sz="4" w:space="0" w:color="auto"/>
            </w:tcBorders>
            <w:shd w:val="clear" w:color="auto" w:fill="D9D9D9"/>
            <w:vAlign w:val="center"/>
            <w:hideMark/>
          </w:tcPr>
          <w:p w14:paraId="208C9B47" w14:textId="716A6727" w:rsidR="00D9176D" w:rsidRPr="00181CBF" w:rsidRDefault="00D9176D" w:rsidP="00D9176D">
            <w:pPr>
              <w:jc w:val="center"/>
              <w:rPr>
                <w:rFonts w:ascii="Times New Roman" w:hAnsi="Times New Roman"/>
                <w:b/>
                <w:color w:val="000000"/>
                <w:sz w:val="20"/>
              </w:rPr>
            </w:pPr>
            <w:r w:rsidRPr="00181CBF">
              <w:rPr>
                <w:rFonts w:ascii="Times New Roman" w:hAnsi="Times New Roman"/>
                <w:b/>
                <w:color w:val="000000"/>
                <w:sz w:val="20"/>
              </w:rPr>
              <w:t xml:space="preserve">Schedule option 1: </w:t>
            </w:r>
            <w:proofErr w:type="spellStart"/>
            <w:r w:rsidRPr="00181CBF">
              <w:rPr>
                <w:rFonts w:ascii="Times New Roman" w:hAnsi="Times New Roman"/>
                <w:color w:val="000000"/>
                <w:sz w:val="20"/>
              </w:rPr>
              <w:t>Q</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at ages 11 and 16 years, </w:t>
            </w:r>
            <w:proofErr w:type="spellStart"/>
            <w:r w:rsidRPr="00181CBF">
              <w:rPr>
                <w:rFonts w:ascii="Times New Roman" w:hAnsi="Times New Roman"/>
                <w:color w:val="000000"/>
                <w:sz w:val="20"/>
              </w:rPr>
              <w:t>B</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with first dose at age 16 years and second at age 18 years</w:t>
            </w:r>
          </w:p>
        </w:tc>
        <w:tc>
          <w:tcPr>
            <w:tcW w:w="1051" w:type="pct"/>
            <w:gridSpan w:val="4"/>
            <w:tcBorders>
              <w:top w:val="single" w:sz="4" w:space="0" w:color="auto"/>
              <w:bottom w:val="single" w:sz="4" w:space="0" w:color="auto"/>
            </w:tcBorders>
            <w:shd w:val="clear" w:color="auto" w:fill="D9D9D9"/>
            <w:vAlign w:val="center"/>
            <w:hideMark/>
          </w:tcPr>
          <w:p w14:paraId="4D2DC6DD" w14:textId="2E8B5CDA" w:rsidR="00D9176D" w:rsidRPr="00181CBF" w:rsidRDefault="00D9176D" w:rsidP="00D9176D">
            <w:pPr>
              <w:jc w:val="center"/>
              <w:rPr>
                <w:rFonts w:ascii="Times New Roman" w:hAnsi="Times New Roman"/>
                <w:b/>
                <w:color w:val="000000"/>
                <w:sz w:val="20"/>
              </w:rPr>
            </w:pPr>
            <w:r w:rsidRPr="00181CBF">
              <w:rPr>
                <w:rFonts w:ascii="Times New Roman" w:hAnsi="Times New Roman"/>
                <w:b/>
                <w:color w:val="000000"/>
                <w:sz w:val="20"/>
              </w:rPr>
              <w:t xml:space="preserve">Schedule option 2: </w:t>
            </w:r>
            <w:proofErr w:type="spellStart"/>
            <w:r w:rsidRPr="00181CBF">
              <w:rPr>
                <w:rFonts w:ascii="Times New Roman" w:hAnsi="Times New Roman"/>
                <w:color w:val="000000"/>
                <w:sz w:val="20"/>
              </w:rPr>
              <w:t>Q</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at ages 11 and 16 years, </w:t>
            </w:r>
            <w:proofErr w:type="gramStart"/>
            <w:r w:rsidRPr="00181CBF">
              <w:rPr>
                <w:rFonts w:ascii="Times New Roman" w:hAnsi="Times New Roman"/>
                <w:color w:val="000000"/>
                <w:sz w:val="20"/>
              </w:rPr>
              <w:t>B</w:t>
            </w:r>
            <w:r w:rsidRPr="00181CBF">
              <w:rPr>
                <w:rFonts w:ascii="Times New Roman" w:hAnsi="Times New Roman"/>
                <w:color w:val="000000"/>
                <w:sz w:val="20"/>
                <w:u w:val="single"/>
                <w:vertAlign w:val="subscript"/>
              </w:rPr>
              <w:t>risk-based</w:t>
            </w:r>
            <w:proofErr w:type="gramEnd"/>
            <w:r w:rsidRPr="00181CBF">
              <w:rPr>
                <w:rFonts w:ascii="Times New Roman" w:hAnsi="Times New Roman"/>
                <w:color w:val="000000"/>
                <w:sz w:val="20"/>
              </w:rPr>
              <w:t xml:space="preserve"> with first dose at age 16 years and second at age 18 years</w:t>
            </w:r>
          </w:p>
        </w:tc>
        <w:tc>
          <w:tcPr>
            <w:tcW w:w="1053" w:type="pct"/>
            <w:gridSpan w:val="4"/>
            <w:tcBorders>
              <w:top w:val="single" w:sz="4" w:space="0" w:color="auto"/>
              <w:bottom w:val="single" w:sz="4" w:space="0" w:color="auto"/>
            </w:tcBorders>
            <w:shd w:val="clear" w:color="auto" w:fill="D9D9D9"/>
            <w:vAlign w:val="center"/>
            <w:hideMark/>
          </w:tcPr>
          <w:p w14:paraId="7032DE7B" w14:textId="3ECE92E8" w:rsidR="00D9176D" w:rsidRPr="00181CBF" w:rsidRDefault="00D9176D" w:rsidP="00D9176D">
            <w:pPr>
              <w:jc w:val="center"/>
              <w:rPr>
                <w:rFonts w:ascii="Times New Roman" w:hAnsi="Times New Roman"/>
                <w:b/>
                <w:color w:val="000000"/>
                <w:sz w:val="20"/>
              </w:rPr>
            </w:pPr>
            <w:r w:rsidRPr="00181CBF">
              <w:rPr>
                <w:rFonts w:ascii="Times New Roman" w:hAnsi="Times New Roman"/>
                <w:b/>
                <w:color w:val="000000"/>
                <w:sz w:val="20"/>
              </w:rPr>
              <w:t xml:space="preserve">Schedule option 1: </w:t>
            </w:r>
            <w:proofErr w:type="spellStart"/>
            <w:r w:rsidRPr="00181CBF">
              <w:rPr>
                <w:rFonts w:ascii="Times New Roman" w:hAnsi="Times New Roman"/>
                <w:color w:val="000000"/>
                <w:sz w:val="20"/>
              </w:rPr>
              <w:t>Q</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at ages 11 and 16 years, </w:t>
            </w:r>
            <w:proofErr w:type="spellStart"/>
            <w:r w:rsidRPr="00181CBF">
              <w:rPr>
                <w:rFonts w:ascii="Times New Roman" w:hAnsi="Times New Roman"/>
                <w:color w:val="000000"/>
                <w:sz w:val="20"/>
              </w:rPr>
              <w:t>B</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with </w:t>
            </w:r>
            <w:r w:rsidR="004C1475" w:rsidRPr="00181CBF">
              <w:rPr>
                <w:rFonts w:ascii="Times New Roman" w:hAnsi="Times New Roman"/>
                <w:color w:val="000000"/>
                <w:sz w:val="20"/>
              </w:rPr>
              <w:t>first dose at age 16 years and second at age 16 years and 6 months</w:t>
            </w:r>
          </w:p>
        </w:tc>
        <w:tc>
          <w:tcPr>
            <w:tcW w:w="1040" w:type="pct"/>
            <w:gridSpan w:val="5"/>
            <w:tcBorders>
              <w:top w:val="single" w:sz="4" w:space="0" w:color="auto"/>
              <w:bottom w:val="single" w:sz="4" w:space="0" w:color="auto"/>
            </w:tcBorders>
            <w:shd w:val="clear" w:color="auto" w:fill="D9D9D9"/>
            <w:vAlign w:val="center"/>
            <w:hideMark/>
          </w:tcPr>
          <w:p w14:paraId="6A8DF87C" w14:textId="727A7E31" w:rsidR="00D9176D" w:rsidRPr="00181CBF" w:rsidRDefault="00D9176D" w:rsidP="00D9176D">
            <w:pPr>
              <w:jc w:val="center"/>
              <w:rPr>
                <w:rFonts w:ascii="Times New Roman" w:hAnsi="Times New Roman"/>
                <w:b/>
                <w:color w:val="000000"/>
                <w:sz w:val="20"/>
              </w:rPr>
            </w:pPr>
            <w:r w:rsidRPr="00181CBF">
              <w:rPr>
                <w:rFonts w:ascii="Times New Roman" w:hAnsi="Times New Roman"/>
                <w:b/>
                <w:color w:val="000000"/>
                <w:sz w:val="20"/>
              </w:rPr>
              <w:t xml:space="preserve">Schedule option 2: </w:t>
            </w:r>
            <w:proofErr w:type="spellStart"/>
            <w:r w:rsidRPr="00181CBF">
              <w:rPr>
                <w:rFonts w:ascii="Times New Roman" w:hAnsi="Times New Roman"/>
                <w:color w:val="000000"/>
                <w:sz w:val="20"/>
              </w:rPr>
              <w:t>Q</w:t>
            </w:r>
            <w:r w:rsidRPr="00181CBF">
              <w:rPr>
                <w:rFonts w:ascii="Times New Roman" w:hAnsi="Times New Roman"/>
                <w:color w:val="000000"/>
                <w:sz w:val="20"/>
                <w:u w:val="single"/>
                <w:vertAlign w:val="subscript"/>
              </w:rPr>
              <w:t>routine</w:t>
            </w:r>
            <w:proofErr w:type="spellEnd"/>
            <w:r w:rsidRPr="00181CBF">
              <w:rPr>
                <w:rFonts w:ascii="Times New Roman" w:hAnsi="Times New Roman"/>
                <w:color w:val="000000"/>
                <w:sz w:val="20"/>
              </w:rPr>
              <w:t xml:space="preserve"> at ages 11 and 16 years, </w:t>
            </w:r>
            <w:proofErr w:type="gramStart"/>
            <w:r w:rsidRPr="00181CBF">
              <w:rPr>
                <w:rFonts w:ascii="Times New Roman" w:hAnsi="Times New Roman"/>
                <w:color w:val="000000"/>
                <w:sz w:val="20"/>
              </w:rPr>
              <w:t>B</w:t>
            </w:r>
            <w:r w:rsidRPr="00181CBF">
              <w:rPr>
                <w:rFonts w:ascii="Times New Roman" w:hAnsi="Times New Roman"/>
                <w:color w:val="000000"/>
                <w:sz w:val="20"/>
                <w:u w:val="single"/>
                <w:vertAlign w:val="subscript"/>
              </w:rPr>
              <w:t>risk-based</w:t>
            </w:r>
            <w:proofErr w:type="gramEnd"/>
            <w:r w:rsidRPr="00181CBF">
              <w:rPr>
                <w:rFonts w:ascii="Times New Roman" w:hAnsi="Times New Roman"/>
                <w:color w:val="000000"/>
                <w:sz w:val="20"/>
              </w:rPr>
              <w:t xml:space="preserve"> </w:t>
            </w:r>
            <w:r w:rsidR="004C1475" w:rsidRPr="00181CBF">
              <w:rPr>
                <w:rFonts w:ascii="Times New Roman" w:hAnsi="Times New Roman"/>
                <w:color w:val="000000"/>
                <w:sz w:val="20"/>
              </w:rPr>
              <w:t>with first dose at age 16 years and second at age 16 years and 6 months</w:t>
            </w:r>
          </w:p>
        </w:tc>
      </w:tr>
      <w:tr w:rsidR="00181CBF" w:rsidRPr="00214ABE" w14:paraId="5A6E1ACC" w14:textId="77777777" w:rsidTr="00316C09">
        <w:trPr>
          <w:trHeight w:val="290"/>
        </w:trPr>
        <w:tc>
          <w:tcPr>
            <w:tcW w:w="806" w:type="pct"/>
            <w:vMerge/>
            <w:tcBorders>
              <w:top w:val="single" w:sz="4" w:space="0" w:color="auto"/>
            </w:tcBorders>
            <w:shd w:val="clear" w:color="auto" w:fill="D9D9D9"/>
            <w:vAlign w:val="center"/>
            <w:hideMark/>
          </w:tcPr>
          <w:p w14:paraId="26ECC58B" w14:textId="77777777" w:rsidR="00351F0A" w:rsidRPr="00181CBF" w:rsidRDefault="00351F0A" w:rsidP="00351F0A">
            <w:pPr>
              <w:rPr>
                <w:rFonts w:ascii="Times New Roman" w:hAnsi="Times New Roman"/>
                <w:b/>
                <w:color w:val="000000"/>
                <w:sz w:val="20"/>
              </w:rPr>
            </w:pPr>
          </w:p>
        </w:tc>
        <w:tc>
          <w:tcPr>
            <w:tcW w:w="387" w:type="pct"/>
            <w:gridSpan w:val="2"/>
            <w:tcBorders>
              <w:top w:val="single" w:sz="4" w:space="0" w:color="auto"/>
              <w:right w:val="single" w:sz="4" w:space="0" w:color="auto"/>
            </w:tcBorders>
            <w:shd w:val="clear" w:color="auto" w:fill="D9D9D9"/>
            <w:vAlign w:val="center"/>
            <w:hideMark/>
          </w:tcPr>
          <w:p w14:paraId="64633F2F"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Q-Q-B-B (1a)</w:t>
            </w:r>
          </w:p>
        </w:tc>
        <w:tc>
          <w:tcPr>
            <w:tcW w:w="313" w:type="pct"/>
            <w:tcBorders>
              <w:top w:val="single" w:sz="4" w:space="0" w:color="auto"/>
              <w:left w:val="nil"/>
              <w:right w:val="single" w:sz="4" w:space="0" w:color="auto"/>
            </w:tcBorders>
            <w:shd w:val="clear" w:color="auto" w:fill="D9D9D9"/>
            <w:vAlign w:val="center"/>
            <w:hideMark/>
          </w:tcPr>
          <w:p w14:paraId="4E7BD82C"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Q-P-P (1b)</w:t>
            </w:r>
          </w:p>
        </w:tc>
        <w:tc>
          <w:tcPr>
            <w:tcW w:w="350" w:type="pct"/>
            <w:gridSpan w:val="2"/>
            <w:tcBorders>
              <w:top w:val="single" w:sz="4" w:space="0" w:color="auto"/>
              <w:left w:val="nil"/>
              <w:right w:val="single" w:sz="4" w:space="0" w:color="auto"/>
            </w:tcBorders>
            <w:shd w:val="clear" w:color="auto" w:fill="D9D9D9"/>
            <w:vAlign w:val="center"/>
            <w:hideMark/>
          </w:tcPr>
          <w:p w14:paraId="0020F19F"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Q-P-B (1c)</w:t>
            </w:r>
          </w:p>
        </w:tc>
        <w:tc>
          <w:tcPr>
            <w:tcW w:w="403" w:type="pct"/>
            <w:tcBorders>
              <w:top w:val="single" w:sz="4" w:space="0" w:color="auto"/>
              <w:left w:val="nil"/>
              <w:right w:val="single" w:sz="4" w:space="0" w:color="auto"/>
            </w:tcBorders>
            <w:shd w:val="clear" w:color="auto" w:fill="D9D9D9"/>
            <w:vAlign w:val="center"/>
            <w:hideMark/>
          </w:tcPr>
          <w:p w14:paraId="0AE207E1"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Q-Q-B-B (2a)</w:t>
            </w:r>
          </w:p>
        </w:tc>
        <w:tc>
          <w:tcPr>
            <w:tcW w:w="298" w:type="pct"/>
            <w:tcBorders>
              <w:top w:val="single" w:sz="4" w:space="0" w:color="auto"/>
              <w:left w:val="nil"/>
              <w:right w:val="single" w:sz="4" w:space="0" w:color="auto"/>
            </w:tcBorders>
            <w:shd w:val="clear" w:color="auto" w:fill="D9D9D9"/>
            <w:vAlign w:val="center"/>
            <w:hideMark/>
          </w:tcPr>
          <w:p w14:paraId="1C54EF2D"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Q-P-P (2b)</w:t>
            </w:r>
          </w:p>
        </w:tc>
        <w:tc>
          <w:tcPr>
            <w:tcW w:w="350" w:type="pct"/>
            <w:gridSpan w:val="2"/>
            <w:tcBorders>
              <w:top w:val="single" w:sz="4" w:space="0" w:color="auto"/>
              <w:left w:val="nil"/>
              <w:right w:val="single" w:sz="4" w:space="0" w:color="auto"/>
            </w:tcBorders>
            <w:shd w:val="clear" w:color="auto" w:fill="D9D9D9"/>
            <w:vAlign w:val="center"/>
            <w:hideMark/>
          </w:tcPr>
          <w:p w14:paraId="01684831"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Q-P-B (2c)</w:t>
            </w:r>
          </w:p>
        </w:tc>
        <w:tc>
          <w:tcPr>
            <w:tcW w:w="385" w:type="pct"/>
            <w:gridSpan w:val="2"/>
            <w:tcBorders>
              <w:top w:val="single" w:sz="4" w:space="0" w:color="auto"/>
              <w:left w:val="single" w:sz="4" w:space="0" w:color="auto"/>
              <w:right w:val="single" w:sz="4" w:space="0" w:color="auto"/>
            </w:tcBorders>
            <w:shd w:val="clear" w:color="auto" w:fill="D9D9D9"/>
            <w:vAlign w:val="center"/>
            <w:hideMark/>
          </w:tcPr>
          <w:p w14:paraId="18A62288"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Q-Q-B-B (1d)</w:t>
            </w:r>
          </w:p>
        </w:tc>
        <w:tc>
          <w:tcPr>
            <w:tcW w:w="317" w:type="pct"/>
            <w:tcBorders>
              <w:top w:val="single" w:sz="4" w:space="0" w:color="auto"/>
              <w:left w:val="nil"/>
              <w:right w:val="single" w:sz="4" w:space="0" w:color="auto"/>
            </w:tcBorders>
            <w:shd w:val="clear" w:color="auto" w:fill="D9D9D9"/>
            <w:vAlign w:val="center"/>
            <w:hideMark/>
          </w:tcPr>
          <w:p w14:paraId="3887895F"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Q-P-P (1e)</w:t>
            </w:r>
          </w:p>
        </w:tc>
        <w:tc>
          <w:tcPr>
            <w:tcW w:w="351" w:type="pct"/>
            <w:tcBorders>
              <w:top w:val="single" w:sz="4" w:space="0" w:color="auto"/>
              <w:left w:val="nil"/>
              <w:right w:val="single" w:sz="4" w:space="0" w:color="auto"/>
            </w:tcBorders>
            <w:shd w:val="clear" w:color="auto" w:fill="D9D9D9"/>
            <w:vAlign w:val="center"/>
            <w:hideMark/>
          </w:tcPr>
          <w:p w14:paraId="42ADD38F"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Q-P-B (1f)</w:t>
            </w:r>
          </w:p>
        </w:tc>
        <w:tc>
          <w:tcPr>
            <w:tcW w:w="404" w:type="pct"/>
            <w:gridSpan w:val="2"/>
            <w:tcBorders>
              <w:top w:val="single" w:sz="4" w:space="0" w:color="auto"/>
              <w:left w:val="nil"/>
              <w:right w:val="single" w:sz="4" w:space="0" w:color="auto"/>
            </w:tcBorders>
            <w:shd w:val="clear" w:color="auto" w:fill="D9D9D9"/>
            <w:vAlign w:val="center"/>
            <w:hideMark/>
          </w:tcPr>
          <w:p w14:paraId="2199EAD2"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Q-Q-B-B (2d)</w:t>
            </w:r>
          </w:p>
        </w:tc>
        <w:tc>
          <w:tcPr>
            <w:tcW w:w="296" w:type="pct"/>
            <w:tcBorders>
              <w:top w:val="single" w:sz="4" w:space="0" w:color="auto"/>
              <w:left w:val="nil"/>
              <w:right w:val="single" w:sz="4" w:space="0" w:color="auto"/>
            </w:tcBorders>
            <w:shd w:val="clear" w:color="auto" w:fill="D9D9D9"/>
            <w:vAlign w:val="center"/>
            <w:hideMark/>
          </w:tcPr>
          <w:p w14:paraId="28D233E9"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Q-P-P (2e)</w:t>
            </w:r>
          </w:p>
        </w:tc>
        <w:tc>
          <w:tcPr>
            <w:tcW w:w="340" w:type="pct"/>
            <w:gridSpan w:val="2"/>
            <w:tcBorders>
              <w:top w:val="single" w:sz="4" w:space="0" w:color="auto"/>
              <w:left w:val="nil"/>
            </w:tcBorders>
            <w:shd w:val="clear" w:color="auto" w:fill="D9D9D9"/>
            <w:vAlign w:val="center"/>
            <w:hideMark/>
          </w:tcPr>
          <w:p w14:paraId="231E3F46"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Q-P-B (2f)</w:t>
            </w:r>
          </w:p>
        </w:tc>
      </w:tr>
      <w:tr w:rsidR="006525D2" w:rsidRPr="00214ABE" w14:paraId="7D12F2E1" w14:textId="77777777" w:rsidTr="006525D2">
        <w:trPr>
          <w:trHeight w:val="50"/>
        </w:trPr>
        <w:tc>
          <w:tcPr>
            <w:tcW w:w="5000" w:type="pct"/>
            <w:gridSpan w:val="19"/>
            <w:tcBorders>
              <w:bottom w:val="single" w:sz="6" w:space="0" w:color="D9D9D9"/>
            </w:tcBorders>
            <w:shd w:val="clear" w:color="auto" w:fill="000000" w:themeFill="text1"/>
            <w:vAlign w:val="center"/>
          </w:tcPr>
          <w:p w14:paraId="2FCD967C" w14:textId="4897933A" w:rsidR="006525D2" w:rsidRPr="00DF6A06" w:rsidRDefault="0056049E" w:rsidP="006525D2">
            <w:pPr>
              <w:rPr>
                <w:rFonts w:ascii="Times New Roman" w:hAnsi="Times New Roman"/>
                <w:b/>
                <w:color w:val="FFFFFF" w:themeColor="background1"/>
                <w:sz w:val="20"/>
              </w:rPr>
            </w:pPr>
            <w:r w:rsidRPr="00DF6A06">
              <w:rPr>
                <w:rFonts w:ascii="Times New Roman" w:hAnsi="Times New Roman"/>
                <w:b/>
                <w:color w:val="FFFFFF" w:themeColor="background1"/>
                <w:sz w:val="20"/>
              </w:rPr>
              <w:t>Costs v</w:t>
            </w:r>
            <w:r w:rsidR="006525D2" w:rsidRPr="00DF6A06">
              <w:rPr>
                <w:rFonts w:ascii="Times New Roman" w:hAnsi="Times New Roman"/>
                <w:b/>
                <w:color w:val="FFFFFF" w:themeColor="background1"/>
                <w:sz w:val="20"/>
              </w:rPr>
              <w:t>ersus SoC: Q-Q-B-B</w:t>
            </w:r>
          </w:p>
        </w:tc>
      </w:tr>
      <w:tr w:rsidR="00181CBF" w:rsidRPr="00214ABE" w14:paraId="3E04EC67" w14:textId="77777777" w:rsidTr="00316C09">
        <w:trPr>
          <w:trHeight w:val="50"/>
        </w:trPr>
        <w:tc>
          <w:tcPr>
            <w:tcW w:w="806" w:type="pct"/>
            <w:tcBorders>
              <w:bottom w:val="single" w:sz="6" w:space="0" w:color="D9D9D9"/>
            </w:tcBorders>
            <w:hideMark/>
          </w:tcPr>
          <w:p w14:paraId="4D06F10E" w14:textId="77777777" w:rsidR="00351F0A" w:rsidRPr="00181CBF" w:rsidRDefault="00351F0A" w:rsidP="006525D2">
            <w:pPr>
              <w:rPr>
                <w:rFonts w:ascii="Times New Roman" w:hAnsi="Times New Roman"/>
                <w:color w:val="000000"/>
                <w:sz w:val="20"/>
              </w:rPr>
            </w:pPr>
            <w:r w:rsidRPr="00181CBF">
              <w:rPr>
                <w:rFonts w:ascii="Times New Roman" w:hAnsi="Times New Roman"/>
                <w:color w:val="000000"/>
                <w:sz w:val="20"/>
              </w:rPr>
              <w:t>Total vaccination costs</w:t>
            </w:r>
          </w:p>
        </w:tc>
        <w:tc>
          <w:tcPr>
            <w:tcW w:w="387" w:type="pct"/>
            <w:gridSpan w:val="2"/>
            <w:tcBorders>
              <w:bottom w:val="single" w:sz="6" w:space="0" w:color="D9D9D9"/>
            </w:tcBorders>
            <w:shd w:val="clear" w:color="auto" w:fill="F2DBDB"/>
            <w:hideMark/>
          </w:tcPr>
          <w:p w14:paraId="1E5A83F9"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$4.04</w:t>
            </w:r>
          </w:p>
        </w:tc>
        <w:tc>
          <w:tcPr>
            <w:tcW w:w="313" w:type="pct"/>
            <w:tcBorders>
              <w:bottom w:val="single" w:sz="6" w:space="0" w:color="D9D9D9"/>
            </w:tcBorders>
            <w:shd w:val="clear" w:color="auto" w:fill="F2DBDB"/>
            <w:hideMark/>
          </w:tcPr>
          <w:p w14:paraId="1185B1CA" w14:textId="10199CAD"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$0.</w:t>
            </w:r>
            <w:r w:rsidR="00325C64" w:rsidRPr="00181CBF">
              <w:rPr>
                <w:rFonts w:ascii="Times New Roman" w:hAnsi="Times New Roman"/>
                <w:color w:val="000000"/>
                <w:sz w:val="20"/>
              </w:rPr>
              <w:t>05</w:t>
            </w:r>
          </w:p>
        </w:tc>
        <w:tc>
          <w:tcPr>
            <w:tcW w:w="350" w:type="pct"/>
            <w:gridSpan w:val="2"/>
            <w:tcBorders>
              <w:bottom w:val="single" w:sz="6" w:space="0" w:color="D9D9D9"/>
            </w:tcBorders>
            <w:shd w:val="clear" w:color="auto" w:fill="EAF1DD"/>
            <w:hideMark/>
          </w:tcPr>
          <w:p w14:paraId="51024D0D" w14:textId="66C1C4E1"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25C64" w:rsidRPr="00214ABE">
              <w:rPr>
                <w:rFonts w:ascii="Times New Roman" w:eastAsia="Times New Roman" w:hAnsi="Times New Roman"/>
                <w:color w:val="000000"/>
                <w:sz w:val="20"/>
                <w:szCs w:val="20"/>
              </w:rPr>
              <w:t>$</w:t>
            </w:r>
            <w:r w:rsidR="00325C64" w:rsidRPr="00181CBF">
              <w:rPr>
                <w:rFonts w:ascii="Times New Roman" w:hAnsi="Times New Roman"/>
                <w:color w:val="000000"/>
                <w:sz w:val="20"/>
              </w:rPr>
              <w:t>0.24</w:t>
            </w:r>
          </w:p>
        </w:tc>
        <w:tc>
          <w:tcPr>
            <w:tcW w:w="403" w:type="pct"/>
            <w:tcBorders>
              <w:bottom w:val="single" w:sz="6" w:space="0" w:color="D9D9D9"/>
            </w:tcBorders>
            <w:shd w:val="clear" w:color="auto" w:fill="F2DBDB"/>
            <w:hideMark/>
          </w:tcPr>
          <w:p w14:paraId="6052CE2D"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$1.50</w:t>
            </w:r>
          </w:p>
        </w:tc>
        <w:tc>
          <w:tcPr>
            <w:tcW w:w="298" w:type="pct"/>
            <w:tcBorders>
              <w:bottom w:val="single" w:sz="6" w:space="0" w:color="D9D9D9"/>
            </w:tcBorders>
            <w:shd w:val="clear" w:color="auto" w:fill="EAF1DD"/>
            <w:hideMark/>
          </w:tcPr>
          <w:p w14:paraId="63BC881C" w14:textId="32AAEAD1"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1.</w:t>
            </w:r>
            <w:r w:rsidR="00325C64" w:rsidRPr="00181CBF">
              <w:rPr>
                <w:rFonts w:ascii="Times New Roman" w:hAnsi="Times New Roman"/>
                <w:color w:val="000000"/>
                <w:sz w:val="20"/>
              </w:rPr>
              <w:t>39</w:t>
            </w:r>
          </w:p>
        </w:tc>
        <w:tc>
          <w:tcPr>
            <w:tcW w:w="350" w:type="pct"/>
            <w:gridSpan w:val="2"/>
            <w:tcBorders>
              <w:bottom w:val="single" w:sz="6" w:space="0" w:color="D9D9D9"/>
            </w:tcBorders>
            <w:shd w:val="clear" w:color="auto" w:fill="EAF1DD"/>
            <w:hideMark/>
          </w:tcPr>
          <w:p w14:paraId="52BE8C5D" w14:textId="61FF3029"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1.</w:t>
            </w:r>
            <w:r w:rsidR="00325C64" w:rsidRPr="00181CBF">
              <w:rPr>
                <w:rFonts w:ascii="Times New Roman" w:hAnsi="Times New Roman"/>
                <w:color w:val="000000"/>
                <w:sz w:val="20"/>
              </w:rPr>
              <w:t>60</w:t>
            </w:r>
          </w:p>
        </w:tc>
        <w:tc>
          <w:tcPr>
            <w:tcW w:w="385" w:type="pct"/>
            <w:gridSpan w:val="2"/>
            <w:tcBorders>
              <w:bottom w:val="single" w:sz="6" w:space="0" w:color="D9D9D9"/>
            </w:tcBorders>
            <w:shd w:val="clear" w:color="auto" w:fill="F2DBDB"/>
            <w:hideMark/>
          </w:tcPr>
          <w:p w14:paraId="731B9EBA" w14:textId="77777777"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$5.43</w:t>
            </w:r>
          </w:p>
        </w:tc>
        <w:tc>
          <w:tcPr>
            <w:tcW w:w="317" w:type="pct"/>
            <w:tcBorders>
              <w:bottom w:val="single" w:sz="6" w:space="0" w:color="D9D9D9"/>
            </w:tcBorders>
            <w:shd w:val="clear" w:color="auto" w:fill="F2DBDB"/>
            <w:hideMark/>
          </w:tcPr>
          <w:p w14:paraId="05A548B3" w14:textId="7A28878F"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$1.</w:t>
            </w:r>
            <w:r w:rsidR="00325C64" w:rsidRPr="00181CBF">
              <w:rPr>
                <w:rFonts w:ascii="Times New Roman" w:hAnsi="Times New Roman"/>
                <w:color w:val="000000"/>
                <w:sz w:val="20"/>
              </w:rPr>
              <w:t>61</w:t>
            </w:r>
          </w:p>
        </w:tc>
        <w:tc>
          <w:tcPr>
            <w:tcW w:w="351" w:type="pct"/>
            <w:tcBorders>
              <w:bottom w:val="single" w:sz="6" w:space="0" w:color="D9D9D9"/>
            </w:tcBorders>
            <w:shd w:val="clear" w:color="auto" w:fill="F2DBDB"/>
            <w:hideMark/>
          </w:tcPr>
          <w:p w14:paraId="30E2A9B5" w14:textId="7FE57A59"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$1.</w:t>
            </w:r>
            <w:r w:rsidR="00325C64" w:rsidRPr="00181CBF">
              <w:rPr>
                <w:rFonts w:ascii="Times New Roman" w:hAnsi="Times New Roman"/>
                <w:color w:val="000000"/>
                <w:sz w:val="20"/>
              </w:rPr>
              <w:t>15</w:t>
            </w:r>
          </w:p>
        </w:tc>
        <w:tc>
          <w:tcPr>
            <w:tcW w:w="397" w:type="pct"/>
            <w:tcBorders>
              <w:bottom w:val="single" w:sz="6" w:space="0" w:color="D9D9D9"/>
            </w:tcBorders>
            <w:shd w:val="clear" w:color="auto" w:fill="F2DBDB"/>
            <w:hideMark/>
          </w:tcPr>
          <w:p w14:paraId="029564D1" w14:textId="21939CD9" w:rsidR="00351F0A" w:rsidRPr="00181CBF" w:rsidRDefault="00351F0A" w:rsidP="00351F0A">
            <w:pPr>
              <w:jc w:val="center"/>
              <w:rPr>
                <w:rFonts w:ascii="Times New Roman" w:hAnsi="Times New Roman"/>
                <w:color w:val="000000"/>
                <w:sz w:val="20"/>
              </w:rPr>
            </w:pPr>
            <w:r w:rsidRPr="00181CBF">
              <w:rPr>
                <w:rFonts w:ascii="Times New Roman" w:hAnsi="Times New Roman"/>
                <w:color w:val="000000"/>
                <w:sz w:val="20"/>
              </w:rPr>
              <w:t>$2.</w:t>
            </w:r>
            <w:r w:rsidR="00325C64" w:rsidRPr="00181CBF">
              <w:rPr>
                <w:rFonts w:ascii="Times New Roman" w:hAnsi="Times New Roman"/>
                <w:color w:val="000000"/>
                <w:sz w:val="20"/>
              </w:rPr>
              <w:t>51</w:t>
            </w:r>
          </w:p>
        </w:tc>
        <w:tc>
          <w:tcPr>
            <w:tcW w:w="303" w:type="pct"/>
            <w:gridSpan w:val="2"/>
            <w:tcBorders>
              <w:bottom w:val="single" w:sz="6" w:space="0" w:color="D9D9D9"/>
            </w:tcBorders>
            <w:shd w:val="clear" w:color="auto" w:fill="EAF1DD"/>
            <w:hideMark/>
          </w:tcPr>
          <w:p w14:paraId="38495428" w14:textId="15E785BD"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0.09</w:t>
            </w:r>
          </w:p>
        </w:tc>
        <w:tc>
          <w:tcPr>
            <w:tcW w:w="340" w:type="pct"/>
            <w:gridSpan w:val="2"/>
            <w:tcBorders>
              <w:bottom w:val="single" w:sz="6" w:space="0" w:color="D9D9D9"/>
            </w:tcBorders>
            <w:shd w:val="clear" w:color="auto" w:fill="EAF1DD"/>
            <w:hideMark/>
          </w:tcPr>
          <w:p w14:paraId="702E5F24" w14:textId="6E026C43"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0.42</w:t>
            </w:r>
          </w:p>
        </w:tc>
      </w:tr>
      <w:tr w:rsidR="00181CBF" w:rsidRPr="00214ABE" w14:paraId="613739C0" w14:textId="77777777" w:rsidTr="00316C09">
        <w:trPr>
          <w:trHeight w:val="73"/>
        </w:trPr>
        <w:tc>
          <w:tcPr>
            <w:tcW w:w="806" w:type="pct"/>
            <w:tcBorders>
              <w:top w:val="single" w:sz="6" w:space="0" w:color="D9D9D9"/>
              <w:bottom w:val="single" w:sz="6" w:space="0" w:color="D9D9D9"/>
            </w:tcBorders>
            <w:hideMark/>
          </w:tcPr>
          <w:p w14:paraId="5DEDFCDD" w14:textId="77777777" w:rsidR="00351F0A" w:rsidRPr="00181CBF" w:rsidRDefault="00351F0A" w:rsidP="006525D2">
            <w:pPr>
              <w:rPr>
                <w:rFonts w:ascii="Times New Roman" w:hAnsi="Times New Roman"/>
                <w:color w:val="000000"/>
                <w:sz w:val="20"/>
              </w:rPr>
            </w:pPr>
            <w:r w:rsidRPr="00181CBF">
              <w:rPr>
                <w:rFonts w:ascii="Times New Roman" w:hAnsi="Times New Roman"/>
                <w:color w:val="000000"/>
                <w:sz w:val="20"/>
              </w:rPr>
              <w:t>Total IMD disease costs</w:t>
            </w:r>
          </w:p>
        </w:tc>
        <w:tc>
          <w:tcPr>
            <w:tcW w:w="350" w:type="pct"/>
            <w:tcBorders>
              <w:top w:val="single" w:sz="6" w:space="0" w:color="D9D9D9"/>
              <w:bottom w:val="single" w:sz="6" w:space="0" w:color="D9D9D9"/>
            </w:tcBorders>
            <w:shd w:val="clear" w:color="auto" w:fill="EAF1DD"/>
            <w:hideMark/>
          </w:tcPr>
          <w:p w14:paraId="0E0A9523" w14:textId="6E0046EA"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0.002</w:t>
            </w:r>
          </w:p>
        </w:tc>
        <w:tc>
          <w:tcPr>
            <w:tcW w:w="350" w:type="pct"/>
            <w:gridSpan w:val="2"/>
            <w:tcBorders>
              <w:top w:val="single" w:sz="6" w:space="0" w:color="D9D9D9"/>
              <w:bottom w:val="single" w:sz="6" w:space="0" w:color="D9D9D9"/>
            </w:tcBorders>
            <w:shd w:val="clear" w:color="auto" w:fill="EAF1DD"/>
            <w:hideMark/>
          </w:tcPr>
          <w:p w14:paraId="470813F1" w14:textId="1BAD7386"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0.002</w:t>
            </w:r>
          </w:p>
        </w:tc>
        <w:tc>
          <w:tcPr>
            <w:tcW w:w="350" w:type="pct"/>
            <w:gridSpan w:val="2"/>
            <w:tcBorders>
              <w:top w:val="single" w:sz="6" w:space="0" w:color="D9D9D9"/>
              <w:bottom w:val="single" w:sz="6" w:space="0" w:color="D9D9D9"/>
            </w:tcBorders>
            <w:shd w:val="clear" w:color="auto" w:fill="EAF1DD"/>
            <w:hideMark/>
          </w:tcPr>
          <w:p w14:paraId="1BF1CF2F" w14:textId="6835A089"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0.002</w:t>
            </w:r>
          </w:p>
        </w:tc>
        <w:tc>
          <w:tcPr>
            <w:tcW w:w="403" w:type="pct"/>
            <w:tcBorders>
              <w:top w:val="single" w:sz="6" w:space="0" w:color="D9D9D9"/>
              <w:bottom w:val="single" w:sz="6" w:space="0" w:color="D9D9D9"/>
            </w:tcBorders>
            <w:shd w:val="clear" w:color="auto" w:fill="EAF1DD"/>
            <w:hideMark/>
          </w:tcPr>
          <w:p w14:paraId="26A5EE41" w14:textId="6C5CA532"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0.001</w:t>
            </w:r>
          </w:p>
        </w:tc>
        <w:tc>
          <w:tcPr>
            <w:tcW w:w="324" w:type="pct"/>
            <w:gridSpan w:val="2"/>
            <w:tcBorders>
              <w:top w:val="single" w:sz="6" w:space="0" w:color="D9D9D9"/>
              <w:bottom w:val="single" w:sz="6" w:space="0" w:color="D9D9D9"/>
            </w:tcBorders>
            <w:shd w:val="clear" w:color="auto" w:fill="EAF1DD"/>
            <w:hideMark/>
          </w:tcPr>
          <w:p w14:paraId="46B20596" w14:textId="393A71EA"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0.001</w:t>
            </w:r>
          </w:p>
        </w:tc>
        <w:tc>
          <w:tcPr>
            <w:tcW w:w="324" w:type="pct"/>
            <w:tcBorders>
              <w:top w:val="single" w:sz="6" w:space="0" w:color="D9D9D9"/>
              <w:bottom w:val="single" w:sz="6" w:space="0" w:color="D9D9D9"/>
            </w:tcBorders>
            <w:shd w:val="clear" w:color="auto" w:fill="EAF1DD"/>
            <w:hideMark/>
          </w:tcPr>
          <w:p w14:paraId="368D1A65" w14:textId="1230F680"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0.001</w:t>
            </w:r>
          </w:p>
        </w:tc>
        <w:tc>
          <w:tcPr>
            <w:tcW w:w="385" w:type="pct"/>
            <w:gridSpan w:val="2"/>
            <w:tcBorders>
              <w:top w:val="single" w:sz="6" w:space="0" w:color="D9D9D9"/>
              <w:bottom w:val="single" w:sz="6" w:space="0" w:color="D9D9D9"/>
            </w:tcBorders>
            <w:shd w:val="clear" w:color="auto" w:fill="EAF1DD"/>
            <w:hideMark/>
          </w:tcPr>
          <w:p w14:paraId="5E3A526E" w14:textId="7B6D53D4"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0.003</w:t>
            </w:r>
          </w:p>
        </w:tc>
        <w:tc>
          <w:tcPr>
            <w:tcW w:w="317" w:type="pct"/>
            <w:tcBorders>
              <w:top w:val="single" w:sz="6" w:space="0" w:color="D9D9D9"/>
              <w:bottom w:val="single" w:sz="6" w:space="0" w:color="D9D9D9"/>
            </w:tcBorders>
            <w:shd w:val="clear" w:color="auto" w:fill="EAF1DD"/>
            <w:hideMark/>
          </w:tcPr>
          <w:p w14:paraId="7E793992" w14:textId="2C35E939"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0.003</w:t>
            </w:r>
          </w:p>
        </w:tc>
        <w:tc>
          <w:tcPr>
            <w:tcW w:w="351" w:type="pct"/>
            <w:tcBorders>
              <w:top w:val="single" w:sz="6" w:space="0" w:color="D9D9D9"/>
              <w:bottom w:val="single" w:sz="6" w:space="0" w:color="D9D9D9"/>
            </w:tcBorders>
            <w:shd w:val="clear" w:color="auto" w:fill="EAF1DD"/>
            <w:hideMark/>
          </w:tcPr>
          <w:p w14:paraId="0BA2A0A9" w14:textId="2B40F744"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0.003</w:t>
            </w:r>
          </w:p>
        </w:tc>
        <w:tc>
          <w:tcPr>
            <w:tcW w:w="397" w:type="pct"/>
            <w:tcBorders>
              <w:top w:val="single" w:sz="6" w:space="0" w:color="D9D9D9"/>
              <w:bottom w:val="single" w:sz="6" w:space="0" w:color="D9D9D9"/>
            </w:tcBorders>
            <w:shd w:val="clear" w:color="auto" w:fill="EAF1DD"/>
            <w:hideMark/>
          </w:tcPr>
          <w:p w14:paraId="78FA285E" w14:textId="765AB115"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0.002</w:t>
            </w:r>
          </w:p>
        </w:tc>
        <w:tc>
          <w:tcPr>
            <w:tcW w:w="321" w:type="pct"/>
            <w:gridSpan w:val="3"/>
            <w:tcBorders>
              <w:top w:val="single" w:sz="6" w:space="0" w:color="D9D9D9"/>
              <w:bottom w:val="single" w:sz="6" w:space="0" w:color="D9D9D9"/>
            </w:tcBorders>
            <w:shd w:val="clear" w:color="auto" w:fill="EAF1DD"/>
            <w:hideMark/>
          </w:tcPr>
          <w:p w14:paraId="2FEB8819" w14:textId="10487A7A"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0.002</w:t>
            </w:r>
          </w:p>
        </w:tc>
        <w:tc>
          <w:tcPr>
            <w:tcW w:w="322" w:type="pct"/>
            <w:tcBorders>
              <w:top w:val="single" w:sz="6" w:space="0" w:color="D9D9D9"/>
              <w:bottom w:val="single" w:sz="6" w:space="0" w:color="D9D9D9"/>
            </w:tcBorders>
            <w:shd w:val="clear" w:color="auto" w:fill="EAF1DD"/>
            <w:hideMark/>
          </w:tcPr>
          <w:p w14:paraId="79D0FAEC" w14:textId="478F59EF"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0.002</w:t>
            </w:r>
          </w:p>
        </w:tc>
      </w:tr>
      <w:tr w:rsidR="00181CBF" w:rsidRPr="00214ABE" w14:paraId="6AFC6505" w14:textId="77777777" w:rsidTr="00316C09">
        <w:trPr>
          <w:trHeight w:val="50"/>
        </w:trPr>
        <w:tc>
          <w:tcPr>
            <w:tcW w:w="806" w:type="pct"/>
            <w:tcBorders>
              <w:top w:val="single" w:sz="6" w:space="0" w:color="D9D9D9"/>
              <w:bottom w:val="single" w:sz="6" w:space="0" w:color="D9D9D9"/>
            </w:tcBorders>
            <w:hideMark/>
          </w:tcPr>
          <w:p w14:paraId="1EAF6B12" w14:textId="77777777" w:rsidR="00351F0A" w:rsidRPr="00181CBF" w:rsidRDefault="00351F0A" w:rsidP="006525D2">
            <w:pPr>
              <w:rPr>
                <w:rFonts w:ascii="Times New Roman" w:hAnsi="Times New Roman"/>
                <w:color w:val="000000"/>
                <w:sz w:val="20"/>
              </w:rPr>
            </w:pPr>
            <w:r w:rsidRPr="00181CBF">
              <w:rPr>
                <w:rFonts w:ascii="Times New Roman" w:hAnsi="Times New Roman"/>
                <w:color w:val="000000"/>
                <w:sz w:val="20"/>
              </w:rPr>
              <w:t>Total IMD indirect costs</w:t>
            </w:r>
          </w:p>
        </w:tc>
        <w:tc>
          <w:tcPr>
            <w:tcW w:w="387" w:type="pct"/>
            <w:gridSpan w:val="2"/>
            <w:tcBorders>
              <w:top w:val="single" w:sz="6" w:space="0" w:color="D9D9D9"/>
              <w:bottom w:val="single" w:sz="6" w:space="0" w:color="D9D9D9"/>
            </w:tcBorders>
            <w:shd w:val="clear" w:color="auto" w:fill="EAF1DD"/>
            <w:hideMark/>
          </w:tcPr>
          <w:p w14:paraId="4AAB4FBB" w14:textId="617A07D4"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0.01</w:t>
            </w:r>
          </w:p>
        </w:tc>
        <w:tc>
          <w:tcPr>
            <w:tcW w:w="313" w:type="pct"/>
            <w:tcBorders>
              <w:top w:val="single" w:sz="6" w:space="0" w:color="D9D9D9"/>
              <w:bottom w:val="single" w:sz="6" w:space="0" w:color="D9D9D9"/>
            </w:tcBorders>
            <w:shd w:val="clear" w:color="auto" w:fill="EAF1DD"/>
            <w:hideMark/>
          </w:tcPr>
          <w:p w14:paraId="291E89A2" w14:textId="218B4056"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0.01</w:t>
            </w:r>
          </w:p>
        </w:tc>
        <w:tc>
          <w:tcPr>
            <w:tcW w:w="350" w:type="pct"/>
            <w:gridSpan w:val="2"/>
            <w:tcBorders>
              <w:top w:val="single" w:sz="6" w:space="0" w:color="D9D9D9"/>
              <w:bottom w:val="single" w:sz="6" w:space="0" w:color="D9D9D9"/>
            </w:tcBorders>
            <w:shd w:val="clear" w:color="auto" w:fill="EAF1DD"/>
            <w:hideMark/>
          </w:tcPr>
          <w:p w14:paraId="1392D762" w14:textId="762FE16E"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0.01</w:t>
            </w:r>
          </w:p>
        </w:tc>
        <w:tc>
          <w:tcPr>
            <w:tcW w:w="403" w:type="pct"/>
            <w:tcBorders>
              <w:top w:val="single" w:sz="6" w:space="0" w:color="D9D9D9"/>
              <w:bottom w:val="single" w:sz="6" w:space="0" w:color="D9D9D9"/>
            </w:tcBorders>
            <w:shd w:val="clear" w:color="auto" w:fill="EAF1DD"/>
            <w:hideMark/>
          </w:tcPr>
          <w:p w14:paraId="035D81AE" w14:textId="25E83006"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0.01</w:t>
            </w:r>
          </w:p>
        </w:tc>
        <w:tc>
          <w:tcPr>
            <w:tcW w:w="298" w:type="pct"/>
            <w:tcBorders>
              <w:top w:val="single" w:sz="6" w:space="0" w:color="D9D9D9"/>
              <w:bottom w:val="single" w:sz="6" w:space="0" w:color="D9D9D9"/>
            </w:tcBorders>
            <w:shd w:val="clear" w:color="auto" w:fill="EAF1DD"/>
            <w:hideMark/>
          </w:tcPr>
          <w:p w14:paraId="354490BB" w14:textId="578721C8"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0.01</w:t>
            </w:r>
          </w:p>
        </w:tc>
        <w:tc>
          <w:tcPr>
            <w:tcW w:w="350" w:type="pct"/>
            <w:gridSpan w:val="2"/>
            <w:tcBorders>
              <w:top w:val="single" w:sz="6" w:space="0" w:color="D9D9D9"/>
              <w:bottom w:val="single" w:sz="6" w:space="0" w:color="D9D9D9"/>
            </w:tcBorders>
            <w:shd w:val="clear" w:color="auto" w:fill="EAF1DD"/>
            <w:hideMark/>
          </w:tcPr>
          <w:p w14:paraId="22712955" w14:textId="7627DA0F"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0.01</w:t>
            </w:r>
          </w:p>
        </w:tc>
        <w:tc>
          <w:tcPr>
            <w:tcW w:w="385" w:type="pct"/>
            <w:gridSpan w:val="2"/>
            <w:tcBorders>
              <w:top w:val="single" w:sz="6" w:space="0" w:color="D9D9D9"/>
              <w:bottom w:val="single" w:sz="6" w:space="0" w:color="D9D9D9"/>
            </w:tcBorders>
            <w:shd w:val="clear" w:color="auto" w:fill="EAF1DD"/>
            <w:hideMark/>
          </w:tcPr>
          <w:p w14:paraId="6A4B5BB9" w14:textId="71E55A92"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0.02</w:t>
            </w:r>
          </w:p>
        </w:tc>
        <w:tc>
          <w:tcPr>
            <w:tcW w:w="317" w:type="pct"/>
            <w:tcBorders>
              <w:top w:val="single" w:sz="6" w:space="0" w:color="D9D9D9"/>
              <w:bottom w:val="single" w:sz="6" w:space="0" w:color="D9D9D9"/>
            </w:tcBorders>
            <w:shd w:val="clear" w:color="auto" w:fill="EAF1DD"/>
            <w:hideMark/>
          </w:tcPr>
          <w:p w14:paraId="680AAABC" w14:textId="06D08D40"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0.02</w:t>
            </w:r>
          </w:p>
        </w:tc>
        <w:tc>
          <w:tcPr>
            <w:tcW w:w="351" w:type="pct"/>
            <w:tcBorders>
              <w:top w:val="single" w:sz="6" w:space="0" w:color="D9D9D9"/>
              <w:bottom w:val="single" w:sz="6" w:space="0" w:color="D9D9D9"/>
            </w:tcBorders>
            <w:shd w:val="clear" w:color="auto" w:fill="EAF1DD"/>
            <w:hideMark/>
          </w:tcPr>
          <w:p w14:paraId="7C44E907" w14:textId="09C78D9F"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0.02</w:t>
            </w:r>
          </w:p>
        </w:tc>
        <w:tc>
          <w:tcPr>
            <w:tcW w:w="397" w:type="pct"/>
            <w:tcBorders>
              <w:top w:val="single" w:sz="6" w:space="0" w:color="D9D9D9"/>
              <w:bottom w:val="single" w:sz="6" w:space="0" w:color="D9D9D9"/>
            </w:tcBorders>
            <w:shd w:val="clear" w:color="auto" w:fill="EAF1DD"/>
            <w:hideMark/>
          </w:tcPr>
          <w:p w14:paraId="7AAC9F9C" w14:textId="4790B72C"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0.01</w:t>
            </w:r>
          </w:p>
        </w:tc>
        <w:tc>
          <w:tcPr>
            <w:tcW w:w="303" w:type="pct"/>
            <w:gridSpan w:val="2"/>
            <w:tcBorders>
              <w:top w:val="single" w:sz="6" w:space="0" w:color="D9D9D9"/>
              <w:bottom w:val="single" w:sz="6" w:space="0" w:color="D9D9D9"/>
            </w:tcBorders>
            <w:shd w:val="clear" w:color="auto" w:fill="EAF1DD"/>
            <w:hideMark/>
          </w:tcPr>
          <w:p w14:paraId="4B741D6E" w14:textId="15CFE57C"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0.01</w:t>
            </w:r>
          </w:p>
        </w:tc>
        <w:tc>
          <w:tcPr>
            <w:tcW w:w="340" w:type="pct"/>
            <w:gridSpan w:val="2"/>
            <w:tcBorders>
              <w:top w:val="single" w:sz="6" w:space="0" w:color="D9D9D9"/>
              <w:bottom w:val="single" w:sz="6" w:space="0" w:color="D9D9D9"/>
            </w:tcBorders>
            <w:shd w:val="clear" w:color="auto" w:fill="EAF1DD"/>
            <w:hideMark/>
          </w:tcPr>
          <w:p w14:paraId="4099E53E" w14:textId="63A378FF" w:rsidR="00351F0A" w:rsidRPr="00181CBF" w:rsidRDefault="00030FEE" w:rsidP="00351F0A">
            <w:pPr>
              <w:jc w:val="center"/>
              <w:rPr>
                <w:rFonts w:ascii="Times New Roman" w:hAnsi="Times New Roman"/>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color w:val="000000"/>
                <w:sz w:val="20"/>
                <w:szCs w:val="20"/>
              </w:rPr>
              <w:t>$</w:t>
            </w:r>
            <w:r w:rsidR="00351F0A" w:rsidRPr="00181CBF">
              <w:rPr>
                <w:rFonts w:ascii="Times New Roman" w:hAnsi="Times New Roman"/>
                <w:color w:val="000000"/>
                <w:sz w:val="20"/>
              </w:rPr>
              <w:t>0.01</w:t>
            </w:r>
          </w:p>
        </w:tc>
      </w:tr>
      <w:tr w:rsidR="00181CBF" w:rsidRPr="00214ABE" w14:paraId="38ED00EE" w14:textId="77777777" w:rsidTr="00316C09">
        <w:trPr>
          <w:trHeight w:val="45"/>
        </w:trPr>
        <w:tc>
          <w:tcPr>
            <w:tcW w:w="806" w:type="pct"/>
            <w:tcBorders>
              <w:top w:val="single" w:sz="6" w:space="0" w:color="D9D9D9"/>
              <w:bottom w:val="single" w:sz="6" w:space="0" w:color="D9D9D9"/>
            </w:tcBorders>
          </w:tcPr>
          <w:p w14:paraId="6FBC676D" w14:textId="77777777" w:rsidR="00351F0A" w:rsidRPr="00181CBF" w:rsidRDefault="00351F0A" w:rsidP="00351F0A">
            <w:pPr>
              <w:rPr>
                <w:rFonts w:ascii="Times New Roman" w:hAnsi="Times New Roman"/>
                <w:b/>
                <w:color w:val="000000"/>
                <w:sz w:val="20"/>
              </w:rPr>
            </w:pPr>
            <w:r w:rsidRPr="00181CBF">
              <w:rPr>
                <w:rFonts w:ascii="Times New Roman" w:hAnsi="Times New Roman"/>
                <w:b/>
                <w:color w:val="000000"/>
                <w:sz w:val="20"/>
              </w:rPr>
              <w:t>Total societal costs</w:t>
            </w:r>
          </w:p>
        </w:tc>
        <w:tc>
          <w:tcPr>
            <w:tcW w:w="387" w:type="pct"/>
            <w:gridSpan w:val="2"/>
            <w:tcBorders>
              <w:top w:val="single" w:sz="6" w:space="0" w:color="D9D9D9"/>
              <w:bottom w:val="single" w:sz="6" w:space="0" w:color="D9D9D9"/>
            </w:tcBorders>
            <w:shd w:val="clear" w:color="auto" w:fill="F2DBDB"/>
          </w:tcPr>
          <w:p w14:paraId="29D8AF1E"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$4.02</w:t>
            </w:r>
          </w:p>
        </w:tc>
        <w:tc>
          <w:tcPr>
            <w:tcW w:w="313" w:type="pct"/>
            <w:tcBorders>
              <w:top w:val="single" w:sz="6" w:space="0" w:color="D9D9D9"/>
              <w:bottom w:val="single" w:sz="6" w:space="0" w:color="D9D9D9"/>
            </w:tcBorders>
            <w:shd w:val="clear" w:color="auto" w:fill="F2DBDB"/>
          </w:tcPr>
          <w:p w14:paraId="78C2E8BD" w14:textId="36F4F5B1"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$0.</w:t>
            </w:r>
            <w:r w:rsidR="00325C64" w:rsidRPr="00181CBF">
              <w:rPr>
                <w:rFonts w:ascii="Times New Roman" w:hAnsi="Times New Roman"/>
                <w:b/>
                <w:color w:val="000000"/>
                <w:sz w:val="20"/>
              </w:rPr>
              <w:t>03</w:t>
            </w:r>
          </w:p>
        </w:tc>
        <w:tc>
          <w:tcPr>
            <w:tcW w:w="350" w:type="pct"/>
            <w:gridSpan w:val="2"/>
            <w:tcBorders>
              <w:top w:val="single" w:sz="6" w:space="0" w:color="D9D9D9"/>
              <w:bottom w:val="single" w:sz="6" w:space="0" w:color="D9D9D9"/>
            </w:tcBorders>
            <w:shd w:val="clear" w:color="auto" w:fill="EAF1DD"/>
          </w:tcPr>
          <w:p w14:paraId="68678881" w14:textId="1165BC43" w:rsidR="00351F0A" w:rsidRPr="00181CBF" w:rsidRDefault="00030FEE" w:rsidP="00351F0A">
            <w:pPr>
              <w:jc w:val="center"/>
              <w:rPr>
                <w:rFonts w:ascii="Times New Roman" w:hAnsi="Times New Roman"/>
                <w:b/>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b/>
                <w:bCs/>
                <w:color w:val="000000"/>
                <w:sz w:val="20"/>
                <w:szCs w:val="20"/>
              </w:rPr>
              <w:t>$</w:t>
            </w:r>
            <w:r w:rsidR="00351F0A" w:rsidRPr="00181CBF">
              <w:rPr>
                <w:rFonts w:ascii="Times New Roman" w:hAnsi="Times New Roman"/>
                <w:b/>
                <w:color w:val="000000"/>
                <w:sz w:val="20"/>
              </w:rPr>
              <w:t>0.</w:t>
            </w:r>
            <w:r w:rsidR="00325C64" w:rsidRPr="00181CBF">
              <w:rPr>
                <w:rFonts w:ascii="Times New Roman" w:hAnsi="Times New Roman"/>
                <w:b/>
                <w:color w:val="000000"/>
                <w:sz w:val="20"/>
              </w:rPr>
              <w:t>26</w:t>
            </w:r>
          </w:p>
        </w:tc>
        <w:tc>
          <w:tcPr>
            <w:tcW w:w="403" w:type="pct"/>
            <w:tcBorders>
              <w:top w:val="single" w:sz="6" w:space="0" w:color="D9D9D9"/>
              <w:bottom w:val="single" w:sz="6" w:space="0" w:color="D9D9D9"/>
            </w:tcBorders>
            <w:shd w:val="clear" w:color="auto" w:fill="F2DBDB"/>
          </w:tcPr>
          <w:p w14:paraId="66ECA1CA"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$1.49</w:t>
            </w:r>
          </w:p>
        </w:tc>
        <w:tc>
          <w:tcPr>
            <w:tcW w:w="298" w:type="pct"/>
            <w:tcBorders>
              <w:top w:val="single" w:sz="6" w:space="0" w:color="D9D9D9"/>
              <w:bottom w:val="single" w:sz="6" w:space="0" w:color="D9D9D9"/>
            </w:tcBorders>
            <w:shd w:val="clear" w:color="auto" w:fill="EAF1DD"/>
          </w:tcPr>
          <w:p w14:paraId="1F07B5ED" w14:textId="06F3FFDB" w:rsidR="00351F0A" w:rsidRPr="00181CBF" w:rsidRDefault="00030FEE" w:rsidP="00351F0A">
            <w:pPr>
              <w:jc w:val="center"/>
              <w:rPr>
                <w:rFonts w:ascii="Times New Roman" w:hAnsi="Times New Roman"/>
                <w:b/>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b/>
                <w:bCs/>
                <w:color w:val="000000"/>
                <w:sz w:val="20"/>
                <w:szCs w:val="20"/>
              </w:rPr>
              <w:t>$</w:t>
            </w:r>
            <w:r w:rsidR="00351F0A" w:rsidRPr="00181CBF">
              <w:rPr>
                <w:rFonts w:ascii="Times New Roman" w:hAnsi="Times New Roman"/>
                <w:b/>
                <w:color w:val="000000"/>
                <w:sz w:val="20"/>
              </w:rPr>
              <w:t>1.</w:t>
            </w:r>
            <w:r w:rsidR="00325C64" w:rsidRPr="00181CBF">
              <w:rPr>
                <w:rFonts w:ascii="Times New Roman" w:hAnsi="Times New Roman"/>
                <w:b/>
                <w:color w:val="000000"/>
                <w:sz w:val="20"/>
              </w:rPr>
              <w:t>40</w:t>
            </w:r>
          </w:p>
        </w:tc>
        <w:tc>
          <w:tcPr>
            <w:tcW w:w="350" w:type="pct"/>
            <w:gridSpan w:val="2"/>
            <w:tcBorders>
              <w:top w:val="single" w:sz="6" w:space="0" w:color="D9D9D9"/>
              <w:bottom w:val="single" w:sz="6" w:space="0" w:color="D9D9D9"/>
            </w:tcBorders>
            <w:shd w:val="clear" w:color="auto" w:fill="EAF1DD"/>
          </w:tcPr>
          <w:p w14:paraId="05DAFC06" w14:textId="59AB19CC" w:rsidR="00351F0A" w:rsidRPr="00181CBF" w:rsidRDefault="00030FEE" w:rsidP="00351F0A">
            <w:pPr>
              <w:jc w:val="center"/>
              <w:rPr>
                <w:rFonts w:ascii="Times New Roman" w:hAnsi="Times New Roman"/>
                <w:b/>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b/>
                <w:bCs/>
                <w:color w:val="000000"/>
                <w:sz w:val="20"/>
                <w:szCs w:val="20"/>
              </w:rPr>
              <w:t>$</w:t>
            </w:r>
            <w:r w:rsidR="00351F0A" w:rsidRPr="00181CBF">
              <w:rPr>
                <w:rFonts w:ascii="Times New Roman" w:hAnsi="Times New Roman"/>
                <w:b/>
                <w:color w:val="000000"/>
                <w:sz w:val="20"/>
              </w:rPr>
              <w:t>1.</w:t>
            </w:r>
            <w:r w:rsidR="00325C64" w:rsidRPr="00181CBF">
              <w:rPr>
                <w:rFonts w:ascii="Times New Roman" w:hAnsi="Times New Roman"/>
                <w:b/>
                <w:color w:val="000000"/>
                <w:sz w:val="20"/>
              </w:rPr>
              <w:t>61</w:t>
            </w:r>
          </w:p>
        </w:tc>
        <w:tc>
          <w:tcPr>
            <w:tcW w:w="385" w:type="pct"/>
            <w:gridSpan w:val="2"/>
            <w:tcBorders>
              <w:top w:val="single" w:sz="6" w:space="0" w:color="D9D9D9"/>
              <w:bottom w:val="single" w:sz="6" w:space="0" w:color="D9D9D9"/>
            </w:tcBorders>
            <w:shd w:val="clear" w:color="auto" w:fill="F2DBDB"/>
          </w:tcPr>
          <w:p w14:paraId="3D032B20"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$5.41</w:t>
            </w:r>
          </w:p>
        </w:tc>
        <w:tc>
          <w:tcPr>
            <w:tcW w:w="317" w:type="pct"/>
            <w:tcBorders>
              <w:top w:val="single" w:sz="6" w:space="0" w:color="D9D9D9"/>
              <w:bottom w:val="single" w:sz="6" w:space="0" w:color="D9D9D9"/>
            </w:tcBorders>
            <w:shd w:val="clear" w:color="auto" w:fill="F2DBDB"/>
          </w:tcPr>
          <w:p w14:paraId="3D9A4643" w14:textId="214489AC"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$1.</w:t>
            </w:r>
            <w:r w:rsidR="00325C64" w:rsidRPr="00181CBF">
              <w:rPr>
                <w:rFonts w:ascii="Times New Roman" w:hAnsi="Times New Roman"/>
                <w:b/>
                <w:color w:val="000000"/>
                <w:sz w:val="20"/>
              </w:rPr>
              <w:t>59</w:t>
            </w:r>
          </w:p>
        </w:tc>
        <w:tc>
          <w:tcPr>
            <w:tcW w:w="351" w:type="pct"/>
            <w:tcBorders>
              <w:top w:val="single" w:sz="6" w:space="0" w:color="D9D9D9"/>
              <w:bottom w:val="single" w:sz="6" w:space="0" w:color="D9D9D9"/>
            </w:tcBorders>
            <w:shd w:val="clear" w:color="auto" w:fill="F2DBDB"/>
          </w:tcPr>
          <w:p w14:paraId="628657CC" w14:textId="5D626253"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$1.</w:t>
            </w:r>
            <w:r w:rsidR="00325C64" w:rsidRPr="00181CBF">
              <w:rPr>
                <w:rFonts w:ascii="Times New Roman" w:hAnsi="Times New Roman"/>
                <w:b/>
                <w:color w:val="000000"/>
                <w:sz w:val="20"/>
              </w:rPr>
              <w:t>13</w:t>
            </w:r>
          </w:p>
        </w:tc>
        <w:tc>
          <w:tcPr>
            <w:tcW w:w="397" w:type="pct"/>
            <w:tcBorders>
              <w:top w:val="single" w:sz="6" w:space="0" w:color="D9D9D9"/>
              <w:bottom w:val="single" w:sz="6" w:space="0" w:color="D9D9D9"/>
            </w:tcBorders>
            <w:shd w:val="clear" w:color="auto" w:fill="F2DBDB"/>
          </w:tcPr>
          <w:p w14:paraId="56E316AF" w14:textId="77777777" w:rsidR="00351F0A" w:rsidRPr="00181CBF" w:rsidRDefault="00351F0A" w:rsidP="00351F0A">
            <w:pPr>
              <w:jc w:val="center"/>
              <w:rPr>
                <w:rFonts w:ascii="Times New Roman" w:hAnsi="Times New Roman"/>
                <w:b/>
                <w:color w:val="000000"/>
                <w:sz w:val="20"/>
              </w:rPr>
            </w:pPr>
            <w:r w:rsidRPr="00181CBF">
              <w:rPr>
                <w:rFonts w:ascii="Times New Roman" w:hAnsi="Times New Roman"/>
                <w:b/>
                <w:color w:val="000000"/>
                <w:sz w:val="20"/>
              </w:rPr>
              <w:t>$2.49</w:t>
            </w:r>
          </w:p>
        </w:tc>
        <w:tc>
          <w:tcPr>
            <w:tcW w:w="303" w:type="pct"/>
            <w:gridSpan w:val="2"/>
            <w:tcBorders>
              <w:top w:val="single" w:sz="6" w:space="0" w:color="D9D9D9"/>
              <w:bottom w:val="single" w:sz="6" w:space="0" w:color="D9D9D9"/>
            </w:tcBorders>
            <w:shd w:val="clear" w:color="auto" w:fill="EAF1DD"/>
          </w:tcPr>
          <w:p w14:paraId="60EA0ECA" w14:textId="14098B84" w:rsidR="00351F0A" w:rsidRPr="00181CBF" w:rsidRDefault="00030FEE" w:rsidP="00351F0A">
            <w:pPr>
              <w:jc w:val="center"/>
              <w:rPr>
                <w:rFonts w:ascii="Times New Roman" w:hAnsi="Times New Roman"/>
                <w:b/>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b/>
                <w:bCs/>
                <w:color w:val="000000"/>
                <w:sz w:val="20"/>
                <w:szCs w:val="20"/>
              </w:rPr>
              <w:t>$</w:t>
            </w:r>
            <w:r w:rsidR="00351F0A" w:rsidRPr="00181CBF">
              <w:rPr>
                <w:rFonts w:ascii="Times New Roman" w:hAnsi="Times New Roman"/>
                <w:b/>
                <w:color w:val="000000"/>
                <w:sz w:val="20"/>
              </w:rPr>
              <w:t>0.</w:t>
            </w:r>
            <w:r w:rsidR="00325C64" w:rsidRPr="00181CBF">
              <w:rPr>
                <w:rFonts w:ascii="Times New Roman" w:hAnsi="Times New Roman"/>
                <w:b/>
                <w:color w:val="000000"/>
                <w:sz w:val="20"/>
              </w:rPr>
              <w:t>27</w:t>
            </w:r>
          </w:p>
        </w:tc>
        <w:tc>
          <w:tcPr>
            <w:tcW w:w="340" w:type="pct"/>
            <w:gridSpan w:val="2"/>
            <w:tcBorders>
              <w:top w:val="single" w:sz="6" w:space="0" w:color="D9D9D9"/>
              <w:bottom w:val="single" w:sz="6" w:space="0" w:color="D9D9D9"/>
            </w:tcBorders>
            <w:shd w:val="clear" w:color="auto" w:fill="EAF1DD"/>
          </w:tcPr>
          <w:p w14:paraId="0E4645B6" w14:textId="4D3A09B7" w:rsidR="00351F0A" w:rsidRPr="00181CBF" w:rsidRDefault="00030FEE" w:rsidP="00351F0A">
            <w:pPr>
              <w:jc w:val="center"/>
              <w:rPr>
                <w:rFonts w:ascii="Times New Roman" w:hAnsi="Times New Roman"/>
                <w:b/>
                <w:color w:val="000000"/>
                <w:sz w:val="20"/>
              </w:rPr>
            </w:pPr>
            <w:r>
              <w:rPr>
                <w:rFonts w:ascii="Times New Roman" w:eastAsia="Times New Roman" w:hAnsi="Times New Roman"/>
                <w:color w:val="000000"/>
                <w:sz w:val="20"/>
                <w:szCs w:val="20"/>
              </w:rPr>
              <w:t>−</w:t>
            </w:r>
            <w:r w:rsidR="00351F0A" w:rsidRPr="00214ABE">
              <w:rPr>
                <w:rFonts w:ascii="Times New Roman" w:eastAsia="Times New Roman" w:hAnsi="Times New Roman"/>
                <w:b/>
                <w:bCs/>
                <w:color w:val="000000"/>
                <w:sz w:val="20"/>
                <w:szCs w:val="20"/>
              </w:rPr>
              <w:t>$</w:t>
            </w:r>
            <w:r w:rsidR="00351F0A" w:rsidRPr="00181CBF">
              <w:rPr>
                <w:rFonts w:ascii="Times New Roman" w:hAnsi="Times New Roman"/>
                <w:b/>
                <w:color w:val="000000"/>
                <w:sz w:val="20"/>
              </w:rPr>
              <w:t>0.</w:t>
            </w:r>
            <w:r w:rsidR="00325C64" w:rsidRPr="00181CBF">
              <w:rPr>
                <w:rFonts w:ascii="Times New Roman" w:hAnsi="Times New Roman"/>
                <w:b/>
                <w:color w:val="000000"/>
                <w:sz w:val="20"/>
              </w:rPr>
              <w:t>60</w:t>
            </w:r>
          </w:p>
        </w:tc>
      </w:tr>
      <w:tr w:rsidR="006525D2" w:rsidRPr="00214ABE" w14:paraId="0DCA68B4" w14:textId="77777777" w:rsidTr="006525D2">
        <w:trPr>
          <w:trHeight w:val="45"/>
        </w:trPr>
        <w:tc>
          <w:tcPr>
            <w:tcW w:w="5000" w:type="pct"/>
            <w:gridSpan w:val="19"/>
            <w:tcBorders>
              <w:top w:val="single" w:sz="6" w:space="0" w:color="D9D9D9"/>
              <w:bottom w:val="single" w:sz="6" w:space="0" w:color="D9D9D9"/>
            </w:tcBorders>
            <w:shd w:val="clear" w:color="auto" w:fill="000000" w:themeFill="text1"/>
            <w:vAlign w:val="center"/>
          </w:tcPr>
          <w:p w14:paraId="3D6CB0E0" w14:textId="79F7E984" w:rsidR="006525D2" w:rsidRPr="00DF6A06" w:rsidRDefault="0056049E" w:rsidP="006525D2">
            <w:pPr>
              <w:rPr>
                <w:rFonts w:ascii="Times New Roman" w:hAnsi="Times New Roman"/>
                <w:b/>
                <w:color w:val="000000"/>
                <w:sz w:val="20"/>
              </w:rPr>
            </w:pPr>
            <w:r w:rsidRPr="00DF6A06">
              <w:rPr>
                <w:rFonts w:ascii="Times New Roman" w:hAnsi="Times New Roman"/>
                <w:b/>
                <w:color w:val="FFFFFF" w:themeColor="background1"/>
                <w:sz w:val="20"/>
              </w:rPr>
              <w:t>Costs v</w:t>
            </w:r>
            <w:r w:rsidR="006525D2" w:rsidRPr="00DF6A06">
              <w:rPr>
                <w:rFonts w:ascii="Times New Roman" w:hAnsi="Times New Roman"/>
                <w:b/>
                <w:color w:val="FFFFFF" w:themeColor="background1"/>
                <w:sz w:val="20"/>
              </w:rPr>
              <w:t>ersus SoC: Q-P-B</w:t>
            </w:r>
          </w:p>
        </w:tc>
      </w:tr>
      <w:tr w:rsidR="00181CBF" w:rsidRPr="00214ABE" w14:paraId="02F1A292" w14:textId="77777777" w:rsidTr="00316C09">
        <w:trPr>
          <w:trHeight w:val="45"/>
        </w:trPr>
        <w:tc>
          <w:tcPr>
            <w:tcW w:w="806" w:type="pct"/>
            <w:tcBorders>
              <w:top w:val="single" w:sz="6" w:space="0" w:color="D9D9D9"/>
              <w:bottom w:val="single" w:sz="6" w:space="0" w:color="D9D9D9"/>
            </w:tcBorders>
          </w:tcPr>
          <w:p w14:paraId="4698DDFB" w14:textId="4637D732" w:rsidR="006525D2" w:rsidRPr="00181CBF" w:rsidRDefault="006525D2" w:rsidP="006525D2">
            <w:pPr>
              <w:rPr>
                <w:rFonts w:ascii="Times New Roman" w:hAnsi="Times New Roman"/>
                <w:b/>
                <w:color w:val="000000"/>
                <w:sz w:val="20"/>
              </w:rPr>
            </w:pPr>
            <w:r w:rsidRPr="00181CBF">
              <w:rPr>
                <w:rFonts w:ascii="Times New Roman" w:hAnsi="Times New Roman"/>
                <w:color w:val="000000"/>
                <w:sz w:val="20"/>
              </w:rPr>
              <w:t>Total vaccination costs</w:t>
            </w:r>
          </w:p>
        </w:tc>
        <w:tc>
          <w:tcPr>
            <w:tcW w:w="387" w:type="pct"/>
            <w:gridSpan w:val="2"/>
            <w:tcBorders>
              <w:top w:val="single" w:sz="6" w:space="0" w:color="D9D9D9"/>
              <w:bottom w:val="single" w:sz="6" w:space="0" w:color="D9D9D9"/>
            </w:tcBorders>
            <w:shd w:val="clear" w:color="auto" w:fill="F2DBDB"/>
          </w:tcPr>
          <w:p w14:paraId="7188CA96" w14:textId="6BBE861C"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$6.</w:t>
            </w:r>
            <w:r w:rsidR="00325C64" w:rsidRPr="00181CBF">
              <w:rPr>
                <w:rFonts w:ascii="Times New Roman" w:hAnsi="Times New Roman"/>
                <w:color w:val="000000"/>
                <w:sz w:val="20"/>
              </w:rPr>
              <w:t>36</w:t>
            </w:r>
          </w:p>
        </w:tc>
        <w:tc>
          <w:tcPr>
            <w:tcW w:w="313" w:type="pct"/>
            <w:tcBorders>
              <w:top w:val="single" w:sz="6" w:space="0" w:color="D9D9D9"/>
              <w:bottom w:val="single" w:sz="6" w:space="0" w:color="D9D9D9"/>
            </w:tcBorders>
            <w:shd w:val="clear" w:color="auto" w:fill="F2DBDB"/>
          </w:tcPr>
          <w:p w14:paraId="27D0C59E" w14:textId="072BC5B4"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$2.</w:t>
            </w:r>
            <w:r w:rsidR="00325C64" w:rsidRPr="00181CBF">
              <w:rPr>
                <w:rFonts w:ascii="Times New Roman" w:hAnsi="Times New Roman"/>
                <w:color w:val="000000"/>
                <w:sz w:val="20"/>
              </w:rPr>
              <w:t>37</w:t>
            </w:r>
          </w:p>
        </w:tc>
        <w:tc>
          <w:tcPr>
            <w:tcW w:w="350" w:type="pct"/>
            <w:gridSpan w:val="2"/>
            <w:tcBorders>
              <w:top w:val="single" w:sz="6" w:space="0" w:color="D9D9D9"/>
              <w:bottom w:val="single" w:sz="6" w:space="0" w:color="D9D9D9"/>
            </w:tcBorders>
            <w:shd w:val="clear" w:color="auto" w:fill="F2DBDB"/>
          </w:tcPr>
          <w:p w14:paraId="0F3A123F" w14:textId="354C42AA"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$2.</w:t>
            </w:r>
            <w:r w:rsidR="00325C64" w:rsidRPr="00181CBF">
              <w:rPr>
                <w:rFonts w:ascii="Times New Roman" w:hAnsi="Times New Roman"/>
                <w:color w:val="000000"/>
                <w:sz w:val="20"/>
              </w:rPr>
              <w:t>08</w:t>
            </w:r>
          </w:p>
        </w:tc>
        <w:tc>
          <w:tcPr>
            <w:tcW w:w="403" w:type="pct"/>
            <w:tcBorders>
              <w:top w:val="single" w:sz="6" w:space="0" w:color="D9D9D9"/>
              <w:bottom w:val="single" w:sz="6" w:space="0" w:color="D9D9D9"/>
            </w:tcBorders>
            <w:shd w:val="clear" w:color="auto" w:fill="F2DBDB"/>
          </w:tcPr>
          <w:p w14:paraId="41DAB82E" w14:textId="49A6370B"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$3.</w:t>
            </w:r>
            <w:r w:rsidR="00325C64" w:rsidRPr="00181CBF">
              <w:rPr>
                <w:rFonts w:ascii="Times New Roman" w:hAnsi="Times New Roman"/>
                <w:color w:val="000000"/>
                <w:sz w:val="20"/>
              </w:rPr>
              <w:t>82</w:t>
            </w:r>
          </w:p>
        </w:tc>
        <w:tc>
          <w:tcPr>
            <w:tcW w:w="298" w:type="pct"/>
            <w:tcBorders>
              <w:top w:val="single" w:sz="6" w:space="0" w:color="D9D9D9"/>
              <w:bottom w:val="single" w:sz="6" w:space="0" w:color="D9D9D9"/>
            </w:tcBorders>
            <w:shd w:val="clear" w:color="auto" w:fill="F2DBDB"/>
          </w:tcPr>
          <w:p w14:paraId="7ED88683" w14:textId="089A7F2F"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$0.9</w:t>
            </w:r>
            <w:r w:rsidR="00325C64" w:rsidRPr="00181CBF">
              <w:rPr>
                <w:rFonts w:ascii="Times New Roman" w:hAnsi="Times New Roman"/>
                <w:color w:val="000000"/>
                <w:sz w:val="20"/>
              </w:rPr>
              <w:t>3</w:t>
            </w:r>
          </w:p>
        </w:tc>
        <w:tc>
          <w:tcPr>
            <w:tcW w:w="350" w:type="pct"/>
            <w:gridSpan w:val="2"/>
            <w:tcBorders>
              <w:top w:val="single" w:sz="6" w:space="0" w:color="D9D9D9"/>
              <w:bottom w:val="single" w:sz="6" w:space="0" w:color="D9D9D9"/>
            </w:tcBorders>
            <w:shd w:val="clear" w:color="auto" w:fill="F2DBDB"/>
          </w:tcPr>
          <w:p w14:paraId="53AD4C92" w14:textId="2A0DEDEA"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$0.7</w:t>
            </w:r>
            <w:r w:rsidR="00325C64" w:rsidRPr="00181CBF">
              <w:rPr>
                <w:rFonts w:ascii="Times New Roman" w:hAnsi="Times New Roman"/>
                <w:color w:val="000000"/>
                <w:sz w:val="20"/>
              </w:rPr>
              <w:t>2</w:t>
            </w:r>
          </w:p>
        </w:tc>
        <w:tc>
          <w:tcPr>
            <w:tcW w:w="385" w:type="pct"/>
            <w:gridSpan w:val="2"/>
            <w:tcBorders>
              <w:top w:val="single" w:sz="6" w:space="0" w:color="D9D9D9"/>
              <w:bottom w:val="single" w:sz="6" w:space="0" w:color="D9D9D9"/>
            </w:tcBorders>
            <w:shd w:val="clear" w:color="auto" w:fill="F2DBDB"/>
          </w:tcPr>
          <w:p w14:paraId="3A5F55FB" w14:textId="736CFA8E"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$7.</w:t>
            </w:r>
            <w:r w:rsidR="00325C64" w:rsidRPr="00181CBF">
              <w:rPr>
                <w:rFonts w:ascii="Times New Roman" w:hAnsi="Times New Roman"/>
                <w:color w:val="000000"/>
                <w:sz w:val="20"/>
              </w:rPr>
              <w:t>76</w:t>
            </w:r>
          </w:p>
        </w:tc>
        <w:tc>
          <w:tcPr>
            <w:tcW w:w="317" w:type="pct"/>
            <w:tcBorders>
              <w:top w:val="single" w:sz="6" w:space="0" w:color="D9D9D9"/>
              <w:bottom w:val="single" w:sz="6" w:space="0" w:color="D9D9D9"/>
            </w:tcBorders>
            <w:shd w:val="clear" w:color="auto" w:fill="F2DBDB"/>
          </w:tcPr>
          <w:p w14:paraId="767248F6" w14:textId="36D4FD8B"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w:t>
            </w:r>
            <w:r w:rsidR="00325C64" w:rsidRPr="00181CBF">
              <w:rPr>
                <w:rFonts w:ascii="Times New Roman" w:hAnsi="Times New Roman"/>
                <w:color w:val="000000"/>
                <w:sz w:val="20"/>
              </w:rPr>
              <w:t>3.93</w:t>
            </w:r>
          </w:p>
        </w:tc>
        <w:tc>
          <w:tcPr>
            <w:tcW w:w="351" w:type="pct"/>
            <w:tcBorders>
              <w:top w:val="single" w:sz="6" w:space="0" w:color="D9D9D9"/>
              <w:bottom w:val="single" w:sz="6" w:space="0" w:color="D9D9D9"/>
            </w:tcBorders>
            <w:shd w:val="clear" w:color="auto" w:fill="F2DBDB"/>
          </w:tcPr>
          <w:p w14:paraId="1965E9D9" w14:textId="240F7CF6"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$3.</w:t>
            </w:r>
            <w:r w:rsidR="00325C64" w:rsidRPr="00181CBF">
              <w:rPr>
                <w:rFonts w:ascii="Times New Roman" w:hAnsi="Times New Roman"/>
                <w:color w:val="000000"/>
                <w:sz w:val="20"/>
              </w:rPr>
              <w:t>4</w:t>
            </w:r>
            <w:r w:rsidRPr="00181CBF">
              <w:rPr>
                <w:rFonts w:ascii="Times New Roman" w:hAnsi="Times New Roman"/>
                <w:color w:val="000000"/>
                <w:sz w:val="20"/>
              </w:rPr>
              <w:t>8</w:t>
            </w:r>
          </w:p>
        </w:tc>
        <w:tc>
          <w:tcPr>
            <w:tcW w:w="397" w:type="pct"/>
            <w:tcBorders>
              <w:top w:val="single" w:sz="6" w:space="0" w:color="D9D9D9"/>
              <w:bottom w:val="single" w:sz="6" w:space="0" w:color="D9D9D9"/>
            </w:tcBorders>
            <w:shd w:val="clear" w:color="auto" w:fill="F2DBDB"/>
          </w:tcPr>
          <w:p w14:paraId="75C8F3A2" w14:textId="0139BD71"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$4.</w:t>
            </w:r>
            <w:r w:rsidR="00325C64" w:rsidRPr="00181CBF">
              <w:rPr>
                <w:rFonts w:ascii="Times New Roman" w:hAnsi="Times New Roman"/>
                <w:color w:val="000000"/>
                <w:sz w:val="20"/>
              </w:rPr>
              <w:t>83</w:t>
            </w:r>
          </w:p>
        </w:tc>
        <w:tc>
          <w:tcPr>
            <w:tcW w:w="303" w:type="pct"/>
            <w:gridSpan w:val="2"/>
            <w:tcBorders>
              <w:top w:val="single" w:sz="6" w:space="0" w:color="D9D9D9"/>
              <w:bottom w:val="single" w:sz="6" w:space="0" w:color="D9D9D9"/>
            </w:tcBorders>
            <w:shd w:val="clear" w:color="auto" w:fill="F2DBDB"/>
          </w:tcPr>
          <w:p w14:paraId="39378AD5" w14:textId="1F2543E3"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$2.</w:t>
            </w:r>
            <w:r w:rsidR="00325C64" w:rsidRPr="00181CBF">
              <w:rPr>
                <w:rFonts w:ascii="Times New Roman" w:hAnsi="Times New Roman"/>
                <w:color w:val="000000"/>
                <w:sz w:val="20"/>
              </w:rPr>
              <w:t>06</w:t>
            </w:r>
          </w:p>
        </w:tc>
        <w:tc>
          <w:tcPr>
            <w:tcW w:w="340" w:type="pct"/>
            <w:gridSpan w:val="2"/>
            <w:tcBorders>
              <w:top w:val="single" w:sz="6" w:space="0" w:color="D9D9D9"/>
              <w:bottom w:val="single" w:sz="6" w:space="0" w:color="D9D9D9"/>
            </w:tcBorders>
            <w:shd w:val="clear" w:color="auto" w:fill="F2DBDB"/>
          </w:tcPr>
          <w:p w14:paraId="22D5E652" w14:textId="73AA18E8" w:rsidR="006525D2" w:rsidRPr="00181CBF" w:rsidRDefault="006525D2" w:rsidP="006525D2">
            <w:pPr>
              <w:jc w:val="center"/>
              <w:rPr>
                <w:rFonts w:ascii="Times New Roman" w:hAnsi="Times New Roman"/>
                <w:b/>
                <w:color w:val="000000"/>
                <w:sz w:val="20"/>
              </w:rPr>
            </w:pPr>
            <w:r w:rsidRPr="00181CBF">
              <w:rPr>
                <w:rFonts w:ascii="Times New Roman" w:hAnsi="Times New Roman"/>
                <w:color w:val="000000"/>
                <w:sz w:val="20"/>
              </w:rPr>
              <w:t>$1.7</w:t>
            </w:r>
            <w:r w:rsidR="00325C64" w:rsidRPr="00181CBF">
              <w:rPr>
                <w:rFonts w:ascii="Times New Roman" w:hAnsi="Times New Roman"/>
                <w:color w:val="000000"/>
                <w:sz w:val="20"/>
              </w:rPr>
              <w:t>3</w:t>
            </w:r>
          </w:p>
        </w:tc>
      </w:tr>
      <w:tr w:rsidR="00181CBF" w:rsidRPr="00214ABE" w14:paraId="24EA5FEF" w14:textId="77777777" w:rsidTr="00461EDE">
        <w:trPr>
          <w:trHeight w:val="45"/>
        </w:trPr>
        <w:tc>
          <w:tcPr>
            <w:tcW w:w="806" w:type="pct"/>
            <w:tcBorders>
              <w:top w:val="single" w:sz="6" w:space="0" w:color="D9D9D9"/>
              <w:bottom w:val="single" w:sz="6" w:space="0" w:color="D9D9D9"/>
            </w:tcBorders>
          </w:tcPr>
          <w:p w14:paraId="5BB1D2CF" w14:textId="757AE890" w:rsidR="006525D2" w:rsidRPr="00181CBF" w:rsidRDefault="006525D2" w:rsidP="006525D2">
            <w:pPr>
              <w:rPr>
                <w:rFonts w:ascii="Times New Roman" w:hAnsi="Times New Roman"/>
                <w:b/>
                <w:color w:val="000000"/>
                <w:sz w:val="20"/>
              </w:rPr>
            </w:pPr>
            <w:r w:rsidRPr="00181CBF">
              <w:rPr>
                <w:rFonts w:ascii="Times New Roman" w:hAnsi="Times New Roman"/>
                <w:color w:val="000000"/>
                <w:sz w:val="20"/>
              </w:rPr>
              <w:t>Total IMD disease costs</w:t>
            </w:r>
          </w:p>
        </w:tc>
        <w:tc>
          <w:tcPr>
            <w:tcW w:w="387" w:type="pct"/>
            <w:gridSpan w:val="2"/>
            <w:tcBorders>
              <w:top w:val="single" w:sz="6" w:space="0" w:color="D9D9D9"/>
              <w:bottom w:val="single" w:sz="6" w:space="0" w:color="D9D9D9"/>
            </w:tcBorders>
            <w:shd w:val="clear" w:color="auto" w:fill="EAF1DD"/>
          </w:tcPr>
          <w:p w14:paraId="749495B6" w14:textId="46938540"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0.002</w:t>
            </w:r>
          </w:p>
        </w:tc>
        <w:tc>
          <w:tcPr>
            <w:tcW w:w="331" w:type="pct"/>
            <w:gridSpan w:val="2"/>
            <w:tcBorders>
              <w:top w:val="single" w:sz="6" w:space="0" w:color="D9D9D9"/>
              <w:bottom w:val="single" w:sz="6" w:space="0" w:color="D9D9D9"/>
            </w:tcBorders>
            <w:shd w:val="clear" w:color="auto" w:fill="EAF1DD"/>
          </w:tcPr>
          <w:p w14:paraId="0340642D" w14:textId="246BC4F0"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0.002</w:t>
            </w:r>
          </w:p>
        </w:tc>
        <w:tc>
          <w:tcPr>
            <w:tcW w:w="332" w:type="pct"/>
            <w:tcBorders>
              <w:top w:val="single" w:sz="6" w:space="0" w:color="D9D9D9"/>
              <w:bottom w:val="single" w:sz="6" w:space="0" w:color="D9D9D9"/>
            </w:tcBorders>
            <w:shd w:val="clear" w:color="auto" w:fill="EAF1DD"/>
          </w:tcPr>
          <w:p w14:paraId="0850B6BA" w14:textId="556EF91D"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0.002</w:t>
            </w:r>
          </w:p>
        </w:tc>
        <w:tc>
          <w:tcPr>
            <w:tcW w:w="403" w:type="pct"/>
            <w:tcBorders>
              <w:top w:val="single" w:sz="6" w:space="0" w:color="D9D9D9"/>
              <w:bottom w:val="single" w:sz="6" w:space="0" w:color="D9D9D9"/>
            </w:tcBorders>
            <w:shd w:val="clear" w:color="auto" w:fill="EAF1DD"/>
          </w:tcPr>
          <w:p w14:paraId="1B7EA895" w14:textId="1D57A3C8"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0.001</w:t>
            </w:r>
          </w:p>
        </w:tc>
        <w:tc>
          <w:tcPr>
            <w:tcW w:w="324" w:type="pct"/>
            <w:gridSpan w:val="2"/>
            <w:tcBorders>
              <w:top w:val="single" w:sz="6" w:space="0" w:color="D9D9D9"/>
              <w:bottom w:val="single" w:sz="6" w:space="0" w:color="D9D9D9"/>
            </w:tcBorders>
            <w:shd w:val="clear" w:color="auto" w:fill="EAF1DD"/>
          </w:tcPr>
          <w:p w14:paraId="1BE2ADA7" w14:textId="4632E5C1"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0.001</w:t>
            </w:r>
          </w:p>
        </w:tc>
        <w:tc>
          <w:tcPr>
            <w:tcW w:w="324" w:type="pct"/>
            <w:tcBorders>
              <w:top w:val="single" w:sz="6" w:space="0" w:color="D9D9D9"/>
              <w:bottom w:val="single" w:sz="6" w:space="0" w:color="D9D9D9"/>
            </w:tcBorders>
            <w:shd w:val="clear" w:color="auto" w:fill="EAF1DD"/>
          </w:tcPr>
          <w:p w14:paraId="667F9CCC" w14:textId="29A4FC80"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0.001</w:t>
            </w:r>
          </w:p>
        </w:tc>
        <w:tc>
          <w:tcPr>
            <w:tcW w:w="385" w:type="pct"/>
            <w:gridSpan w:val="2"/>
            <w:tcBorders>
              <w:top w:val="single" w:sz="6" w:space="0" w:color="D9D9D9"/>
              <w:bottom w:val="single" w:sz="6" w:space="0" w:color="D9D9D9"/>
            </w:tcBorders>
            <w:shd w:val="clear" w:color="auto" w:fill="EAF1DD"/>
          </w:tcPr>
          <w:p w14:paraId="48AF24B0" w14:textId="397776BE"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0.003</w:t>
            </w:r>
          </w:p>
        </w:tc>
        <w:tc>
          <w:tcPr>
            <w:tcW w:w="317" w:type="pct"/>
            <w:tcBorders>
              <w:top w:val="single" w:sz="6" w:space="0" w:color="D9D9D9"/>
              <w:bottom w:val="single" w:sz="6" w:space="0" w:color="D9D9D9"/>
            </w:tcBorders>
            <w:shd w:val="clear" w:color="auto" w:fill="EAF1DD"/>
          </w:tcPr>
          <w:p w14:paraId="040C1315" w14:textId="3713325D"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0.003</w:t>
            </w:r>
          </w:p>
        </w:tc>
        <w:tc>
          <w:tcPr>
            <w:tcW w:w="351" w:type="pct"/>
            <w:tcBorders>
              <w:top w:val="single" w:sz="6" w:space="0" w:color="D9D9D9"/>
              <w:bottom w:val="single" w:sz="6" w:space="0" w:color="D9D9D9"/>
            </w:tcBorders>
            <w:shd w:val="clear" w:color="auto" w:fill="EAF1DD"/>
          </w:tcPr>
          <w:p w14:paraId="1098BCD0" w14:textId="767FDD5E"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0.003</w:t>
            </w:r>
          </w:p>
        </w:tc>
        <w:tc>
          <w:tcPr>
            <w:tcW w:w="397" w:type="pct"/>
            <w:tcBorders>
              <w:top w:val="single" w:sz="6" w:space="0" w:color="D9D9D9"/>
              <w:bottom w:val="single" w:sz="6" w:space="0" w:color="D9D9D9"/>
            </w:tcBorders>
            <w:shd w:val="clear" w:color="auto" w:fill="EAF1DD"/>
          </w:tcPr>
          <w:p w14:paraId="4E901F59" w14:textId="225C5935"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0.002</w:t>
            </w:r>
          </w:p>
        </w:tc>
        <w:tc>
          <w:tcPr>
            <w:tcW w:w="321" w:type="pct"/>
            <w:gridSpan w:val="3"/>
            <w:tcBorders>
              <w:top w:val="single" w:sz="6" w:space="0" w:color="D9D9D9"/>
              <w:bottom w:val="single" w:sz="6" w:space="0" w:color="D9D9D9"/>
            </w:tcBorders>
            <w:shd w:val="clear" w:color="auto" w:fill="EAF1DD"/>
          </w:tcPr>
          <w:p w14:paraId="105A32C9" w14:textId="4BD71C0C"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0.002</w:t>
            </w:r>
          </w:p>
        </w:tc>
        <w:tc>
          <w:tcPr>
            <w:tcW w:w="322" w:type="pct"/>
            <w:tcBorders>
              <w:top w:val="single" w:sz="6" w:space="0" w:color="D9D9D9"/>
              <w:bottom w:val="single" w:sz="6" w:space="0" w:color="D9D9D9"/>
            </w:tcBorders>
            <w:shd w:val="clear" w:color="auto" w:fill="EAF1DD"/>
          </w:tcPr>
          <w:p w14:paraId="6F5B0329" w14:textId="165BD161"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0.002</w:t>
            </w:r>
          </w:p>
        </w:tc>
      </w:tr>
      <w:tr w:rsidR="00181CBF" w:rsidRPr="00214ABE" w14:paraId="0A5EE72E" w14:textId="77777777" w:rsidTr="00316C09">
        <w:trPr>
          <w:trHeight w:val="45"/>
        </w:trPr>
        <w:tc>
          <w:tcPr>
            <w:tcW w:w="806" w:type="pct"/>
            <w:tcBorders>
              <w:top w:val="single" w:sz="6" w:space="0" w:color="D9D9D9"/>
              <w:bottom w:val="single" w:sz="6" w:space="0" w:color="D9D9D9"/>
            </w:tcBorders>
          </w:tcPr>
          <w:p w14:paraId="53234F83" w14:textId="56520772" w:rsidR="006525D2" w:rsidRPr="00181CBF" w:rsidRDefault="006525D2" w:rsidP="006525D2">
            <w:pPr>
              <w:rPr>
                <w:rFonts w:ascii="Times New Roman" w:hAnsi="Times New Roman"/>
                <w:b/>
                <w:color w:val="000000"/>
                <w:sz w:val="20"/>
              </w:rPr>
            </w:pPr>
            <w:r w:rsidRPr="00181CBF">
              <w:rPr>
                <w:rFonts w:ascii="Times New Roman" w:hAnsi="Times New Roman"/>
                <w:color w:val="000000"/>
                <w:sz w:val="20"/>
              </w:rPr>
              <w:t>Total IMD indirect costs</w:t>
            </w:r>
          </w:p>
        </w:tc>
        <w:tc>
          <w:tcPr>
            <w:tcW w:w="387" w:type="pct"/>
            <w:gridSpan w:val="2"/>
            <w:tcBorders>
              <w:top w:val="single" w:sz="6" w:space="0" w:color="D9D9D9"/>
              <w:bottom w:val="single" w:sz="6" w:space="0" w:color="D9D9D9"/>
            </w:tcBorders>
            <w:shd w:val="clear" w:color="auto" w:fill="EAF1DD"/>
          </w:tcPr>
          <w:p w14:paraId="0CAE3DCB" w14:textId="5B7C219F"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0.01</w:t>
            </w:r>
          </w:p>
        </w:tc>
        <w:tc>
          <w:tcPr>
            <w:tcW w:w="313" w:type="pct"/>
            <w:tcBorders>
              <w:top w:val="single" w:sz="6" w:space="0" w:color="D9D9D9"/>
              <w:bottom w:val="single" w:sz="6" w:space="0" w:color="D9D9D9"/>
            </w:tcBorders>
            <w:shd w:val="clear" w:color="auto" w:fill="EAF1DD"/>
          </w:tcPr>
          <w:p w14:paraId="13854920" w14:textId="4422B11F"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0.01</w:t>
            </w:r>
          </w:p>
        </w:tc>
        <w:tc>
          <w:tcPr>
            <w:tcW w:w="350" w:type="pct"/>
            <w:gridSpan w:val="2"/>
            <w:tcBorders>
              <w:top w:val="single" w:sz="6" w:space="0" w:color="D9D9D9"/>
              <w:bottom w:val="single" w:sz="6" w:space="0" w:color="D9D9D9"/>
            </w:tcBorders>
            <w:shd w:val="clear" w:color="auto" w:fill="EAF1DD"/>
          </w:tcPr>
          <w:p w14:paraId="7B5302D3" w14:textId="01F1BC5F"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0.01</w:t>
            </w:r>
          </w:p>
        </w:tc>
        <w:tc>
          <w:tcPr>
            <w:tcW w:w="403" w:type="pct"/>
            <w:tcBorders>
              <w:top w:val="single" w:sz="6" w:space="0" w:color="D9D9D9"/>
              <w:bottom w:val="single" w:sz="6" w:space="0" w:color="D9D9D9"/>
            </w:tcBorders>
            <w:shd w:val="clear" w:color="auto" w:fill="EAF1DD"/>
          </w:tcPr>
          <w:p w14:paraId="3AA04D51" w14:textId="31D42E47"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0.01</w:t>
            </w:r>
          </w:p>
        </w:tc>
        <w:tc>
          <w:tcPr>
            <w:tcW w:w="298" w:type="pct"/>
            <w:tcBorders>
              <w:top w:val="single" w:sz="6" w:space="0" w:color="D9D9D9"/>
              <w:bottom w:val="single" w:sz="6" w:space="0" w:color="D9D9D9"/>
            </w:tcBorders>
            <w:shd w:val="clear" w:color="auto" w:fill="EAF1DD"/>
          </w:tcPr>
          <w:p w14:paraId="32C2EF39" w14:textId="34002241"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0.01</w:t>
            </w:r>
          </w:p>
        </w:tc>
        <w:tc>
          <w:tcPr>
            <w:tcW w:w="350" w:type="pct"/>
            <w:gridSpan w:val="2"/>
            <w:tcBorders>
              <w:top w:val="single" w:sz="6" w:space="0" w:color="D9D9D9"/>
              <w:bottom w:val="single" w:sz="6" w:space="0" w:color="D9D9D9"/>
            </w:tcBorders>
            <w:shd w:val="clear" w:color="auto" w:fill="EAF1DD"/>
          </w:tcPr>
          <w:p w14:paraId="7B602C87" w14:textId="042ED489"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0.01</w:t>
            </w:r>
          </w:p>
        </w:tc>
        <w:tc>
          <w:tcPr>
            <w:tcW w:w="385" w:type="pct"/>
            <w:gridSpan w:val="2"/>
            <w:tcBorders>
              <w:top w:val="single" w:sz="6" w:space="0" w:color="D9D9D9"/>
              <w:bottom w:val="single" w:sz="6" w:space="0" w:color="D9D9D9"/>
            </w:tcBorders>
            <w:shd w:val="clear" w:color="auto" w:fill="EAF1DD"/>
          </w:tcPr>
          <w:p w14:paraId="33993A8B" w14:textId="139C32BC" w:rsidR="006525D2" w:rsidRPr="00181CBF" w:rsidRDefault="00030FEE"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0.02</w:t>
            </w:r>
          </w:p>
        </w:tc>
        <w:tc>
          <w:tcPr>
            <w:tcW w:w="317" w:type="pct"/>
            <w:tcBorders>
              <w:top w:val="single" w:sz="6" w:space="0" w:color="D9D9D9"/>
              <w:bottom w:val="single" w:sz="6" w:space="0" w:color="D9D9D9"/>
            </w:tcBorders>
            <w:shd w:val="clear" w:color="auto" w:fill="EAF1DD"/>
          </w:tcPr>
          <w:p w14:paraId="1867B7F2" w14:textId="6A531B27" w:rsidR="006525D2" w:rsidRPr="00181CBF" w:rsidRDefault="00526AB6"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0.02</w:t>
            </w:r>
          </w:p>
        </w:tc>
        <w:tc>
          <w:tcPr>
            <w:tcW w:w="351" w:type="pct"/>
            <w:tcBorders>
              <w:top w:val="single" w:sz="6" w:space="0" w:color="D9D9D9"/>
              <w:bottom w:val="single" w:sz="6" w:space="0" w:color="D9D9D9"/>
            </w:tcBorders>
            <w:shd w:val="clear" w:color="auto" w:fill="EAF1DD"/>
          </w:tcPr>
          <w:p w14:paraId="5E088366" w14:textId="1145A49A" w:rsidR="006525D2" w:rsidRPr="00181CBF" w:rsidRDefault="00526AB6"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0.02</w:t>
            </w:r>
          </w:p>
        </w:tc>
        <w:tc>
          <w:tcPr>
            <w:tcW w:w="397" w:type="pct"/>
            <w:tcBorders>
              <w:top w:val="single" w:sz="6" w:space="0" w:color="D9D9D9"/>
              <w:bottom w:val="single" w:sz="6" w:space="0" w:color="D9D9D9"/>
            </w:tcBorders>
            <w:shd w:val="clear" w:color="auto" w:fill="EAF1DD"/>
          </w:tcPr>
          <w:p w14:paraId="07A5BAA6" w14:textId="37C85DF8" w:rsidR="006525D2" w:rsidRPr="00181CBF" w:rsidRDefault="00526AB6"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0.01</w:t>
            </w:r>
          </w:p>
        </w:tc>
        <w:tc>
          <w:tcPr>
            <w:tcW w:w="303" w:type="pct"/>
            <w:gridSpan w:val="2"/>
            <w:tcBorders>
              <w:top w:val="single" w:sz="6" w:space="0" w:color="D9D9D9"/>
              <w:bottom w:val="single" w:sz="6" w:space="0" w:color="D9D9D9"/>
            </w:tcBorders>
            <w:shd w:val="clear" w:color="auto" w:fill="EAF1DD"/>
          </w:tcPr>
          <w:p w14:paraId="7BF61691" w14:textId="1CC9CB83" w:rsidR="006525D2" w:rsidRPr="00181CBF" w:rsidRDefault="00526AB6"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0.01</w:t>
            </w:r>
          </w:p>
        </w:tc>
        <w:tc>
          <w:tcPr>
            <w:tcW w:w="340" w:type="pct"/>
            <w:gridSpan w:val="2"/>
            <w:tcBorders>
              <w:top w:val="single" w:sz="6" w:space="0" w:color="D9D9D9"/>
              <w:bottom w:val="single" w:sz="6" w:space="0" w:color="D9D9D9"/>
            </w:tcBorders>
            <w:shd w:val="clear" w:color="auto" w:fill="EAF1DD"/>
          </w:tcPr>
          <w:p w14:paraId="2ACCB595" w14:textId="049120F5" w:rsidR="006525D2" w:rsidRPr="00181CBF" w:rsidRDefault="00526AB6" w:rsidP="006525D2">
            <w:pPr>
              <w:jc w:val="center"/>
              <w:rPr>
                <w:rFonts w:ascii="Times New Roman" w:hAnsi="Times New Roman"/>
                <w:b/>
                <w:color w:val="000000"/>
                <w:sz w:val="20"/>
              </w:rPr>
            </w:pPr>
            <w:r>
              <w:rPr>
                <w:rFonts w:ascii="Times New Roman" w:eastAsia="Times New Roman" w:hAnsi="Times New Roman"/>
                <w:color w:val="000000"/>
                <w:sz w:val="20"/>
                <w:szCs w:val="20"/>
              </w:rPr>
              <w:t>−</w:t>
            </w:r>
            <w:r w:rsidR="006525D2" w:rsidRPr="00214ABE">
              <w:rPr>
                <w:rFonts w:ascii="Times New Roman" w:eastAsia="Times New Roman" w:hAnsi="Times New Roman"/>
                <w:color w:val="000000"/>
                <w:sz w:val="20"/>
                <w:szCs w:val="20"/>
              </w:rPr>
              <w:t>$</w:t>
            </w:r>
            <w:r w:rsidR="006525D2" w:rsidRPr="00181CBF">
              <w:rPr>
                <w:rFonts w:ascii="Times New Roman" w:hAnsi="Times New Roman"/>
                <w:color w:val="000000"/>
                <w:sz w:val="20"/>
              </w:rPr>
              <w:t>0.01</w:t>
            </w:r>
          </w:p>
        </w:tc>
      </w:tr>
      <w:tr w:rsidR="00181CBF" w:rsidRPr="00214ABE" w14:paraId="7078F6E1" w14:textId="77777777" w:rsidTr="00316C09">
        <w:trPr>
          <w:trHeight w:val="45"/>
        </w:trPr>
        <w:tc>
          <w:tcPr>
            <w:tcW w:w="806" w:type="pct"/>
            <w:tcBorders>
              <w:top w:val="single" w:sz="6" w:space="0" w:color="D9D9D9"/>
              <w:bottom w:val="single" w:sz="12" w:space="0" w:color="auto"/>
            </w:tcBorders>
          </w:tcPr>
          <w:p w14:paraId="5E4B4BD5" w14:textId="2188AD0C" w:rsidR="006525D2" w:rsidRPr="00181CBF" w:rsidRDefault="006525D2" w:rsidP="006525D2">
            <w:pPr>
              <w:rPr>
                <w:rFonts w:ascii="Times New Roman" w:hAnsi="Times New Roman"/>
                <w:b/>
                <w:color w:val="000000"/>
                <w:sz w:val="20"/>
              </w:rPr>
            </w:pPr>
            <w:r w:rsidRPr="00181CBF">
              <w:rPr>
                <w:rFonts w:ascii="Times New Roman" w:hAnsi="Times New Roman"/>
                <w:b/>
                <w:color w:val="000000"/>
                <w:sz w:val="20"/>
              </w:rPr>
              <w:t>Total societal costs</w:t>
            </w:r>
          </w:p>
        </w:tc>
        <w:tc>
          <w:tcPr>
            <w:tcW w:w="387" w:type="pct"/>
            <w:gridSpan w:val="2"/>
            <w:tcBorders>
              <w:top w:val="single" w:sz="6" w:space="0" w:color="D9D9D9"/>
              <w:bottom w:val="single" w:sz="12" w:space="0" w:color="auto"/>
            </w:tcBorders>
            <w:shd w:val="clear" w:color="auto" w:fill="F2DBDB"/>
          </w:tcPr>
          <w:p w14:paraId="09A91348" w14:textId="5F8A5F86"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$6.</w:t>
            </w:r>
            <w:r w:rsidR="00325C64" w:rsidRPr="00181CBF">
              <w:rPr>
                <w:rFonts w:ascii="Times New Roman" w:hAnsi="Times New Roman"/>
                <w:b/>
                <w:color w:val="000000"/>
                <w:sz w:val="20"/>
              </w:rPr>
              <w:t>35</w:t>
            </w:r>
          </w:p>
        </w:tc>
        <w:tc>
          <w:tcPr>
            <w:tcW w:w="313" w:type="pct"/>
            <w:tcBorders>
              <w:top w:val="single" w:sz="6" w:space="0" w:color="D9D9D9"/>
              <w:bottom w:val="single" w:sz="12" w:space="0" w:color="auto"/>
            </w:tcBorders>
            <w:shd w:val="clear" w:color="auto" w:fill="F2DBDB"/>
          </w:tcPr>
          <w:p w14:paraId="36557006" w14:textId="5A7F74D0"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$2.</w:t>
            </w:r>
            <w:r w:rsidR="00325C64" w:rsidRPr="00181CBF">
              <w:rPr>
                <w:rFonts w:ascii="Times New Roman" w:hAnsi="Times New Roman"/>
                <w:b/>
                <w:color w:val="000000"/>
                <w:sz w:val="20"/>
              </w:rPr>
              <w:t>35</w:t>
            </w:r>
          </w:p>
        </w:tc>
        <w:tc>
          <w:tcPr>
            <w:tcW w:w="350" w:type="pct"/>
            <w:gridSpan w:val="2"/>
            <w:tcBorders>
              <w:top w:val="single" w:sz="6" w:space="0" w:color="D9D9D9"/>
              <w:bottom w:val="single" w:sz="12" w:space="0" w:color="auto"/>
            </w:tcBorders>
            <w:shd w:val="clear" w:color="auto" w:fill="F2DBDB"/>
          </w:tcPr>
          <w:p w14:paraId="06B758DF" w14:textId="66B1474C"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$2.</w:t>
            </w:r>
            <w:r w:rsidR="00325C64" w:rsidRPr="00181CBF">
              <w:rPr>
                <w:rFonts w:ascii="Times New Roman" w:hAnsi="Times New Roman"/>
                <w:b/>
                <w:color w:val="000000"/>
                <w:sz w:val="20"/>
              </w:rPr>
              <w:t>0</w:t>
            </w:r>
            <w:r w:rsidRPr="00181CBF">
              <w:rPr>
                <w:rFonts w:ascii="Times New Roman" w:hAnsi="Times New Roman"/>
                <w:b/>
                <w:color w:val="000000"/>
                <w:sz w:val="20"/>
              </w:rPr>
              <w:t>7</w:t>
            </w:r>
          </w:p>
        </w:tc>
        <w:tc>
          <w:tcPr>
            <w:tcW w:w="403" w:type="pct"/>
            <w:tcBorders>
              <w:top w:val="single" w:sz="6" w:space="0" w:color="D9D9D9"/>
              <w:bottom w:val="single" w:sz="12" w:space="0" w:color="auto"/>
            </w:tcBorders>
            <w:shd w:val="clear" w:color="auto" w:fill="F2DBDB"/>
          </w:tcPr>
          <w:p w14:paraId="42D90973" w14:textId="3A09127D"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$3.</w:t>
            </w:r>
            <w:r w:rsidR="00325C64" w:rsidRPr="00181CBF">
              <w:rPr>
                <w:rFonts w:ascii="Times New Roman" w:hAnsi="Times New Roman"/>
                <w:b/>
                <w:color w:val="000000"/>
                <w:sz w:val="20"/>
              </w:rPr>
              <w:t>81</w:t>
            </w:r>
          </w:p>
        </w:tc>
        <w:tc>
          <w:tcPr>
            <w:tcW w:w="298" w:type="pct"/>
            <w:tcBorders>
              <w:top w:val="single" w:sz="6" w:space="0" w:color="D9D9D9"/>
              <w:bottom w:val="single" w:sz="12" w:space="0" w:color="auto"/>
            </w:tcBorders>
            <w:shd w:val="clear" w:color="auto" w:fill="F2DBDB"/>
          </w:tcPr>
          <w:p w14:paraId="1B4C6196" w14:textId="09172420"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$0.9</w:t>
            </w:r>
            <w:r w:rsidR="00325C64" w:rsidRPr="00181CBF">
              <w:rPr>
                <w:rFonts w:ascii="Times New Roman" w:hAnsi="Times New Roman"/>
                <w:b/>
                <w:color w:val="000000"/>
                <w:sz w:val="20"/>
              </w:rPr>
              <w:t>2</w:t>
            </w:r>
          </w:p>
        </w:tc>
        <w:tc>
          <w:tcPr>
            <w:tcW w:w="350" w:type="pct"/>
            <w:gridSpan w:val="2"/>
            <w:tcBorders>
              <w:top w:val="single" w:sz="6" w:space="0" w:color="D9D9D9"/>
              <w:bottom w:val="single" w:sz="12" w:space="0" w:color="auto"/>
            </w:tcBorders>
            <w:shd w:val="clear" w:color="auto" w:fill="F2DBDB"/>
          </w:tcPr>
          <w:p w14:paraId="5C48850B" w14:textId="57D18384"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$0.7</w:t>
            </w:r>
            <w:r w:rsidR="00325C64" w:rsidRPr="00181CBF">
              <w:rPr>
                <w:rFonts w:ascii="Times New Roman" w:hAnsi="Times New Roman"/>
                <w:b/>
                <w:color w:val="000000"/>
                <w:sz w:val="20"/>
              </w:rPr>
              <w:t>2</w:t>
            </w:r>
          </w:p>
        </w:tc>
        <w:tc>
          <w:tcPr>
            <w:tcW w:w="385" w:type="pct"/>
            <w:gridSpan w:val="2"/>
            <w:tcBorders>
              <w:top w:val="single" w:sz="6" w:space="0" w:color="D9D9D9"/>
              <w:bottom w:val="single" w:sz="12" w:space="0" w:color="auto"/>
            </w:tcBorders>
            <w:shd w:val="clear" w:color="auto" w:fill="F2DBDB"/>
          </w:tcPr>
          <w:p w14:paraId="6524D0C2" w14:textId="1BAF3905"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$7.</w:t>
            </w:r>
            <w:r w:rsidR="00325C64" w:rsidRPr="00181CBF">
              <w:rPr>
                <w:rFonts w:ascii="Times New Roman" w:hAnsi="Times New Roman"/>
                <w:b/>
                <w:color w:val="000000"/>
                <w:sz w:val="20"/>
              </w:rPr>
              <w:t>73</w:t>
            </w:r>
          </w:p>
        </w:tc>
        <w:tc>
          <w:tcPr>
            <w:tcW w:w="317" w:type="pct"/>
            <w:tcBorders>
              <w:top w:val="single" w:sz="6" w:space="0" w:color="D9D9D9"/>
              <w:bottom w:val="single" w:sz="12" w:space="0" w:color="auto"/>
            </w:tcBorders>
            <w:shd w:val="clear" w:color="auto" w:fill="F2DBDB"/>
          </w:tcPr>
          <w:p w14:paraId="5069938B" w14:textId="2C2B3508"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w:t>
            </w:r>
            <w:r w:rsidR="00325C64" w:rsidRPr="00181CBF">
              <w:rPr>
                <w:rFonts w:ascii="Times New Roman" w:hAnsi="Times New Roman"/>
                <w:b/>
                <w:color w:val="000000"/>
                <w:sz w:val="20"/>
              </w:rPr>
              <w:t>3.91</w:t>
            </w:r>
          </w:p>
        </w:tc>
        <w:tc>
          <w:tcPr>
            <w:tcW w:w="351" w:type="pct"/>
            <w:tcBorders>
              <w:top w:val="single" w:sz="6" w:space="0" w:color="D9D9D9"/>
              <w:bottom w:val="single" w:sz="12" w:space="0" w:color="auto"/>
            </w:tcBorders>
            <w:shd w:val="clear" w:color="auto" w:fill="F2DBDB"/>
          </w:tcPr>
          <w:p w14:paraId="7D4E1901" w14:textId="109E40F0"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$3.</w:t>
            </w:r>
            <w:r w:rsidR="00325C64" w:rsidRPr="00181CBF">
              <w:rPr>
                <w:rFonts w:ascii="Times New Roman" w:hAnsi="Times New Roman"/>
                <w:b/>
                <w:color w:val="000000"/>
                <w:sz w:val="20"/>
              </w:rPr>
              <w:t>45</w:t>
            </w:r>
          </w:p>
        </w:tc>
        <w:tc>
          <w:tcPr>
            <w:tcW w:w="397" w:type="pct"/>
            <w:tcBorders>
              <w:top w:val="single" w:sz="6" w:space="0" w:color="D9D9D9"/>
              <w:bottom w:val="single" w:sz="12" w:space="0" w:color="auto"/>
            </w:tcBorders>
            <w:shd w:val="clear" w:color="auto" w:fill="F2DBDB"/>
          </w:tcPr>
          <w:p w14:paraId="38222F94" w14:textId="222DE02D"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$4.</w:t>
            </w:r>
            <w:r w:rsidR="00325C64" w:rsidRPr="00181CBF">
              <w:rPr>
                <w:rFonts w:ascii="Times New Roman" w:hAnsi="Times New Roman"/>
                <w:b/>
                <w:color w:val="000000"/>
                <w:sz w:val="20"/>
              </w:rPr>
              <w:t>82</w:t>
            </w:r>
          </w:p>
        </w:tc>
        <w:tc>
          <w:tcPr>
            <w:tcW w:w="303" w:type="pct"/>
            <w:gridSpan w:val="2"/>
            <w:tcBorders>
              <w:top w:val="single" w:sz="6" w:space="0" w:color="D9D9D9"/>
              <w:bottom w:val="single" w:sz="12" w:space="0" w:color="auto"/>
            </w:tcBorders>
            <w:shd w:val="clear" w:color="auto" w:fill="F2DBDB"/>
          </w:tcPr>
          <w:p w14:paraId="1288101E" w14:textId="54FDDF89"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$2.</w:t>
            </w:r>
            <w:r w:rsidR="00325C64" w:rsidRPr="00181CBF">
              <w:rPr>
                <w:rFonts w:ascii="Times New Roman" w:hAnsi="Times New Roman"/>
                <w:b/>
                <w:color w:val="000000"/>
                <w:sz w:val="20"/>
              </w:rPr>
              <w:t>05</w:t>
            </w:r>
          </w:p>
        </w:tc>
        <w:tc>
          <w:tcPr>
            <w:tcW w:w="340" w:type="pct"/>
            <w:gridSpan w:val="2"/>
            <w:tcBorders>
              <w:top w:val="single" w:sz="6" w:space="0" w:color="D9D9D9"/>
              <w:bottom w:val="single" w:sz="12" w:space="0" w:color="auto"/>
            </w:tcBorders>
            <w:shd w:val="clear" w:color="auto" w:fill="F2DBDB"/>
          </w:tcPr>
          <w:p w14:paraId="08DF1017" w14:textId="2A7565A9" w:rsidR="006525D2" w:rsidRPr="00181CBF" w:rsidRDefault="006525D2" w:rsidP="006525D2">
            <w:pPr>
              <w:jc w:val="center"/>
              <w:rPr>
                <w:rFonts w:ascii="Times New Roman" w:hAnsi="Times New Roman"/>
                <w:b/>
                <w:color w:val="000000"/>
                <w:sz w:val="20"/>
              </w:rPr>
            </w:pPr>
            <w:r w:rsidRPr="00181CBF">
              <w:rPr>
                <w:rFonts w:ascii="Times New Roman" w:hAnsi="Times New Roman"/>
                <w:b/>
                <w:color w:val="000000"/>
                <w:sz w:val="20"/>
              </w:rPr>
              <w:t>$1.</w:t>
            </w:r>
            <w:r w:rsidR="00325C64" w:rsidRPr="00181CBF">
              <w:rPr>
                <w:rFonts w:ascii="Times New Roman" w:hAnsi="Times New Roman"/>
                <w:b/>
                <w:color w:val="000000"/>
                <w:sz w:val="20"/>
              </w:rPr>
              <w:t>72</w:t>
            </w:r>
          </w:p>
        </w:tc>
      </w:tr>
    </w:tbl>
    <w:p w14:paraId="3EB6A05D" w14:textId="35AAC679" w:rsidR="00C93E41" w:rsidRPr="00214ABE" w:rsidRDefault="00C93E41" w:rsidP="000B58AE">
      <w:pPr>
        <w:pStyle w:val="tabfignote"/>
        <w:spacing w:before="0"/>
        <w:jc w:val="both"/>
        <w:rPr>
          <w:rFonts w:cs="Times New Roman"/>
          <w:szCs w:val="20"/>
        </w:rPr>
      </w:pPr>
      <w:bookmarkStart w:id="11" w:name="_Ref196308482"/>
      <w:r w:rsidRPr="00214ABE">
        <w:rPr>
          <w:rFonts w:cs="Times New Roman"/>
          <w:b/>
          <w:bCs/>
          <w:szCs w:val="20"/>
        </w:rPr>
        <w:t>Footnotes:</w:t>
      </w:r>
      <w:r w:rsidRPr="00214ABE">
        <w:rPr>
          <w:rFonts w:cs="Times New Roman"/>
          <w:szCs w:val="20"/>
        </w:rPr>
        <w:t xml:space="preserve"> </w:t>
      </w:r>
      <w:proofErr w:type="spellStart"/>
      <w:r w:rsidRPr="00214ABE">
        <w:rPr>
          <w:rFonts w:cs="Times New Roman"/>
          <w:szCs w:val="20"/>
          <w:vertAlign w:val="superscript"/>
        </w:rPr>
        <w:t>a</w:t>
      </w:r>
      <w:r w:rsidRPr="00214ABE">
        <w:rPr>
          <w:rFonts w:cs="Times New Roman"/>
          <w:szCs w:val="20"/>
        </w:rPr>
        <w:t>Results</w:t>
      </w:r>
      <w:proofErr w:type="spellEnd"/>
      <w:r w:rsidRPr="00214ABE">
        <w:rPr>
          <w:rFonts w:cs="Times New Roman"/>
          <w:szCs w:val="20"/>
        </w:rPr>
        <w:t xml:space="preserve"> reflect recommendation types for intervention strategies (under schedule options), with green cells indicating improved incremental outcomes versus the comparator of interest.</w:t>
      </w:r>
    </w:p>
    <w:p w14:paraId="4F2D22DD" w14:textId="3C85CC62" w:rsidR="009C2C6E" w:rsidRDefault="00C93E41" w:rsidP="001E7410">
      <w:pPr>
        <w:pStyle w:val="tabfignote"/>
        <w:spacing w:before="0"/>
        <w:jc w:val="both"/>
        <w:rPr>
          <w:rFonts w:cs="Times New Roman"/>
        </w:rPr>
      </w:pPr>
      <w:r w:rsidRPr="00214ABE">
        <w:rPr>
          <w:rFonts w:cs="Times New Roman"/>
          <w:b/>
          <w:bCs/>
          <w:szCs w:val="20"/>
        </w:rPr>
        <w:t>Abbreviations:</w:t>
      </w:r>
      <w:r w:rsidRPr="00214ABE">
        <w:rPr>
          <w:rFonts w:cs="Times New Roman"/>
          <w:szCs w:val="20"/>
        </w:rPr>
        <w:t xml:space="preserve"> </w:t>
      </w:r>
      <w:r w:rsidRPr="00214ABE">
        <w:rPr>
          <w:rFonts w:cs="Times New Roman"/>
        </w:rPr>
        <w:t xml:space="preserve">B, </w:t>
      </w:r>
      <w:proofErr w:type="spellStart"/>
      <w:r w:rsidRPr="00214ABE">
        <w:rPr>
          <w:rFonts w:cs="Times New Roman"/>
        </w:rPr>
        <w:t>MenB</w:t>
      </w:r>
      <w:proofErr w:type="spellEnd"/>
      <w:r w:rsidRPr="00214ABE">
        <w:rPr>
          <w:rFonts w:cs="Times New Roman"/>
        </w:rPr>
        <w:t xml:space="preserve"> vaccine; IMD, invasive meningococcal disease; Men, meningococcal; N, no vaccine given;</w:t>
      </w:r>
      <w:r w:rsidR="00502A79" w:rsidRPr="00214ABE">
        <w:rPr>
          <w:rFonts w:cs="Times New Roman"/>
        </w:rPr>
        <w:t xml:space="preserve"> </w:t>
      </w:r>
      <w:r w:rsidRPr="00214ABE">
        <w:rPr>
          <w:rFonts w:cs="Times New Roman"/>
        </w:rPr>
        <w:t xml:space="preserve">P, </w:t>
      </w:r>
      <w:proofErr w:type="spellStart"/>
      <w:r w:rsidRPr="00214ABE">
        <w:rPr>
          <w:rFonts w:cs="Times New Roman"/>
        </w:rPr>
        <w:t>MenABCWY</w:t>
      </w:r>
      <w:proofErr w:type="spellEnd"/>
      <w:r w:rsidRPr="00214ABE">
        <w:rPr>
          <w:rFonts w:cs="Times New Roman"/>
        </w:rPr>
        <w:t xml:space="preserve"> vaccine; Q, </w:t>
      </w:r>
      <w:proofErr w:type="spellStart"/>
      <w:r w:rsidRPr="00214ABE">
        <w:rPr>
          <w:rFonts w:cs="Times New Roman"/>
        </w:rPr>
        <w:t>MenACWY</w:t>
      </w:r>
      <w:proofErr w:type="spellEnd"/>
      <w:r w:rsidRPr="00214ABE">
        <w:rPr>
          <w:rFonts w:cs="Times New Roman"/>
        </w:rPr>
        <w:t xml:space="preserve"> vaccine; SoC, standard of care; US, United States.</w:t>
      </w:r>
    </w:p>
    <w:p w14:paraId="73FEA750" w14:textId="77777777" w:rsidR="009C2C6E" w:rsidRDefault="009C2C6E">
      <w:pPr>
        <w:rPr>
          <w:rFonts w:ascii="Times New Roman" w:eastAsia="Times New Roman" w:hAnsi="Times New Roman"/>
          <w:sz w:val="20"/>
          <w:szCs w:val="18"/>
        </w:rPr>
      </w:pPr>
      <w:r>
        <w:br w:type="page"/>
      </w:r>
    </w:p>
    <w:p w14:paraId="0962A4AD" w14:textId="3227F205" w:rsidR="00AD1EC1" w:rsidRPr="001E6198" w:rsidRDefault="00AD1EC1" w:rsidP="005627B0">
      <w:pPr>
        <w:pStyle w:val="Caption"/>
        <w:spacing w:line="360" w:lineRule="auto"/>
        <w:rPr>
          <w:rFonts w:ascii="Times New Roman" w:hAnsi="Times New Roman" w:cs="Times New Roman"/>
          <w:b w:val="0"/>
          <w:bCs/>
        </w:rPr>
      </w:pPr>
      <w:r w:rsidRPr="00214ABE">
        <w:rPr>
          <w:rFonts w:ascii="Times New Roman" w:hAnsi="Times New Roman" w:cs="Times New Roman"/>
        </w:rPr>
        <w:lastRenderedPageBreak/>
        <w:t xml:space="preserve">Supplemental Table </w:t>
      </w:r>
      <w:r w:rsidR="000D4485">
        <w:rPr>
          <w:rFonts w:ascii="Times New Roman" w:hAnsi="Times New Roman" w:cs="Times New Roman"/>
        </w:rPr>
        <w:t>7</w:t>
      </w:r>
      <w:r w:rsidRPr="00214ABE">
        <w:rPr>
          <w:rFonts w:ascii="Times New Roman" w:hAnsi="Times New Roman" w:cs="Times New Roman"/>
        </w:rPr>
        <w:t xml:space="preserve">. </w:t>
      </w:r>
      <w:r w:rsidR="00771A6B" w:rsidRPr="00771A6B">
        <w:rPr>
          <w:rFonts w:ascii="Times New Roman" w:hAnsi="Times New Roman" w:cs="Times New Roman"/>
          <w:b w:val="0"/>
          <w:bCs/>
        </w:rPr>
        <w:t xml:space="preserve">Vaccine coverage rates for the meningococcal vaccine schedule options proposed by the ACIP and evaluated in the </w:t>
      </w:r>
      <w:proofErr w:type="spellStart"/>
      <w:r w:rsidR="00771A6B" w:rsidRPr="00771A6B">
        <w:rPr>
          <w:rFonts w:ascii="Times New Roman" w:hAnsi="Times New Roman" w:cs="Times New Roman"/>
          <w:b w:val="0"/>
          <w:bCs/>
        </w:rPr>
        <w:t>model</w:t>
      </w:r>
      <w:r w:rsidR="001E6198">
        <w:rPr>
          <w:rFonts w:ascii="Times New Roman" w:hAnsi="Times New Roman" w:cs="Times New Roman"/>
          <w:b w:val="0"/>
          <w:bCs/>
          <w:vertAlign w:val="superscript"/>
        </w:rPr>
        <w:t>a</w:t>
      </w:r>
      <w:proofErr w:type="spellEnd"/>
    </w:p>
    <w:tbl>
      <w:tblPr>
        <w:tblStyle w:val="TableGrid"/>
        <w:tblW w:w="0" w:type="auto"/>
        <w:tblLook w:val="04A0" w:firstRow="1" w:lastRow="0" w:firstColumn="1" w:lastColumn="0" w:noHBand="0" w:noVBand="1"/>
      </w:tblPr>
      <w:tblGrid>
        <w:gridCol w:w="1800"/>
        <w:gridCol w:w="1170"/>
        <w:gridCol w:w="3150"/>
        <w:gridCol w:w="7490"/>
      </w:tblGrid>
      <w:tr w:rsidR="00F5160D" w:rsidRPr="00620822" w14:paraId="7319306F" w14:textId="77777777" w:rsidTr="002C7EAF">
        <w:tc>
          <w:tcPr>
            <w:tcW w:w="1800" w:type="dxa"/>
            <w:tcBorders>
              <w:top w:val="single" w:sz="12" w:space="0" w:color="auto"/>
              <w:left w:val="nil"/>
              <w:bottom w:val="nil"/>
              <w:right w:val="nil"/>
            </w:tcBorders>
            <w:shd w:val="clear" w:color="auto" w:fill="E7E6E6" w:themeFill="background2"/>
            <w:vAlign w:val="center"/>
          </w:tcPr>
          <w:p w14:paraId="48FCD69D" w14:textId="5F2F5C1C" w:rsidR="00F5160D" w:rsidRPr="00915ECE" w:rsidRDefault="00F5160D" w:rsidP="00F5160D">
            <w:pPr>
              <w:rPr>
                <w:rFonts w:ascii="Times New Roman" w:hAnsi="Times New Roman"/>
                <w:b/>
                <w:bCs/>
                <w:sz w:val="22"/>
                <w:szCs w:val="22"/>
              </w:rPr>
            </w:pPr>
            <w:r w:rsidRPr="00915ECE">
              <w:rPr>
                <w:rFonts w:ascii="Times New Roman" w:hAnsi="Times New Roman"/>
                <w:b/>
                <w:bCs/>
                <w:sz w:val="22"/>
                <w:szCs w:val="22"/>
              </w:rPr>
              <w:t>Assumed age at vaccination</w:t>
            </w:r>
          </w:p>
        </w:tc>
        <w:tc>
          <w:tcPr>
            <w:tcW w:w="1170" w:type="dxa"/>
            <w:tcBorders>
              <w:top w:val="single" w:sz="12" w:space="0" w:color="auto"/>
              <w:left w:val="nil"/>
              <w:bottom w:val="nil"/>
              <w:right w:val="nil"/>
            </w:tcBorders>
            <w:shd w:val="clear" w:color="auto" w:fill="E7E6E6" w:themeFill="background2"/>
            <w:vAlign w:val="center"/>
          </w:tcPr>
          <w:p w14:paraId="1D317F2A" w14:textId="40BA5FDF" w:rsidR="00F5160D" w:rsidRPr="0003438D" w:rsidRDefault="00F5160D" w:rsidP="00F5160D">
            <w:pPr>
              <w:rPr>
                <w:rFonts w:ascii="Times New Roman" w:hAnsi="Times New Roman"/>
                <w:b/>
                <w:bCs/>
                <w:sz w:val="22"/>
                <w:szCs w:val="22"/>
              </w:rPr>
            </w:pPr>
            <w:r w:rsidRPr="0003438D">
              <w:rPr>
                <w:rFonts w:ascii="Times New Roman" w:hAnsi="Times New Roman"/>
                <w:b/>
                <w:bCs/>
                <w:sz w:val="22"/>
                <w:szCs w:val="22"/>
              </w:rPr>
              <w:t>Coverage</w:t>
            </w:r>
          </w:p>
        </w:tc>
        <w:tc>
          <w:tcPr>
            <w:tcW w:w="3150" w:type="dxa"/>
            <w:tcBorders>
              <w:top w:val="single" w:sz="12" w:space="0" w:color="auto"/>
              <w:left w:val="nil"/>
              <w:bottom w:val="nil"/>
              <w:right w:val="nil"/>
            </w:tcBorders>
            <w:shd w:val="clear" w:color="auto" w:fill="E7E6E6" w:themeFill="background2"/>
            <w:vAlign w:val="center"/>
          </w:tcPr>
          <w:p w14:paraId="0EE83FDC" w14:textId="24B44408" w:rsidR="00F5160D" w:rsidRPr="0003438D" w:rsidRDefault="00F5160D" w:rsidP="00F5160D">
            <w:pPr>
              <w:jc w:val="center"/>
              <w:rPr>
                <w:rFonts w:ascii="Times New Roman" w:hAnsi="Times New Roman"/>
                <w:b/>
                <w:bCs/>
                <w:sz w:val="22"/>
                <w:szCs w:val="22"/>
              </w:rPr>
            </w:pPr>
            <w:proofErr w:type="spellStart"/>
            <w:r w:rsidRPr="0003438D">
              <w:rPr>
                <w:rFonts w:ascii="Times New Roman" w:hAnsi="Times New Roman"/>
                <w:b/>
                <w:bCs/>
                <w:sz w:val="22"/>
                <w:szCs w:val="22"/>
              </w:rPr>
              <w:t>Vaccine</w:t>
            </w:r>
            <w:r w:rsidRPr="007A75A9">
              <w:rPr>
                <w:rFonts w:ascii="Times New Roman" w:hAnsi="Times New Roman"/>
                <w:b/>
                <w:bCs/>
                <w:sz w:val="22"/>
                <w:szCs w:val="22"/>
                <w:vertAlign w:val="subscript"/>
              </w:rPr>
              <w:t>recommendation</w:t>
            </w:r>
            <w:proofErr w:type="spellEnd"/>
            <w:r w:rsidRPr="007A75A9">
              <w:rPr>
                <w:rFonts w:ascii="Times New Roman" w:hAnsi="Times New Roman"/>
                <w:b/>
                <w:bCs/>
                <w:sz w:val="22"/>
                <w:szCs w:val="22"/>
                <w:vertAlign w:val="subscript"/>
              </w:rPr>
              <w:t xml:space="preserve"> type</w:t>
            </w:r>
          </w:p>
        </w:tc>
        <w:tc>
          <w:tcPr>
            <w:tcW w:w="7490" w:type="dxa"/>
            <w:tcBorders>
              <w:top w:val="single" w:sz="12" w:space="0" w:color="auto"/>
              <w:left w:val="nil"/>
              <w:bottom w:val="nil"/>
              <w:right w:val="nil"/>
            </w:tcBorders>
            <w:shd w:val="clear" w:color="auto" w:fill="E7E6E6" w:themeFill="background2"/>
            <w:vAlign w:val="center"/>
          </w:tcPr>
          <w:p w14:paraId="3003B742" w14:textId="6177AEBE" w:rsidR="00F5160D" w:rsidRPr="0003438D" w:rsidRDefault="00F5160D" w:rsidP="00F5160D">
            <w:pPr>
              <w:jc w:val="center"/>
              <w:rPr>
                <w:rFonts w:ascii="Times New Roman" w:hAnsi="Times New Roman"/>
                <w:b/>
                <w:bCs/>
                <w:sz w:val="22"/>
                <w:szCs w:val="22"/>
              </w:rPr>
            </w:pPr>
            <w:r w:rsidRPr="00620822">
              <w:rPr>
                <w:rFonts w:ascii="Times New Roman" w:hAnsi="Times New Roman"/>
                <w:b/>
                <w:bCs/>
                <w:sz w:val="22"/>
                <w:szCs w:val="22"/>
              </w:rPr>
              <w:t>R</w:t>
            </w:r>
            <w:r w:rsidRPr="0003438D">
              <w:rPr>
                <w:rFonts w:ascii="Times New Roman" w:hAnsi="Times New Roman"/>
                <w:b/>
                <w:bCs/>
                <w:sz w:val="22"/>
                <w:szCs w:val="22"/>
              </w:rPr>
              <w:t>ationale</w:t>
            </w:r>
          </w:p>
        </w:tc>
      </w:tr>
      <w:tr w:rsidR="00F5160D" w:rsidRPr="00620822" w14:paraId="3314065E" w14:textId="77777777" w:rsidTr="002C7EAF">
        <w:tc>
          <w:tcPr>
            <w:tcW w:w="1800" w:type="dxa"/>
            <w:tcBorders>
              <w:top w:val="nil"/>
              <w:left w:val="nil"/>
              <w:bottom w:val="single" w:sz="2" w:space="0" w:color="E7E6E6" w:themeColor="background2"/>
              <w:right w:val="nil"/>
            </w:tcBorders>
            <w:vAlign w:val="center"/>
          </w:tcPr>
          <w:p w14:paraId="7DAEE57F" w14:textId="52D67215" w:rsidR="00F5160D" w:rsidRPr="0003438D" w:rsidRDefault="00F5160D" w:rsidP="00F5160D">
            <w:pPr>
              <w:rPr>
                <w:rFonts w:ascii="Times New Roman" w:hAnsi="Times New Roman"/>
                <w:sz w:val="22"/>
                <w:szCs w:val="22"/>
              </w:rPr>
            </w:pPr>
            <w:r>
              <w:rPr>
                <w:rFonts w:ascii="Times New Roman" w:hAnsi="Times New Roman"/>
                <w:sz w:val="22"/>
                <w:szCs w:val="22"/>
              </w:rPr>
              <w:t>11 years, 0 months</w:t>
            </w:r>
          </w:p>
        </w:tc>
        <w:tc>
          <w:tcPr>
            <w:tcW w:w="1170" w:type="dxa"/>
            <w:tcBorders>
              <w:top w:val="nil"/>
              <w:left w:val="nil"/>
              <w:bottom w:val="single" w:sz="2" w:space="0" w:color="E7E6E6" w:themeColor="background2"/>
              <w:right w:val="nil"/>
            </w:tcBorders>
            <w:vAlign w:val="center"/>
          </w:tcPr>
          <w:p w14:paraId="6CD51D87" w14:textId="26C20E64" w:rsidR="00F5160D" w:rsidRPr="0003438D" w:rsidRDefault="00F5160D" w:rsidP="00F5160D">
            <w:pPr>
              <w:rPr>
                <w:rFonts w:ascii="Times New Roman" w:hAnsi="Times New Roman"/>
                <w:sz w:val="22"/>
                <w:szCs w:val="22"/>
              </w:rPr>
            </w:pPr>
            <w:r w:rsidRPr="0003438D">
              <w:rPr>
                <w:rFonts w:ascii="Times New Roman" w:hAnsi="Times New Roman"/>
                <w:sz w:val="22"/>
                <w:szCs w:val="22"/>
              </w:rPr>
              <w:t>88.4%</w:t>
            </w:r>
          </w:p>
        </w:tc>
        <w:tc>
          <w:tcPr>
            <w:tcW w:w="3150" w:type="dxa"/>
            <w:tcBorders>
              <w:top w:val="nil"/>
              <w:left w:val="nil"/>
              <w:bottom w:val="single" w:sz="2" w:space="0" w:color="E7E6E6" w:themeColor="background2"/>
              <w:right w:val="nil"/>
            </w:tcBorders>
            <w:vAlign w:val="center"/>
          </w:tcPr>
          <w:p w14:paraId="46DAB5DC" w14:textId="5727BBC3" w:rsidR="00F5160D" w:rsidRPr="0003438D" w:rsidRDefault="00F5160D" w:rsidP="00F5160D">
            <w:pPr>
              <w:pStyle w:val="Tabletext"/>
              <w:spacing w:before="0" w:after="0" w:line="240" w:lineRule="auto"/>
              <w:jc w:val="center"/>
              <w:rPr>
                <w:color w:val="000000"/>
                <w:sz w:val="22"/>
                <w:szCs w:val="22"/>
                <w:vertAlign w:val="subscript"/>
              </w:rPr>
            </w:pPr>
            <w:proofErr w:type="spellStart"/>
            <w:r w:rsidRPr="0003438D">
              <w:rPr>
                <w:rFonts w:cs="Times New Roman"/>
                <w:color w:val="000000"/>
                <w:sz w:val="22"/>
                <w:szCs w:val="22"/>
              </w:rPr>
              <w:t>Q</w:t>
            </w:r>
            <w:r w:rsidRPr="0003438D">
              <w:rPr>
                <w:rStyle w:val="font201"/>
                <w:rFonts w:ascii="Times New Roman" w:hAnsi="Times New Roman" w:cs="Times New Roman"/>
                <w:sz w:val="22"/>
                <w:szCs w:val="22"/>
                <w:vertAlign w:val="subscript"/>
              </w:rPr>
              <w:t>routine</w:t>
            </w:r>
            <w:proofErr w:type="spellEnd"/>
          </w:p>
        </w:tc>
        <w:tc>
          <w:tcPr>
            <w:tcW w:w="7490" w:type="dxa"/>
            <w:tcBorders>
              <w:top w:val="nil"/>
              <w:left w:val="nil"/>
              <w:bottom w:val="single" w:sz="2" w:space="0" w:color="E7E6E6" w:themeColor="background2"/>
              <w:right w:val="nil"/>
            </w:tcBorders>
          </w:tcPr>
          <w:p w14:paraId="49E1D9DC" w14:textId="5596D111" w:rsidR="00F5160D" w:rsidRPr="0003438D" w:rsidRDefault="00F5160D" w:rsidP="00F5160D">
            <w:pPr>
              <w:rPr>
                <w:rFonts w:ascii="Times New Roman" w:hAnsi="Times New Roman"/>
                <w:sz w:val="22"/>
                <w:szCs w:val="22"/>
              </w:rPr>
            </w:pPr>
            <w:r w:rsidRPr="0003438D">
              <w:rPr>
                <w:rFonts w:ascii="Times New Roman" w:hAnsi="Times New Roman"/>
                <w:sz w:val="22"/>
                <w:szCs w:val="22"/>
              </w:rPr>
              <w:t xml:space="preserve">Current </w:t>
            </w:r>
            <w:proofErr w:type="spellStart"/>
            <w:r w:rsidRPr="0003438D">
              <w:rPr>
                <w:rFonts w:ascii="Times New Roman" w:hAnsi="Times New Roman"/>
                <w:sz w:val="22"/>
                <w:szCs w:val="22"/>
              </w:rPr>
              <w:t>MenACWY</w:t>
            </w:r>
            <w:proofErr w:type="spellEnd"/>
            <w:r w:rsidRPr="0003438D">
              <w:rPr>
                <w:rFonts w:ascii="Times New Roman" w:hAnsi="Times New Roman"/>
                <w:sz w:val="22"/>
                <w:szCs w:val="22"/>
              </w:rPr>
              <w:t xml:space="preserve"> vaccine ≥1 dose at age 13–17 years (95% CI, 87.3%–89.4%)</w:t>
            </w:r>
            <w:r w:rsidRPr="00620822">
              <w:rPr>
                <w:rFonts w:ascii="Times New Roman" w:hAnsi="Times New Roman"/>
                <w:sz w:val="22"/>
                <w:szCs w:val="22"/>
              </w:rPr>
              <w:t>.</w:t>
            </w:r>
            <w:r w:rsidRPr="0003438D">
              <w:rPr>
                <w:rFonts w:ascii="Times New Roman" w:hAnsi="Times New Roman"/>
                <w:sz w:val="22"/>
                <w:szCs w:val="22"/>
              </w:rPr>
              <w:fldChar w:fldCharType="begin">
                <w:fldData xml:space="preserve">PEVuZE5vdGU+PENpdGU+PEF1dGhvcj5QaW5nYWxpPC9BdXRob3I+PFllYXI+MjAyNDwvWWVhcj48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PEVuZE5vdGU+PENpdGU+PEF1dGhvcj5QaW5nYWxpPC9BdXRob3I+PFllYXI+MjAyNDwvWWVhcj48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sidRPr="0003438D">
              <w:rPr>
                <w:rFonts w:ascii="Times New Roman" w:hAnsi="Times New Roman"/>
                <w:sz w:val="22"/>
                <w:szCs w:val="22"/>
              </w:rPr>
            </w:r>
            <w:r w:rsidRPr="0003438D">
              <w:rPr>
                <w:rFonts w:ascii="Times New Roman" w:hAnsi="Times New Roman"/>
                <w:sz w:val="22"/>
                <w:szCs w:val="22"/>
              </w:rPr>
              <w:fldChar w:fldCharType="separate"/>
            </w:r>
            <w:r>
              <w:rPr>
                <w:rFonts w:ascii="Times New Roman" w:hAnsi="Times New Roman"/>
                <w:noProof/>
                <w:sz w:val="22"/>
                <w:szCs w:val="22"/>
              </w:rPr>
              <w:t>[56, 57]</w:t>
            </w:r>
            <w:r w:rsidRPr="0003438D">
              <w:rPr>
                <w:rFonts w:ascii="Times New Roman" w:hAnsi="Times New Roman"/>
                <w:sz w:val="22"/>
                <w:szCs w:val="22"/>
              </w:rPr>
              <w:fldChar w:fldCharType="end"/>
            </w:r>
          </w:p>
        </w:tc>
      </w:tr>
      <w:tr w:rsidR="00F5160D" w:rsidRPr="00620822" w14:paraId="17EEA891" w14:textId="786FAB8E" w:rsidTr="002C7EAF">
        <w:tc>
          <w:tcPr>
            <w:tcW w:w="1800" w:type="dxa"/>
            <w:tcBorders>
              <w:top w:val="single" w:sz="2" w:space="0" w:color="E7E6E6" w:themeColor="background2"/>
              <w:left w:val="nil"/>
              <w:bottom w:val="single" w:sz="2" w:space="0" w:color="E7E6E6" w:themeColor="background2"/>
              <w:right w:val="nil"/>
            </w:tcBorders>
            <w:vAlign w:val="center"/>
          </w:tcPr>
          <w:p w14:paraId="5D21E971" w14:textId="07E37E27" w:rsidR="00F5160D" w:rsidRPr="0003438D" w:rsidRDefault="00F5160D" w:rsidP="00F5160D">
            <w:pPr>
              <w:rPr>
                <w:rFonts w:ascii="Times New Roman" w:hAnsi="Times New Roman"/>
                <w:sz w:val="22"/>
                <w:szCs w:val="22"/>
              </w:rPr>
            </w:pPr>
            <w:r>
              <w:rPr>
                <w:rFonts w:ascii="Times New Roman" w:hAnsi="Times New Roman"/>
                <w:sz w:val="22"/>
                <w:szCs w:val="22"/>
              </w:rPr>
              <w:t>16 years, 0 months</w:t>
            </w:r>
          </w:p>
        </w:tc>
        <w:tc>
          <w:tcPr>
            <w:tcW w:w="1170" w:type="dxa"/>
            <w:tcBorders>
              <w:top w:val="single" w:sz="2" w:space="0" w:color="E7E6E6" w:themeColor="background2"/>
              <w:left w:val="nil"/>
              <w:bottom w:val="single" w:sz="2" w:space="0" w:color="E7E6E6" w:themeColor="background2"/>
              <w:right w:val="nil"/>
            </w:tcBorders>
            <w:vAlign w:val="center"/>
          </w:tcPr>
          <w:p w14:paraId="6BAF9A33" w14:textId="39A72ACE" w:rsidR="00F5160D" w:rsidRPr="0003438D" w:rsidRDefault="00F5160D" w:rsidP="00F5160D">
            <w:pPr>
              <w:rPr>
                <w:rFonts w:ascii="Times New Roman" w:hAnsi="Times New Roman"/>
                <w:sz w:val="22"/>
                <w:szCs w:val="22"/>
              </w:rPr>
            </w:pPr>
            <w:r w:rsidRPr="0003438D">
              <w:rPr>
                <w:rFonts w:ascii="Times New Roman" w:hAnsi="Times New Roman"/>
                <w:sz w:val="22"/>
                <w:szCs w:val="22"/>
              </w:rPr>
              <w:t>59.7%</w:t>
            </w:r>
          </w:p>
        </w:tc>
        <w:tc>
          <w:tcPr>
            <w:tcW w:w="3150" w:type="dxa"/>
            <w:tcBorders>
              <w:top w:val="single" w:sz="2" w:space="0" w:color="E7E6E6" w:themeColor="background2"/>
              <w:left w:val="nil"/>
              <w:bottom w:val="single" w:sz="2" w:space="0" w:color="E7E6E6" w:themeColor="background2"/>
              <w:right w:val="nil"/>
            </w:tcBorders>
            <w:vAlign w:val="center"/>
          </w:tcPr>
          <w:p w14:paraId="4ABB8BCA" w14:textId="3193A64B" w:rsidR="00F5160D" w:rsidRPr="0003438D" w:rsidRDefault="00F5160D" w:rsidP="00F5160D">
            <w:pPr>
              <w:pStyle w:val="Tabletext"/>
              <w:spacing w:before="0" w:after="0" w:line="240" w:lineRule="auto"/>
              <w:jc w:val="center"/>
              <w:rPr>
                <w:color w:val="000000"/>
                <w:sz w:val="22"/>
                <w:szCs w:val="22"/>
              </w:rPr>
            </w:pPr>
            <w:proofErr w:type="spellStart"/>
            <w:r w:rsidRPr="0003438D">
              <w:rPr>
                <w:rFonts w:cs="Times New Roman"/>
                <w:color w:val="000000"/>
                <w:sz w:val="22"/>
                <w:szCs w:val="22"/>
              </w:rPr>
              <w:t>B</w:t>
            </w:r>
            <w:r w:rsidRPr="0003438D">
              <w:rPr>
                <w:rStyle w:val="font201"/>
                <w:rFonts w:ascii="Times New Roman" w:hAnsi="Times New Roman" w:cs="Times New Roman"/>
                <w:sz w:val="22"/>
                <w:szCs w:val="22"/>
                <w:vertAlign w:val="subscript"/>
              </w:rPr>
              <w:t>routine</w:t>
            </w:r>
            <w:proofErr w:type="spellEnd"/>
            <w:r w:rsidRPr="0003438D">
              <w:rPr>
                <w:rStyle w:val="font201"/>
                <w:rFonts w:ascii="Times New Roman" w:hAnsi="Times New Roman" w:cs="Times New Roman"/>
                <w:sz w:val="22"/>
                <w:szCs w:val="22"/>
              </w:rPr>
              <w:t>,</w:t>
            </w:r>
            <w:r w:rsidRPr="00620822">
              <w:rPr>
                <w:rStyle w:val="font201"/>
                <w:rFonts w:ascii="Times New Roman" w:hAnsi="Times New Roman" w:cs="Times New Roman"/>
                <w:sz w:val="22"/>
                <w:szCs w:val="22"/>
              </w:rPr>
              <w:t xml:space="preserve"> </w:t>
            </w:r>
            <w:proofErr w:type="spellStart"/>
            <w:r w:rsidRPr="0003438D">
              <w:rPr>
                <w:rFonts w:cs="Times New Roman"/>
                <w:sz w:val="22"/>
                <w:szCs w:val="22"/>
              </w:rPr>
              <w:t>P</w:t>
            </w:r>
            <w:r w:rsidRPr="0003438D">
              <w:rPr>
                <w:rStyle w:val="font201"/>
                <w:rFonts w:ascii="Times New Roman" w:hAnsi="Times New Roman" w:cs="Times New Roman"/>
                <w:sz w:val="22"/>
                <w:szCs w:val="22"/>
                <w:vertAlign w:val="subscript"/>
              </w:rPr>
              <w:t>routine</w:t>
            </w:r>
            <w:proofErr w:type="spellEnd"/>
            <w:r w:rsidRPr="00620822">
              <w:rPr>
                <w:rStyle w:val="font201"/>
                <w:rFonts w:ascii="Times New Roman" w:hAnsi="Times New Roman" w:cs="Times New Roman"/>
                <w:sz w:val="22"/>
                <w:szCs w:val="22"/>
              </w:rPr>
              <w:t>,</w:t>
            </w:r>
            <w:r w:rsidRPr="00620822">
              <w:rPr>
                <w:rFonts w:cs="Times New Roman"/>
                <w:color w:val="000000"/>
                <w:sz w:val="22"/>
                <w:szCs w:val="22"/>
              </w:rPr>
              <w:t xml:space="preserve"> </w:t>
            </w:r>
            <w:proofErr w:type="spellStart"/>
            <w:r w:rsidRPr="00620822">
              <w:rPr>
                <w:rFonts w:cs="Times New Roman"/>
                <w:color w:val="000000"/>
                <w:sz w:val="22"/>
                <w:szCs w:val="22"/>
              </w:rPr>
              <w:t>Q</w:t>
            </w:r>
            <w:r w:rsidRPr="00620822">
              <w:rPr>
                <w:rStyle w:val="font201"/>
                <w:rFonts w:ascii="Times New Roman" w:hAnsi="Times New Roman" w:cs="Times New Roman"/>
                <w:sz w:val="22"/>
                <w:szCs w:val="22"/>
                <w:vertAlign w:val="subscript"/>
              </w:rPr>
              <w:t>routine</w:t>
            </w:r>
            <w:proofErr w:type="spellEnd"/>
          </w:p>
        </w:tc>
        <w:tc>
          <w:tcPr>
            <w:tcW w:w="7490" w:type="dxa"/>
            <w:tcBorders>
              <w:top w:val="single" w:sz="2" w:space="0" w:color="E7E6E6" w:themeColor="background2"/>
              <w:left w:val="nil"/>
              <w:bottom w:val="single" w:sz="2" w:space="0" w:color="E7E6E6" w:themeColor="background2"/>
              <w:right w:val="nil"/>
            </w:tcBorders>
          </w:tcPr>
          <w:p w14:paraId="6F15503B" w14:textId="6C85D7D0" w:rsidR="00F5160D" w:rsidRPr="0003438D" w:rsidRDefault="00F5160D" w:rsidP="00F5160D">
            <w:pPr>
              <w:rPr>
                <w:rFonts w:ascii="Times New Roman" w:hAnsi="Times New Roman"/>
                <w:sz w:val="22"/>
                <w:szCs w:val="22"/>
              </w:rPr>
            </w:pPr>
            <w:r w:rsidRPr="0003438D">
              <w:rPr>
                <w:rFonts w:ascii="Times New Roman" w:hAnsi="Times New Roman"/>
                <w:sz w:val="22"/>
                <w:szCs w:val="22"/>
              </w:rPr>
              <w:t xml:space="preserve">Current </w:t>
            </w:r>
            <w:proofErr w:type="spellStart"/>
            <w:r w:rsidRPr="0003438D">
              <w:rPr>
                <w:rFonts w:ascii="Times New Roman" w:hAnsi="Times New Roman"/>
                <w:sz w:val="22"/>
                <w:szCs w:val="22"/>
              </w:rPr>
              <w:t>MenACWY</w:t>
            </w:r>
            <w:proofErr w:type="spellEnd"/>
            <w:r w:rsidRPr="0003438D">
              <w:rPr>
                <w:rFonts w:ascii="Times New Roman" w:hAnsi="Times New Roman"/>
                <w:sz w:val="22"/>
                <w:szCs w:val="22"/>
              </w:rPr>
              <w:t xml:space="preserve"> vaccine ≥2 doses at age 17 years (95% CI, 56.2%–63.2%).</w:t>
            </w:r>
            <w:r w:rsidRPr="0003438D">
              <w:rPr>
                <w:rFonts w:ascii="Times New Roman" w:hAnsi="Times New Roman"/>
                <w:sz w:val="22"/>
                <w:szCs w:val="22"/>
              </w:rPr>
              <w:fldChar w:fldCharType="begin">
                <w:fldData xml:space="preserve">PEVuZE5vdGU+PENpdGU+PEF1dGhvcj5QaW5nYWxpPC9BdXRob3I+PFllYXI+MjAyNDwvWWVhcj48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PEVuZE5vdGU+PENpdGU+PEF1dGhvcj5QaW5nYWxpPC9BdXRob3I+PFllYXI+MjAyNDwvWWVhcj48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sidRPr="0003438D">
              <w:rPr>
                <w:rFonts w:ascii="Times New Roman" w:hAnsi="Times New Roman"/>
                <w:sz w:val="22"/>
                <w:szCs w:val="22"/>
              </w:rPr>
            </w:r>
            <w:r w:rsidRPr="0003438D">
              <w:rPr>
                <w:rFonts w:ascii="Times New Roman" w:hAnsi="Times New Roman"/>
                <w:sz w:val="22"/>
                <w:szCs w:val="22"/>
              </w:rPr>
              <w:fldChar w:fldCharType="separate"/>
            </w:r>
            <w:r>
              <w:rPr>
                <w:rFonts w:ascii="Times New Roman" w:hAnsi="Times New Roman"/>
                <w:noProof/>
                <w:sz w:val="22"/>
                <w:szCs w:val="22"/>
              </w:rPr>
              <w:t>[56, 57]</w:t>
            </w:r>
            <w:r w:rsidRPr="0003438D">
              <w:rPr>
                <w:rFonts w:ascii="Times New Roman" w:hAnsi="Times New Roman"/>
                <w:sz w:val="22"/>
                <w:szCs w:val="22"/>
              </w:rPr>
              <w:fldChar w:fldCharType="end"/>
            </w:r>
          </w:p>
        </w:tc>
      </w:tr>
      <w:tr w:rsidR="00F5160D" w:rsidRPr="00620822" w14:paraId="159116B3" w14:textId="1FB3EC22" w:rsidTr="002C7EAF">
        <w:tc>
          <w:tcPr>
            <w:tcW w:w="1800" w:type="dxa"/>
            <w:tcBorders>
              <w:top w:val="single" w:sz="2" w:space="0" w:color="E7E6E6" w:themeColor="background2"/>
              <w:left w:val="nil"/>
              <w:bottom w:val="single" w:sz="2" w:space="0" w:color="E7E6E6" w:themeColor="background2"/>
              <w:right w:val="nil"/>
            </w:tcBorders>
            <w:vAlign w:val="center"/>
          </w:tcPr>
          <w:p w14:paraId="6063F4DA" w14:textId="3D6B4E92" w:rsidR="00F5160D" w:rsidRPr="0003438D" w:rsidRDefault="00F5160D" w:rsidP="00F5160D">
            <w:pPr>
              <w:rPr>
                <w:rFonts w:ascii="Times New Roman" w:hAnsi="Times New Roman"/>
                <w:sz w:val="22"/>
                <w:szCs w:val="22"/>
              </w:rPr>
            </w:pPr>
            <w:r>
              <w:rPr>
                <w:rFonts w:ascii="Times New Roman" w:hAnsi="Times New Roman"/>
                <w:sz w:val="22"/>
                <w:szCs w:val="22"/>
              </w:rPr>
              <w:t>16 years, 0 months</w:t>
            </w:r>
          </w:p>
        </w:tc>
        <w:tc>
          <w:tcPr>
            <w:tcW w:w="1170" w:type="dxa"/>
            <w:tcBorders>
              <w:top w:val="single" w:sz="2" w:space="0" w:color="E7E6E6" w:themeColor="background2"/>
              <w:left w:val="nil"/>
              <w:bottom w:val="single" w:sz="2" w:space="0" w:color="E7E6E6" w:themeColor="background2"/>
              <w:right w:val="nil"/>
            </w:tcBorders>
            <w:vAlign w:val="center"/>
          </w:tcPr>
          <w:p w14:paraId="39C57088" w14:textId="79056E43" w:rsidR="00F5160D" w:rsidRPr="0003438D" w:rsidRDefault="00F5160D" w:rsidP="00F5160D">
            <w:pPr>
              <w:rPr>
                <w:rFonts w:ascii="Times New Roman" w:hAnsi="Times New Roman"/>
                <w:sz w:val="22"/>
                <w:szCs w:val="22"/>
              </w:rPr>
            </w:pPr>
            <w:r w:rsidRPr="0003438D">
              <w:rPr>
                <w:rFonts w:ascii="Times New Roman" w:hAnsi="Times New Roman"/>
                <w:sz w:val="22"/>
                <w:szCs w:val="22"/>
              </w:rPr>
              <w:t>32.4%</w:t>
            </w:r>
          </w:p>
        </w:tc>
        <w:tc>
          <w:tcPr>
            <w:tcW w:w="3150" w:type="dxa"/>
            <w:tcBorders>
              <w:top w:val="single" w:sz="2" w:space="0" w:color="E7E6E6" w:themeColor="background2"/>
              <w:left w:val="nil"/>
              <w:bottom w:val="single" w:sz="2" w:space="0" w:color="E7E6E6" w:themeColor="background2"/>
              <w:right w:val="nil"/>
            </w:tcBorders>
            <w:vAlign w:val="center"/>
          </w:tcPr>
          <w:p w14:paraId="667AF18A" w14:textId="162DC88A" w:rsidR="00F5160D" w:rsidRPr="0003438D" w:rsidRDefault="00F5160D" w:rsidP="00F5160D">
            <w:pPr>
              <w:pStyle w:val="Tabletext"/>
              <w:spacing w:before="0" w:after="0" w:line="240" w:lineRule="auto"/>
              <w:jc w:val="center"/>
              <w:rPr>
                <w:color w:val="000000"/>
                <w:sz w:val="22"/>
                <w:szCs w:val="22"/>
                <w:vertAlign w:val="subscript"/>
              </w:rPr>
            </w:pPr>
            <w:r w:rsidRPr="0003438D">
              <w:rPr>
                <w:rFonts w:cs="Times New Roman"/>
                <w:color w:val="000000"/>
                <w:sz w:val="22"/>
                <w:szCs w:val="22"/>
              </w:rPr>
              <w:t>B</w:t>
            </w:r>
            <w:r w:rsidRPr="0003438D">
              <w:rPr>
                <w:rStyle w:val="font201"/>
                <w:rFonts w:ascii="Times New Roman" w:hAnsi="Times New Roman" w:cs="Times New Roman"/>
                <w:sz w:val="22"/>
                <w:szCs w:val="22"/>
                <w:vertAlign w:val="subscript"/>
              </w:rPr>
              <w:t>SCDM</w:t>
            </w:r>
            <w:r w:rsidRPr="0003438D">
              <w:rPr>
                <w:rStyle w:val="font201"/>
                <w:rFonts w:ascii="Times New Roman" w:hAnsi="Times New Roman" w:cs="Times New Roman"/>
                <w:sz w:val="22"/>
                <w:szCs w:val="22"/>
              </w:rPr>
              <w:t xml:space="preserve">, </w:t>
            </w:r>
            <w:r w:rsidRPr="0003438D">
              <w:rPr>
                <w:rFonts w:cs="Times New Roman"/>
                <w:sz w:val="22"/>
                <w:szCs w:val="22"/>
              </w:rPr>
              <w:t>P</w:t>
            </w:r>
            <w:r w:rsidRPr="0003438D">
              <w:rPr>
                <w:rStyle w:val="font201"/>
                <w:rFonts w:ascii="Times New Roman" w:hAnsi="Times New Roman" w:cs="Times New Roman"/>
                <w:sz w:val="22"/>
                <w:szCs w:val="22"/>
                <w:vertAlign w:val="subscript"/>
              </w:rPr>
              <w:t>SCDM</w:t>
            </w:r>
          </w:p>
        </w:tc>
        <w:tc>
          <w:tcPr>
            <w:tcW w:w="7490" w:type="dxa"/>
            <w:tcBorders>
              <w:top w:val="single" w:sz="2" w:space="0" w:color="E7E6E6" w:themeColor="background2"/>
              <w:left w:val="nil"/>
              <w:bottom w:val="single" w:sz="2" w:space="0" w:color="E7E6E6" w:themeColor="background2"/>
              <w:right w:val="nil"/>
            </w:tcBorders>
          </w:tcPr>
          <w:p w14:paraId="5476A233" w14:textId="540DCEC0" w:rsidR="00F5160D" w:rsidRPr="0003438D" w:rsidRDefault="00F5160D" w:rsidP="00F5160D">
            <w:pPr>
              <w:rPr>
                <w:rFonts w:ascii="Times New Roman" w:hAnsi="Times New Roman"/>
                <w:sz w:val="22"/>
                <w:szCs w:val="22"/>
              </w:rPr>
            </w:pPr>
            <w:r w:rsidRPr="0003438D">
              <w:rPr>
                <w:rFonts w:ascii="Times New Roman" w:hAnsi="Times New Roman"/>
                <w:sz w:val="22"/>
                <w:szCs w:val="22"/>
              </w:rPr>
              <w:t xml:space="preserve">Current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≥1 dose at age 17 years (95% CI, 29.3%–35.6%).</w:t>
            </w:r>
            <w:r w:rsidRPr="0003438D">
              <w:rPr>
                <w:rFonts w:ascii="Times New Roman" w:hAnsi="Times New Roman"/>
                <w:sz w:val="22"/>
                <w:szCs w:val="22"/>
              </w:rPr>
              <w:fldChar w:fldCharType="begin">
                <w:fldData xml:space="preserve">PEVuZE5vdGU+PENpdGU+PEF1dGhvcj5QaW5nYWxpPC9BdXRob3I+PFllYXI+MjAyNDwvWWVhcj48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PEVuZE5vdGU+PENpdGU+PEF1dGhvcj5QaW5nYWxpPC9BdXRob3I+PFllYXI+MjAyNDwvWWVhcj48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sidRPr="0003438D">
              <w:rPr>
                <w:rFonts w:ascii="Times New Roman" w:hAnsi="Times New Roman"/>
                <w:sz w:val="22"/>
                <w:szCs w:val="22"/>
              </w:rPr>
            </w:r>
            <w:r w:rsidRPr="0003438D">
              <w:rPr>
                <w:rFonts w:ascii="Times New Roman" w:hAnsi="Times New Roman"/>
                <w:sz w:val="22"/>
                <w:szCs w:val="22"/>
              </w:rPr>
              <w:fldChar w:fldCharType="separate"/>
            </w:r>
            <w:r>
              <w:rPr>
                <w:rFonts w:ascii="Times New Roman" w:hAnsi="Times New Roman"/>
                <w:noProof/>
                <w:sz w:val="22"/>
                <w:szCs w:val="22"/>
              </w:rPr>
              <w:t>[56]</w:t>
            </w:r>
            <w:r w:rsidRPr="0003438D">
              <w:rPr>
                <w:rFonts w:ascii="Times New Roman" w:hAnsi="Times New Roman"/>
                <w:sz w:val="22"/>
                <w:szCs w:val="22"/>
              </w:rPr>
              <w:fldChar w:fldCharType="end"/>
            </w:r>
          </w:p>
        </w:tc>
      </w:tr>
      <w:tr w:rsidR="00F5160D" w:rsidRPr="00620822" w14:paraId="5B7B6120" w14:textId="6639742A" w:rsidTr="002C7EAF">
        <w:tc>
          <w:tcPr>
            <w:tcW w:w="1800" w:type="dxa"/>
            <w:tcBorders>
              <w:top w:val="single" w:sz="2" w:space="0" w:color="E7E6E6" w:themeColor="background2"/>
              <w:left w:val="nil"/>
              <w:bottom w:val="single" w:sz="2" w:space="0" w:color="E7E6E6" w:themeColor="background2"/>
              <w:right w:val="nil"/>
            </w:tcBorders>
            <w:vAlign w:val="center"/>
          </w:tcPr>
          <w:p w14:paraId="448EF1F0" w14:textId="58B21DEA" w:rsidR="00F5160D" w:rsidRPr="0003438D" w:rsidRDefault="00F5160D" w:rsidP="00F5160D">
            <w:pPr>
              <w:rPr>
                <w:rFonts w:ascii="Times New Roman" w:hAnsi="Times New Roman"/>
                <w:sz w:val="22"/>
                <w:szCs w:val="22"/>
              </w:rPr>
            </w:pPr>
            <w:r>
              <w:rPr>
                <w:rFonts w:ascii="Times New Roman" w:hAnsi="Times New Roman"/>
                <w:sz w:val="22"/>
                <w:szCs w:val="22"/>
              </w:rPr>
              <w:t>16 years, 6 months</w:t>
            </w:r>
          </w:p>
        </w:tc>
        <w:tc>
          <w:tcPr>
            <w:tcW w:w="1170" w:type="dxa"/>
            <w:tcBorders>
              <w:top w:val="single" w:sz="2" w:space="0" w:color="E7E6E6" w:themeColor="background2"/>
              <w:left w:val="nil"/>
              <w:bottom w:val="single" w:sz="2" w:space="0" w:color="E7E6E6" w:themeColor="background2"/>
              <w:right w:val="nil"/>
            </w:tcBorders>
            <w:vAlign w:val="center"/>
          </w:tcPr>
          <w:p w14:paraId="7A208327" w14:textId="4EAA0B9A" w:rsidR="00F5160D" w:rsidRPr="0003438D" w:rsidRDefault="00F5160D" w:rsidP="005A483A">
            <w:pPr>
              <w:rPr>
                <w:rFonts w:ascii="Times New Roman" w:hAnsi="Times New Roman"/>
                <w:sz w:val="22"/>
                <w:szCs w:val="22"/>
              </w:rPr>
            </w:pPr>
            <w:r w:rsidRPr="0003438D">
              <w:rPr>
                <w:rFonts w:ascii="Times New Roman" w:hAnsi="Times New Roman"/>
                <w:sz w:val="22"/>
                <w:szCs w:val="22"/>
              </w:rPr>
              <w:t>12.8%</w:t>
            </w:r>
          </w:p>
        </w:tc>
        <w:tc>
          <w:tcPr>
            <w:tcW w:w="3150" w:type="dxa"/>
            <w:tcBorders>
              <w:top w:val="single" w:sz="2" w:space="0" w:color="E7E6E6" w:themeColor="background2"/>
              <w:left w:val="nil"/>
              <w:bottom w:val="single" w:sz="2" w:space="0" w:color="E7E6E6" w:themeColor="background2"/>
              <w:right w:val="nil"/>
            </w:tcBorders>
            <w:vAlign w:val="center"/>
          </w:tcPr>
          <w:p w14:paraId="4C545CDD" w14:textId="745831FA" w:rsidR="00F5160D" w:rsidRPr="0003438D" w:rsidRDefault="00F5160D" w:rsidP="00F5160D">
            <w:pPr>
              <w:pStyle w:val="Tabletext"/>
              <w:spacing w:before="0" w:after="0" w:line="240" w:lineRule="auto"/>
              <w:jc w:val="center"/>
              <w:rPr>
                <w:color w:val="000000"/>
                <w:sz w:val="22"/>
                <w:szCs w:val="22"/>
              </w:rPr>
            </w:pPr>
            <w:r w:rsidRPr="0003438D">
              <w:rPr>
                <w:rFonts w:cs="Times New Roman"/>
                <w:color w:val="000000"/>
                <w:sz w:val="22"/>
                <w:szCs w:val="22"/>
              </w:rPr>
              <w:t>B</w:t>
            </w:r>
            <w:r w:rsidRPr="0003438D">
              <w:rPr>
                <w:rStyle w:val="font201"/>
                <w:rFonts w:ascii="Times New Roman" w:hAnsi="Times New Roman" w:cs="Times New Roman"/>
                <w:sz w:val="22"/>
                <w:szCs w:val="22"/>
                <w:vertAlign w:val="subscript"/>
              </w:rPr>
              <w:t>SCDM</w:t>
            </w:r>
          </w:p>
        </w:tc>
        <w:tc>
          <w:tcPr>
            <w:tcW w:w="7490" w:type="dxa"/>
            <w:tcBorders>
              <w:top w:val="single" w:sz="2" w:space="0" w:color="E7E6E6" w:themeColor="background2"/>
              <w:left w:val="nil"/>
              <w:bottom w:val="single" w:sz="2" w:space="0" w:color="E7E6E6" w:themeColor="background2"/>
              <w:right w:val="nil"/>
            </w:tcBorders>
          </w:tcPr>
          <w:p w14:paraId="452A4FD7" w14:textId="152A4CBD" w:rsidR="00F5160D" w:rsidRPr="0003438D" w:rsidRDefault="00F5160D" w:rsidP="00F5160D">
            <w:pPr>
              <w:rPr>
                <w:rFonts w:ascii="Times New Roman" w:hAnsi="Times New Roman"/>
                <w:sz w:val="22"/>
                <w:szCs w:val="22"/>
              </w:rPr>
            </w:pPr>
            <w:r w:rsidRPr="0003438D">
              <w:rPr>
                <w:rFonts w:ascii="Times New Roman" w:hAnsi="Times New Roman"/>
                <w:sz w:val="22"/>
                <w:szCs w:val="22"/>
              </w:rPr>
              <w:t xml:space="preserve">Current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≥2 doses at age 17 years (95% CI, 10.7%–15.3%).</w:t>
            </w:r>
            <w:r w:rsidRPr="0003438D">
              <w:rPr>
                <w:rFonts w:ascii="Times New Roman" w:hAnsi="Times New Roman"/>
                <w:sz w:val="22"/>
                <w:szCs w:val="22"/>
              </w:rPr>
              <w:fldChar w:fldCharType="begin">
                <w:fldData xml:space="preserve">PEVuZE5vdGU+PENpdGU+PEF1dGhvcj5QaW5nYWxpPC9BdXRob3I+PFllYXI+MjAyNDwvWWVhcj48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PEVuZE5vdGU+PENpdGU+PEF1dGhvcj5QaW5nYWxpPC9BdXRob3I+PFllYXI+MjAyNDwvWWVhcj48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sidRPr="0003438D">
              <w:rPr>
                <w:rFonts w:ascii="Times New Roman" w:hAnsi="Times New Roman"/>
                <w:sz w:val="22"/>
                <w:szCs w:val="22"/>
              </w:rPr>
            </w:r>
            <w:r w:rsidRPr="0003438D">
              <w:rPr>
                <w:rFonts w:ascii="Times New Roman" w:hAnsi="Times New Roman"/>
                <w:sz w:val="22"/>
                <w:szCs w:val="22"/>
              </w:rPr>
              <w:fldChar w:fldCharType="separate"/>
            </w:r>
            <w:r>
              <w:rPr>
                <w:rFonts w:ascii="Times New Roman" w:hAnsi="Times New Roman"/>
                <w:noProof/>
                <w:sz w:val="22"/>
                <w:szCs w:val="22"/>
              </w:rPr>
              <w:t>[56]</w:t>
            </w:r>
            <w:r w:rsidRPr="0003438D">
              <w:rPr>
                <w:rFonts w:ascii="Times New Roman" w:hAnsi="Times New Roman"/>
                <w:sz w:val="22"/>
                <w:szCs w:val="22"/>
              </w:rPr>
              <w:fldChar w:fldCharType="end"/>
            </w:r>
            <w:r w:rsidRPr="0003438D">
              <w:rPr>
                <w:rFonts w:ascii="Times New Roman" w:hAnsi="Times New Roman"/>
                <w:sz w:val="22"/>
                <w:szCs w:val="22"/>
              </w:rPr>
              <w:t xml:space="preserve"> The series completion coverage after the first dose is 40% (12.8%/32.4%).</w:t>
            </w:r>
          </w:p>
        </w:tc>
      </w:tr>
      <w:tr w:rsidR="00F5160D" w:rsidRPr="00620822" w14:paraId="48F08323" w14:textId="77777777" w:rsidTr="002C7EAF">
        <w:tc>
          <w:tcPr>
            <w:tcW w:w="1800" w:type="dxa"/>
            <w:tcBorders>
              <w:top w:val="single" w:sz="2" w:space="0" w:color="E7E6E6" w:themeColor="background2"/>
              <w:left w:val="nil"/>
              <w:bottom w:val="single" w:sz="2" w:space="0" w:color="E7E6E6" w:themeColor="background2"/>
              <w:right w:val="nil"/>
            </w:tcBorders>
            <w:vAlign w:val="center"/>
          </w:tcPr>
          <w:p w14:paraId="665F7F8F" w14:textId="52D18778" w:rsidR="00F5160D" w:rsidRPr="0003438D" w:rsidRDefault="00F5160D" w:rsidP="00F5160D">
            <w:pPr>
              <w:rPr>
                <w:rFonts w:ascii="Times New Roman" w:hAnsi="Times New Roman"/>
                <w:sz w:val="22"/>
                <w:szCs w:val="22"/>
              </w:rPr>
            </w:pPr>
            <w:r>
              <w:rPr>
                <w:rFonts w:ascii="Times New Roman" w:hAnsi="Times New Roman"/>
                <w:sz w:val="22"/>
                <w:szCs w:val="22"/>
              </w:rPr>
              <w:t>1</w:t>
            </w:r>
            <w:r w:rsidR="00415FB4">
              <w:rPr>
                <w:rFonts w:ascii="Times New Roman" w:hAnsi="Times New Roman"/>
                <w:sz w:val="22"/>
                <w:szCs w:val="22"/>
              </w:rPr>
              <w:t>6</w:t>
            </w:r>
            <w:r>
              <w:rPr>
                <w:rFonts w:ascii="Times New Roman" w:hAnsi="Times New Roman"/>
                <w:sz w:val="22"/>
                <w:szCs w:val="22"/>
              </w:rPr>
              <w:t xml:space="preserve"> years, 0 months</w:t>
            </w:r>
          </w:p>
        </w:tc>
        <w:tc>
          <w:tcPr>
            <w:tcW w:w="1170" w:type="dxa"/>
            <w:tcBorders>
              <w:top w:val="single" w:sz="2" w:space="0" w:color="E7E6E6" w:themeColor="background2"/>
              <w:left w:val="nil"/>
              <w:bottom w:val="single" w:sz="2" w:space="0" w:color="E7E6E6" w:themeColor="background2"/>
              <w:right w:val="nil"/>
            </w:tcBorders>
            <w:vAlign w:val="center"/>
          </w:tcPr>
          <w:p w14:paraId="3A01147C" w14:textId="3AE460B9" w:rsidR="00F5160D" w:rsidRPr="0003438D" w:rsidRDefault="00F5160D" w:rsidP="00F5160D">
            <w:pPr>
              <w:rPr>
                <w:rFonts w:ascii="Times New Roman" w:hAnsi="Times New Roman"/>
                <w:sz w:val="22"/>
                <w:szCs w:val="22"/>
              </w:rPr>
            </w:pPr>
            <w:r w:rsidRPr="0003438D">
              <w:rPr>
                <w:rFonts w:ascii="Times New Roman" w:hAnsi="Times New Roman"/>
                <w:sz w:val="22"/>
                <w:szCs w:val="22"/>
              </w:rPr>
              <w:t>59.7%</w:t>
            </w:r>
          </w:p>
        </w:tc>
        <w:tc>
          <w:tcPr>
            <w:tcW w:w="3150" w:type="dxa"/>
            <w:tcBorders>
              <w:top w:val="single" w:sz="2" w:space="0" w:color="E7E6E6" w:themeColor="background2"/>
              <w:left w:val="nil"/>
              <w:bottom w:val="single" w:sz="2" w:space="0" w:color="E7E6E6" w:themeColor="background2"/>
              <w:right w:val="nil"/>
            </w:tcBorders>
            <w:vAlign w:val="center"/>
          </w:tcPr>
          <w:p w14:paraId="567BB907" w14:textId="3DB62BB1" w:rsidR="00F5160D" w:rsidRPr="0003438D" w:rsidRDefault="00F5160D" w:rsidP="00F5160D">
            <w:pPr>
              <w:pStyle w:val="Tabletext"/>
              <w:spacing w:before="0" w:after="0" w:line="240" w:lineRule="auto"/>
              <w:jc w:val="center"/>
              <w:rPr>
                <w:rFonts w:cs="Times New Roman"/>
                <w:color w:val="000000"/>
                <w:sz w:val="22"/>
                <w:szCs w:val="22"/>
              </w:rPr>
            </w:pPr>
            <w:proofErr w:type="spellStart"/>
            <w:r w:rsidRPr="0003438D">
              <w:rPr>
                <w:rFonts w:cs="Times New Roman"/>
                <w:color w:val="000000"/>
                <w:sz w:val="22"/>
                <w:szCs w:val="22"/>
              </w:rPr>
              <w:t>Q</w:t>
            </w:r>
            <w:r w:rsidRPr="0003438D">
              <w:rPr>
                <w:rStyle w:val="font201"/>
                <w:rFonts w:ascii="Times New Roman" w:hAnsi="Times New Roman" w:cs="Times New Roman"/>
                <w:sz w:val="22"/>
                <w:szCs w:val="22"/>
                <w:vertAlign w:val="subscript"/>
              </w:rPr>
              <w:t>routine</w:t>
            </w:r>
            <w:proofErr w:type="spellEnd"/>
          </w:p>
        </w:tc>
        <w:tc>
          <w:tcPr>
            <w:tcW w:w="7490" w:type="dxa"/>
            <w:tcBorders>
              <w:top w:val="single" w:sz="2" w:space="0" w:color="E7E6E6" w:themeColor="background2"/>
              <w:left w:val="nil"/>
              <w:bottom w:val="single" w:sz="2" w:space="0" w:color="E7E6E6" w:themeColor="background2"/>
              <w:right w:val="nil"/>
            </w:tcBorders>
          </w:tcPr>
          <w:p w14:paraId="63763588" w14:textId="76BE1D00" w:rsidR="00F5160D" w:rsidRPr="00620822" w:rsidRDefault="00F5160D" w:rsidP="00F5160D">
            <w:pPr>
              <w:rPr>
                <w:rFonts w:ascii="Times New Roman" w:hAnsi="Times New Roman"/>
                <w:sz w:val="22"/>
                <w:szCs w:val="22"/>
                <w:vertAlign w:val="superscript"/>
              </w:rPr>
            </w:pPr>
            <w:r w:rsidRPr="0003438D">
              <w:rPr>
                <w:rFonts w:ascii="Times New Roman" w:hAnsi="Times New Roman"/>
                <w:sz w:val="22"/>
                <w:szCs w:val="22"/>
              </w:rPr>
              <w:t xml:space="preserve">Current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≥2 doses at age 17 years (95% CI, 10.7%</w:t>
            </w:r>
            <w:r w:rsidRPr="00620822">
              <w:rPr>
                <w:rFonts w:ascii="Times New Roman" w:hAnsi="Times New Roman"/>
                <w:sz w:val="22"/>
                <w:szCs w:val="22"/>
              </w:rPr>
              <w:t>–</w:t>
            </w:r>
            <w:r w:rsidRPr="0003438D">
              <w:rPr>
                <w:rFonts w:ascii="Times New Roman" w:hAnsi="Times New Roman"/>
                <w:sz w:val="22"/>
                <w:szCs w:val="22"/>
              </w:rPr>
              <w:t>15.3%).</w:t>
            </w:r>
            <w:r w:rsidRPr="00620822">
              <w:rPr>
                <w:rFonts w:ascii="Times New Roman" w:hAnsi="Times New Roman"/>
                <w:sz w:val="22"/>
                <w:szCs w:val="22"/>
              </w:rPr>
              <w:fldChar w:fldCharType="begin">
                <w:fldData xml:space="preserve">PEVuZE5vdGU+PENpdGU+PEF1dGhvcj5QaW5nYWxpPC9BdXRob3I+PFllYXI+MjAyNDwvWWVhcj48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PEVuZE5vdGU+PENpdGU+PEF1dGhvcj5QaW5nYWxpPC9BdXRob3I+PFllYXI+MjAyNDwvWWVhcj48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sidRPr="00620822">
              <w:rPr>
                <w:rFonts w:ascii="Times New Roman" w:hAnsi="Times New Roman"/>
                <w:sz w:val="22"/>
                <w:szCs w:val="22"/>
              </w:rPr>
            </w:r>
            <w:r w:rsidRPr="00620822">
              <w:rPr>
                <w:rFonts w:ascii="Times New Roman" w:hAnsi="Times New Roman"/>
                <w:sz w:val="22"/>
                <w:szCs w:val="22"/>
              </w:rPr>
              <w:fldChar w:fldCharType="separate"/>
            </w:r>
            <w:r>
              <w:rPr>
                <w:rFonts w:ascii="Times New Roman" w:hAnsi="Times New Roman"/>
                <w:noProof/>
                <w:sz w:val="22"/>
                <w:szCs w:val="22"/>
              </w:rPr>
              <w:t>[56]</w:t>
            </w:r>
            <w:r w:rsidRPr="00620822">
              <w:rPr>
                <w:rFonts w:ascii="Times New Roman" w:hAnsi="Times New Roman"/>
                <w:sz w:val="22"/>
                <w:szCs w:val="22"/>
              </w:rPr>
              <w:fldChar w:fldCharType="end"/>
            </w:r>
            <w:r w:rsidRPr="0003438D">
              <w:rPr>
                <w:rFonts w:ascii="Times New Roman" w:hAnsi="Times New Roman"/>
                <w:sz w:val="22"/>
                <w:szCs w:val="22"/>
              </w:rPr>
              <w:t xml:space="preserve"> The series completion coverage after the first dose is 40% (12.8%/32.4%).</w:t>
            </w:r>
          </w:p>
        </w:tc>
      </w:tr>
      <w:tr w:rsidR="00F5160D" w:rsidRPr="00620822" w14:paraId="0842A81E" w14:textId="0345CA1E" w:rsidTr="002C7EAF">
        <w:tc>
          <w:tcPr>
            <w:tcW w:w="1800" w:type="dxa"/>
            <w:tcBorders>
              <w:top w:val="single" w:sz="2" w:space="0" w:color="E7E6E6" w:themeColor="background2"/>
              <w:left w:val="nil"/>
              <w:bottom w:val="single" w:sz="2" w:space="0" w:color="E7E6E6" w:themeColor="background2"/>
              <w:right w:val="nil"/>
            </w:tcBorders>
            <w:vAlign w:val="center"/>
          </w:tcPr>
          <w:p w14:paraId="3098D10A" w14:textId="60D4E382" w:rsidR="00F5160D" w:rsidRPr="00620822" w:rsidRDefault="00F5160D" w:rsidP="00F5160D">
            <w:pPr>
              <w:tabs>
                <w:tab w:val="left" w:pos="786"/>
              </w:tabs>
              <w:rPr>
                <w:rFonts w:ascii="Times New Roman" w:hAnsi="Times New Roman"/>
                <w:sz w:val="22"/>
                <w:szCs w:val="22"/>
              </w:rPr>
            </w:pPr>
            <w:r>
              <w:rPr>
                <w:rFonts w:ascii="Times New Roman" w:hAnsi="Times New Roman"/>
                <w:sz w:val="22"/>
                <w:szCs w:val="22"/>
              </w:rPr>
              <w:t>16 years, 0 months</w:t>
            </w:r>
          </w:p>
        </w:tc>
        <w:tc>
          <w:tcPr>
            <w:tcW w:w="1170" w:type="dxa"/>
            <w:tcBorders>
              <w:top w:val="single" w:sz="2" w:space="0" w:color="E7E6E6" w:themeColor="background2"/>
              <w:left w:val="nil"/>
              <w:bottom w:val="single" w:sz="2" w:space="0" w:color="E7E6E6" w:themeColor="background2"/>
              <w:right w:val="nil"/>
            </w:tcBorders>
            <w:vAlign w:val="center"/>
          </w:tcPr>
          <w:p w14:paraId="2749F679" w14:textId="78AD6F6E" w:rsidR="00F5160D" w:rsidRPr="0003438D" w:rsidRDefault="00F5160D" w:rsidP="00F5160D">
            <w:pPr>
              <w:tabs>
                <w:tab w:val="left" w:pos="786"/>
              </w:tabs>
              <w:rPr>
                <w:rFonts w:ascii="Times New Roman" w:hAnsi="Times New Roman"/>
                <w:sz w:val="22"/>
                <w:szCs w:val="22"/>
              </w:rPr>
            </w:pPr>
            <w:r w:rsidRPr="00620822">
              <w:rPr>
                <w:rFonts w:ascii="Times New Roman" w:hAnsi="Times New Roman"/>
                <w:sz w:val="22"/>
                <w:szCs w:val="22"/>
              </w:rPr>
              <w:t>27.3%</w:t>
            </w:r>
          </w:p>
        </w:tc>
        <w:tc>
          <w:tcPr>
            <w:tcW w:w="3150" w:type="dxa"/>
            <w:tcBorders>
              <w:top w:val="single" w:sz="2" w:space="0" w:color="E7E6E6" w:themeColor="background2"/>
              <w:left w:val="nil"/>
              <w:bottom w:val="single" w:sz="2" w:space="0" w:color="E7E6E6" w:themeColor="background2"/>
              <w:right w:val="nil"/>
            </w:tcBorders>
            <w:vAlign w:val="center"/>
          </w:tcPr>
          <w:p w14:paraId="5B813E5F" w14:textId="57DF72EE" w:rsidR="00F5160D" w:rsidRPr="00142123" w:rsidRDefault="00F5160D" w:rsidP="00F5160D">
            <w:pPr>
              <w:pStyle w:val="Tabletext"/>
              <w:spacing w:before="0" w:after="0" w:line="240" w:lineRule="auto"/>
              <w:jc w:val="center"/>
              <w:rPr>
                <w:color w:val="000000"/>
                <w:sz w:val="22"/>
                <w:szCs w:val="22"/>
                <w:vertAlign w:val="subscript"/>
              </w:rPr>
            </w:pPr>
            <w:proofErr w:type="spellStart"/>
            <w:r w:rsidRPr="0003438D">
              <w:rPr>
                <w:rFonts w:cs="Times New Roman"/>
                <w:color w:val="000000"/>
                <w:sz w:val="22"/>
                <w:szCs w:val="22"/>
              </w:rPr>
              <w:t>Q</w:t>
            </w:r>
            <w:r w:rsidRPr="0003438D">
              <w:rPr>
                <w:rStyle w:val="font201"/>
                <w:rFonts w:ascii="Times New Roman" w:hAnsi="Times New Roman" w:cs="Times New Roman"/>
                <w:sz w:val="22"/>
                <w:szCs w:val="22"/>
                <w:vertAlign w:val="subscript"/>
              </w:rPr>
              <w:t>routine</w:t>
            </w:r>
            <w:proofErr w:type="spellEnd"/>
          </w:p>
        </w:tc>
        <w:tc>
          <w:tcPr>
            <w:tcW w:w="7490" w:type="dxa"/>
            <w:tcBorders>
              <w:top w:val="single" w:sz="2" w:space="0" w:color="E7E6E6" w:themeColor="background2"/>
              <w:left w:val="nil"/>
              <w:bottom w:val="single" w:sz="2" w:space="0" w:color="E7E6E6" w:themeColor="background2"/>
              <w:right w:val="nil"/>
            </w:tcBorders>
          </w:tcPr>
          <w:p w14:paraId="2767A0AA" w14:textId="757175AC" w:rsidR="00F5160D" w:rsidRPr="0003438D" w:rsidRDefault="00F5160D" w:rsidP="00F5160D">
            <w:pPr>
              <w:rPr>
                <w:rFonts w:ascii="Times New Roman" w:hAnsi="Times New Roman"/>
                <w:sz w:val="22"/>
                <w:szCs w:val="22"/>
              </w:rPr>
            </w:pPr>
            <w:r w:rsidRPr="0003438D">
              <w:rPr>
                <w:rFonts w:ascii="Times New Roman" w:hAnsi="Times New Roman"/>
                <w:sz w:val="22"/>
                <w:szCs w:val="22"/>
              </w:rPr>
              <w:t xml:space="preserve">Assumed equal to the difference between the current </w:t>
            </w:r>
            <w:proofErr w:type="spellStart"/>
            <w:r w:rsidRPr="0003438D">
              <w:rPr>
                <w:rFonts w:ascii="Times New Roman" w:hAnsi="Times New Roman"/>
                <w:sz w:val="22"/>
                <w:szCs w:val="22"/>
              </w:rPr>
              <w:t>MenACWY</w:t>
            </w:r>
            <w:proofErr w:type="spellEnd"/>
            <w:r w:rsidRPr="0003438D">
              <w:rPr>
                <w:rFonts w:ascii="Times New Roman" w:hAnsi="Times New Roman"/>
                <w:sz w:val="22"/>
                <w:szCs w:val="22"/>
              </w:rPr>
              <w:t xml:space="preserve"> vaccine ≥2 doses at age 17 years (59.7%) and the SCDM recommendation (32.4%).</w:t>
            </w:r>
          </w:p>
        </w:tc>
      </w:tr>
      <w:tr w:rsidR="00F5160D" w:rsidRPr="00620822" w14:paraId="79A6D30C" w14:textId="77777777" w:rsidTr="002C7EAF">
        <w:tc>
          <w:tcPr>
            <w:tcW w:w="1800" w:type="dxa"/>
            <w:tcBorders>
              <w:top w:val="single" w:sz="2" w:space="0" w:color="E7E6E6" w:themeColor="background2"/>
              <w:left w:val="nil"/>
              <w:bottom w:val="single" w:sz="2" w:space="0" w:color="E7E6E6" w:themeColor="background2"/>
              <w:right w:val="nil"/>
            </w:tcBorders>
            <w:vAlign w:val="center"/>
          </w:tcPr>
          <w:p w14:paraId="75F78E1D" w14:textId="6228DB46" w:rsidR="00F5160D" w:rsidRPr="00620822" w:rsidRDefault="00F5160D" w:rsidP="00F5160D">
            <w:pPr>
              <w:rPr>
                <w:rFonts w:ascii="Times New Roman" w:hAnsi="Times New Roman"/>
                <w:sz w:val="22"/>
                <w:szCs w:val="22"/>
              </w:rPr>
            </w:pPr>
            <w:r>
              <w:rPr>
                <w:rFonts w:ascii="Times New Roman" w:hAnsi="Times New Roman"/>
                <w:sz w:val="22"/>
                <w:szCs w:val="22"/>
              </w:rPr>
              <w:t>18 years, 0 months</w:t>
            </w:r>
          </w:p>
        </w:tc>
        <w:tc>
          <w:tcPr>
            <w:tcW w:w="1170" w:type="dxa"/>
            <w:tcBorders>
              <w:top w:val="single" w:sz="2" w:space="0" w:color="E7E6E6" w:themeColor="background2"/>
              <w:left w:val="nil"/>
              <w:bottom w:val="single" w:sz="2" w:space="0" w:color="E7E6E6" w:themeColor="background2"/>
              <w:right w:val="nil"/>
            </w:tcBorders>
            <w:vAlign w:val="center"/>
          </w:tcPr>
          <w:p w14:paraId="3AB04B9E" w14:textId="71982CB2" w:rsidR="00F5160D" w:rsidRPr="0003438D" w:rsidRDefault="00F5160D" w:rsidP="00F5160D">
            <w:pPr>
              <w:rPr>
                <w:rFonts w:ascii="Times New Roman" w:hAnsi="Times New Roman"/>
                <w:sz w:val="22"/>
                <w:szCs w:val="22"/>
              </w:rPr>
            </w:pPr>
            <w:r w:rsidRPr="00620822">
              <w:rPr>
                <w:rFonts w:ascii="Times New Roman" w:hAnsi="Times New Roman"/>
                <w:sz w:val="22"/>
                <w:szCs w:val="22"/>
              </w:rPr>
              <w:t>20.9%</w:t>
            </w:r>
          </w:p>
        </w:tc>
        <w:tc>
          <w:tcPr>
            <w:tcW w:w="3150" w:type="dxa"/>
            <w:tcBorders>
              <w:top w:val="single" w:sz="2" w:space="0" w:color="E7E6E6" w:themeColor="background2"/>
              <w:left w:val="nil"/>
              <w:bottom w:val="single" w:sz="2" w:space="0" w:color="E7E6E6" w:themeColor="background2"/>
              <w:right w:val="nil"/>
            </w:tcBorders>
            <w:vAlign w:val="center"/>
          </w:tcPr>
          <w:p w14:paraId="1851C3FE" w14:textId="3205D5E5" w:rsidR="00F5160D" w:rsidRPr="00142123" w:rsidRDefault="00F5160D" w:rsidP="00F5160D">
            <w:pPr>
              <w:pStyle w:val="Tabletext"/>
              <w:spacing w:before="0" w:after="0" w:line="240" w:lineRule="auto"/>
              <w:jc w:val="center"/>
              <w:rPr>
                <w:color w:val="000000"/>
                <w:sz w:val="22"/>
                <w:szCs w:val="22"/>
              </w:rPr>
            </w:pPr>
            <w:proofErr w:type="spellStart"/>
            <w:r w:rsidRPr="0003438D">
              <w:rPr>
                <w:rFonts w:cs="Times New Roman"/>
                <w:color w:val="000000"/>
                <w:sz w:val="22"/>
                <w:szCs w:val="22"/>
              </w:rPr>
              <w:t>B</w:t>
            </w:r>
            <w:r w:rsidRPr="0003438D">
              <w:rPr>
                <w:rStyle w:val="font201"/>
                <w:rFonts w:ascii="Times New Roman" w:hAnsi="Times New Roman" w:cs="Times New Roman"/>
                <w:sz w:val="22"/>
                <w:szCs w:val="22"/>
                <w:vertAlign w:val="subscript"/>
              </w:rPr>
              <w:t>routine</w:t>
            </w:r>
            <w:proofErr w:type="spellEnd"/>
            <w:r w:rsidRPr="0003438D">
              <w:rPr>
                <w:rStyle w:val="font201"/>
                <w:rFonts w:ascii="Times New Roman" w:hAnsi="Times New Roman" w:cs="Times New Roman"/>
                <w:sz w:val="22"/>
                <w:szCs w:val="22"/>
              </w:rPr>
              <w:t xml:space="preserve">, </w:t>
            </w:r>
            <w:proofErr w:type="spellStart"/>
            <w:r w:rsidRPr="0003438D">
              <w:rPr>
                <w:rFonts w:cs="Times New Roman"/>
                <w:sz w:val="22"/>
                <w:szCs w:val="22"/>
              </w:rPr>
              <w:t>P</w:t>
            </w:r>
            <w:r w:rsidRPr="0003438D">
              <w:rPr>
                <w:rStyle w:val="font201"/>
                <w:rFonts w:ascii="Times New Roman" w:hAnsi="Times New Roman" w:cs="Times New Roman"/>
                <w:sz w:val="22"/>
                <w:szCs w:val="22"/>
                <w:vertAlign w:val="subscript"/>
              </w:rPr>
              <w:t>routine</w:t>
            </w:r>
            <w:proofErr w:type="spellEnd"/>
          </w:p>
        </w:tc>
        <w:tc>
          <w:tcPr>
            <w:tcW w:w="7490" w:type="dxa"/>
            <w:tcBorders>
              <w:top w:val="single" w:sz="2" w:space="0" w:color="E7E6E6" w:themeColor="background2"/>
              <w:left w:val="nil"/>
              <w:bottom w:val="single" w:sz="2" w:space="0" w:color="E7E6E6" w:themeColor="background2"/>
              <w:right w:val="nil"/>
            </w:tcBorders>
          </w:tcPr>
          <w:p w14:paraId="13D8A7B7" w14:textId="491ACC33" w:rsidR="00F5160D" w:rsidRPr="0003438D" w:rsidRDefault="00F5160D" w:rsidP="00F5160D">
            <w:pPr>
              <w:rPr>
                <w:rFonts w:ascii="Times New Roman" w:hAnsi="Times New Roman"/>
                <w:sz w:val="22"/>
                <w:szCs w:val="22"/>
                <w:vertAlign w:val="superscript"/>
              </w:rPr>
            </w:pPr>
            <w:r w:rsidRPr="0003438D">
              <w:rPr>
                <w:rFonts w:ascii="Times New Roman" w:hAnsi="Times New Roman"/>
                <w:sz w:val="22"/>
                <w:szCs w:val="22"/>
              </w:rPr>
              <w:t xml:space="preserve">Current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initiation and completion coverage rates are 32.4% and 12.8%, respectively, and the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series completion coverage after 1 dose is 40%. Extending the dose interval of the second dose of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-containing vaccines to 24 months will have coverage implications that should factor in patterns of healthcare visits. These patterns of care show declining HCP visits as age increases, highlighting healthcare system limitations in providing preventative care to adolescents and young adults. Thus, the current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completion coverage needs to be adjusted. This adjustment is calculated based on the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completion coverage of 12.8% and the 11% relative decrement in patterns of healthcare visits from age 16 to 18 years. The adjusted 24-month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completion coverage is 11.4% (12.8%*[100%–11%]) for a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initiation coverage of 32.4%, with a 24-month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series completion coverage for the first dose of 35% (11.4%/32.4%). Because this intervention strategy assumes a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initiation coverage of 59.7%, the corresponding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completion coverage is 20.9% (product between the 59.7% initiation coverage and the 35% 24-month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series completion coverage after the first dose). The same rationale applies to the 95% CI, 19.7%–22.1%.</w:t>
            </w:r>
          </w:p>
        </w:tc>
      </w:tr>
      <w:tr w:rsidR="00F5160D" w:rsidRPr="00620822" w14:paraId="46C422E8" w14:textId="77777777" w:rsidTr="002C7EAF">
        <w:tc>
          <w:tcPr>
            <w:tcW w:w="1800" w:type="dxa"/>
            <w:tcBorders>
              <w:top w:val="single" w:sz="2" w:space="0" w:color="E7E6E6" w:themeColor="background2"/>
              <w:left w:val="nil"/>
              <w:bottom w:val="single" w:sz="2" w:space="0" w:color="E7E6E6" w:themeColor="background2"/>
              <w:right w:val="nil"/>
            </w:tcBorders>
            <w:vAlign w:val="center"/>
          </w:tcPr>
          <w:p w14:paraId="586A1E07" w14:textId="5470FF98" w:rsidR="00F5160D" w:rsidRPr="00620822" w:rsidRDefault="00F5160D" w:rsidP="00F5160D">
            <w:pPr>
              <w:rPr>
                <w:rFonts w:ascii="Times New Roman" w:hAnsi="Times New Roman"/>
                <w:sz w:val="22"/>
                <w:szCs w:val="22"/>
              </w:rPr>
            </w:pPr>
            <w:r>
              <w:rPr>
                <w:rFonts w:ascii="Times New Roman" w:hAnsi="Times New Roman"/>
                <w:sz w:val="22"/>
                <w:szCs w:val="22"/>
              </w:rPr>
              <w:lastRenderedPageBreak/>
              <w:t>16 years, 0 months</w:t>
            </w:r>
          </w:p>
        </w:tc>
        <w:tc>
          <w:tcPr>
            <w:tcW w:w="1170" w:type="dxa"/>
            <w:tcBorders>
              <w:top w:val="single" w:sz="2" w:space="0" w:color="E7E6E6" w:themeColor="background2"/>
              <w:left w:val="nil"/>
              <w:bottom w:val="single" w:sz="2" w:space="0" w:color="E7E6E6" w:themeColor="background2"/>
              <w:right w:val="nil"/>
            </w:tcBorders>
            <w:vAlign w:val="center"/>
          </w:tcPr>
          <w:p w14:paraId="2E09465D" w14:textId="3513ECA4" w:rsidR="00F5160D" w:rsidRPr="0003438D" w:rsidRDefault="00F5160D" w:rsidP="00F5160D">
            <w:pPr>
              <w:rPr>
                <w:rFonts w:ascii="Times New Roman" w:hAnsi="Times New Roman"/>
                <w:sz w:val="22"/>
                <w:szCs w:val="22"/>
              </w:rPr>
            </w:pPr>
            <w:r w:rsidRPr="00620822">
              <w:rPr>
                <w:rFonts w:ascii="Times New Roman" w:hAnsi="Times New Roman"/>
                <w:sz w:val="22"/>
                <w:szCs w:val="22"/>
              </w:rPr>
              <w:t>4</w:t>
            </w:r>
            <w:r w:rsidRPr="0003438D">
              <w:rPr>
                <w:rFonts w:ascii="Times New Roman" w:hAnsi="Times New Roman"/>
                <w:sz w:val="22"/>
                <w:szCs w:val="22"/>
              </w:rPr>
              <w:t>3.2%</w:t>
            </w:r>
          </w:p>
        </w:tc>
        <w:tc>
          <w:tcPr>
            <w:tcW w:w="3150" w:type="dxa"/>
            <w:tcBorders>
              <w:top w:val="single" w:sz="2" w:space="0" w:color="E7E6E6" w:themeColor="background2"/>
              <w:left w:val="nil"/>
              <w:bottom w:val="single" w:sz="2" w:space="0" w:color="E7E6E6" w:themeColor="background2"/>
              <w:right w:val="nil"/>
            </w:tcBorders>
            <w:vAlign w:val="center"/>
          </w:tcPr>
          <w:p w14:paraId="34DD19E1" w14:textId="59776371" w:rsidR="00F5160D" w:rsidRPr="00142123" w:rsidRDefault="00F5160D" w:rsidP="00F5160D">
            <w:pPr>
              <w:pStyle w:val="Tabletext"/>
              <w:spacing w:before="0" w:after="0" w:line="240" w:lineRule="auto"/>
              <w:jc w:val="center"/>
              <w:rPr>
                <w:color w:val="000000"/>
                <w:sz w:val="22"/>
                <w:szCs w:val="22"/>
                <w:vertAlign w:val="subscript"/>
              </w:rPr>
            </w:pPr>
            <w:r w:rsidRPr="0003438D">
              <w:rPr>
                <w:rStyle w:val="font191"/>
                <w:rFonts w:ascii="Times New Roman" w:hAnsi="Times New Roman" w:cs="Times New Roman"/>
                <w:sz w:val="22"/>
                <w:szCs w:val="22"/>
              </w:rPr>
              <w:t>B</w:t>
            </w:r>
            <w:r w:rsidRPr="0003438D">
              <w:rPr>
                <w:rStyle w:val="font201"/>
                <w:rFonts w:ascii="Times New Roman" w:hAnsi="Times New Roman" w:cs="Times New Roman"/>
                <w:sz w:val="22"/>
                <w:szCs w:val="22"/>
                <w:vertAlign w:val="subscript"/>
              </w:rPr>
              <w:t>risk-based</w:t>
            </w:r>
            <w:r w:rsidRPr="0003438D">
              <w:rPr>
                <w:rStyle w:val="font201"/>
                <w:rFonts w:ascii="Times New Roman" w:hAnsi="Times New Roman" w:cs="Times New Roman"/>
                <w:sz w:val="22"/>
                <w:szCs w:val="22"/>
              </w:rPr>
              <w:t xml:space="preserve">, </w:t>
            </w:r>
            <w:r w:rsidRPr="0003438D">
              <w:rPr>
                <w:rFonts w:cs="Times New Roman"/>
                <w:sz w:val="22"/>
                <w:szCs w:val="22"/>
              </w:rPr>
              <w:t>P</w:t>
            </w:r>
            <w:r w:rsidRPr="0003438D">
              <w:rPr>
                <w:rStyle w:val="font201"/>
                <w:rFonts w:ascii="Times New Roman" w:hAnsi="Times New Roman" w:cs="Times New Roman"/>
                <w:sz w:val="22"/>
                <w:szCs w:val="22"/>
                <w:vertAlign w:val="subscript"/>
              </w:rPr>
              <w:t>risk-based</w:t>
            </w:r>
          </w:p>
        </w:tc>
        <w:tc>
          <w:tcPr>
            <w:tcW w:w="7490" w:type="dxa"/>
            <w:tcBorders>
              <w:top w:val="single" w:sz="2" w:space="0" w:color="E7E6E6" w:themeColor="background2"/>
              <w:left w:val="nil"/>
              <w:bottom w:val="single" w:sz="2" w:space="0" w:color="E7E6E6" w:themeColor="background2"/>
              <w:right w:val="nil"/>
            </w:tcBorders>
          </w:tcPr>
          <w:p w14:paraId="21369A24" w14:textId="49CBDB63" w:rsidR="00F5160D" w:rsidRPr="0003438D" w:rsidRDefault="00F5160D" w:rsidP="00F5160D">
            <w:pPr>
              <w:rPr>
                <w:rFonts w:ascii="Times New Roman" w:hAnsi="Times New Roman"/>
                <w:sz w:val="22"/>
                <w:szCs w:val="22"/>
                <w:vertAlign w:val="superscript"/>
              </w:rPr>
            </w:pPr>
            <w:r w:rsidRPr="0003438D">
              <w:rPr>
                <w:rFonts w:ascii="Times New Roman" w:hAnsi="Times New Roman"/>
                <w:sz w:val="22"/>
                <w:szCs w:val="22"/>
              </w:rPr>
              <w:t>Assumed equal to the overall coverage due to risk-based recommendation (including coverage for permissive use among those not deemed at risk). Regarding the 95% CI, given the uncertainty around the implementation of a risk-based recommendation in the adolescent meningococcal space, we conservatively assumed a range with a lower bound 20% less than the point estimate and an upper bound equal to the point estimate; resulting in a 95% CI of 34.6%–43.2%.</w:t>
            </w:r>
          </w:p>
        </w:tc>
      </w:tr>
      <w:tr w:rsidR="00F5160D" w:rsidRPr="00620822" w14:paraId="12553671" w14:textId="77777777" w:rsidTr="002C7EAF">
        <w:tc>
          <w:tcPr>
            <w:tcW w:w="1800" w:type="dxa"/>
            <w:tcBorders>
              <w:top w:val="single" w:sz="2" w:space="0" w:color="E7E6E6" w:themeColor="background2"/>
              <w:left w:val="nil"/>
              <w:bottom w:val="single" w:sz="2" w:space="0" w:color="E7E6E6" w:themeColor="background2"/>
              <w:right w:val="nil"/>
            </w:tcBorders>
            <w:vAlign w:val="center"/>
          </w:tcPr>
          <w:p w14:paraId="25C93182" w14:textId="0E0A4B08" w:rsidR="00F5160D" w:rsidRPr="00620822" w:rsidRDefault="00F5160D" w:rsidP="00F5160D">
            <w:pPr>
              <w:rPr>
                <w:rFonts w:ascii="Times New Roman" w:hAnsi="Times New Roman"/>
                <w:sz w:val="22"/>
                <w:szCs w:val="22"/>
              </w:rPr>
            </w:pPr>
            <w:r>
              <w:rPr>
                <w:rFonts w:ascii="Times New Roman" w:hAnsi="Times New Roman"/>
                <w:sz w:val="22"/>
                <w:szCs w:val="22"/>
              </w:rPr>
              <w:t>18 years, 0 months</w:t>
            </w:r>
          </w:p>
        </w:tc>
        <w:tc>
          <w:tcPr>
            <w:tcW w:w="1170" w:type="dxa"/>
            <w:tcBorders>
              <w:top w:val="single" w:sz="2" w:space="0" w:color="E7E6E6" w:themeColor="background2"/>
              <w:left w:val="nil"/>
              <w:bottom w:val="single" w:sz="2" w:space="0" w:color="E7E6E6" w:themeColor="background2"/>
              <w:right w:val="nil"/>
            </w:tcBorders>
            <w:vAlign w:val="center"/>
          </w:tcPr>
          <w:p w14:paraId="481BD002" w14:textId="7A0ED332" w:rsidR="00F5160D" w:rsidRPr="0003438D" w:rsidRDefault="00F5160D" w:rsidP="00F5160D">
            <w:pPr>
              <w:rPr>
                <w:rFonts w:ascii="Times New Roman" w:hAnsi="Times New Roman"/>
                <w:sz w:val="22"/>
                <w:szCs w:val="22"/>
              </w:rPr>
            </w:pPr>
            <w:r w:rsidRPr="00620822">
              <w:rPr>
                <w:rFonts w:ascii="Times New Roman" w:hAnsi="Times New Roman"/>
                <w:sz w:val="22"/>
                <w:szCs w:val="22"/>
              </w:rPr>
              <w:t>15.1%</w:t>
            </w:r>
          </w:p>
        </w:tc>
        <w:tc>
          <w:tcPr>
            <w:tcW w:w="3150" w:type="dxa"/>
            <w:tcBorders>
              <w:top w:val="single" w:sz="2" w:space="0" w:color="E7E6E6" w:themeColor="background2"/>
              <w:left w:val="nil"/>
              <w:bottom w:val="single" w:sz="2" w:space="0" w:color="E7E6E6" w:themeColor="background2"/>
              <w:right w:val="nil"/>
            </w:tcBorders>
            <w:vAlign w:val="center"/>
          </w:tcPr>
          <w:p w14:paraId="6E07BA3C" w14:textId="57C2E0EE" w:rsidR="00F5160D" w:rsidRPr="00142123" w:rsidRDefault="00F5160D" w:rsidP="00F5160D">
            <w:pPr>
              <w:pStyle w:val="Tabletext"/>
              <w:spacing w:before="0" w:after="0" w:line="240" w:lineRule="auto"/>
              <w:jc w:val="center"/>
              <w:rPr>
                <w:rFonts w:cs="Times New Roman"/>
                <w:color w:val="000000"/>
                <w:sz w:val="22"/>
                <w:szCs w:val="22"/>
                <w:vertAlign w:val="subscript"/>
              </w:rPr>
            </w:pPr>
            <w:r w:rsidRPr="0003438D">
              <w:rPr>
                <w:rFonts w:cs="Times New Roman"/>
                <w:color w:val="000000"/>
                <w:sz w:val="22"/>
                <w:szCs w:val="22"/>
              </w:rPr>
              <w:t>B</w:t>
            </w:r>
            <w:r w:rsidRPr="0003438D">
              <w:rPr>
                <w:rStyle w:val="font201"/>
                <w:rFonts w:ascii="Times New Roman" w:hAnsi="Times New Roman" w:cs="Times New Roman"/>
                <w:sz w:val="22"/>
                <w:szCs w:val="22"/>
                <w:vertAlign w:val="subscript"/>
              </w:rPr>
              <w:t>risk-based</w:t>
            </w:r>
            <w:r w:rsidRPr="0003438D">
              <w:rPr>
                <w:rStyle w:val="font201"/>
                <w:rFonts w:ascii="Times New Roman" w:hAnsi="Times New Roman" w:cs="Times New Roman"/>
                <w:sz w:val="22"/>
                <w:szCs w:val="22"/>
              </w:rPr>
              <w:t xml:space="preserve">, </w:t>
            </w:r>
            <w:r w:rsidRPr="0003438D">
              <w:rPr>
                <w:rFonts w:cs="Times New Roman"/>
                <w:sz w:val="22"/>
                <w:szCs w:val="22"/>
              </w:rPr>
              <w:t>P</w:t>
            </w:r>
            <w:r w:rsidRPr="0003438D">
              <w:rPr>
                <w:rStyle w:val="font201"/>
                <w:rFonts w:ascii="Times New Roman" w:hAnsi="Times New Roman" w:cs="Times New Roman"/>
                <w:sz w:val="22"/>
                <w:szCs w:val="22"/>
                <w:vertAlign w:val="subscript"/>
              </w:rPr>
              <w:t>risk-based</w:t>
            </w:r>
          </w:p>
        </w:tc>
        <w:tc>
          <w:tcPr>
            <w:tcW w:w="7490" w:type="dxa"/>
            <w:tcBorders>
              <w:top w:val="single" w:sz="2" w:space="0" w:color="E7E6E6" w:themeColor="background2"/>
              <w:left w:val="nil"/>
              <w:bottom w:val="single" w:sz="2" w:space="0" w:color="E7E6E6" w:themeColor="background2"/>
              <w:right w:val="nil"/>
            </w:tcBorders>
          </w:tcPr>
          <w:p w14:paraId="39808403" w14:textId="441973BD" w:rsidR="00F5160D" w:rsidRPr="0003438D" w:rsidRDefault="00F5160D" w:rsidP="00F5160D">
            <w:pPr>
              <w:rPr>
                <w:rFonts w:ascii="Times New Roman" w:hAnsi="Times New Roman"/>
                <w:sz w:val="22"/>
                <w:szCs w:val="22"/>
                <w:vertAlign w:val="superscript"/>
              </w:rPr>
            </w:pPr>
            <w:r w:rsidRPr="0003438D">
              <w:rPr>
                <w:rFonts w:ascii="Times New Roman" w:hAnsi="Times New Roman"/>
                <w:sz w:val="22"/>
                <w:szCs w:val="22"/>
              </w:rPr>
              <w:t xml:space="preserve">Current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initiation and completion coverage rates are 32.4% and 12.8%, respectively, and the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series completion coverage after 1 dose is 40%. Extending the dose interval of the second dose of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-containing vaccines to 24 months will have coverage implications that should factor in patterns of healthcare visits. These patterns of care show declining HCP visits as age increases, highlighting healthcare system limitations in providing preventative care to adolescents and young adults. Thus, the current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completion coverage needs to be adjusted. This adjustment is calculated based on the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completion coverage of 12.8% and the 11% relative decrement in patterns of healthcare visits from age 16 to 18 years. The adjusted 24-month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completion coverage is 11.4% (12.8%*[100%-11%]) for a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initiation coverage of 32.4%, with a 24-month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series completion coverage the first dose of 35% (11.4%/32.4%). Because this intervention strategy assumes a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initiation coverage of 43.2%, the corresponding completion coverage will be 15.1% (product between the 43.2% initiation coverage and the 35% 24-month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series completion coverage after the first dose). The same rationale applies to the 95% CI, 12.1%–15.1%.</w:t>
            </w:r>
          </w:p>
        </w:tc>
      </w:tr>
      <w:tr w:rsidR="00F5160D" w:rsidRPr="00620822" w14:paraId="29D84B58" w14:textId="77777777" w:rsidTr="002C7EAF">
        <w:tc>
          <w:tcPr>
            <w:tcW w:w="1800" w:type="dxa"/>
            <w:tcBorders>
              <w:top w:val="single" w:sz="2" w:space="0" w:color="E7E6E6" w:themeColor="background2"/>
              <w:left w:val="nil"/>
              <w:bottom w:val="single" w:sz="2" w:space="0" w:color="E7E6E6" w:themeColor="background2"/>
              <w:right w:val="nil"/>
            </w:tcBorders>
            <w:vAlign w:val="center"/>
          </w:tcPr>
          <w:p w14:paraId="010D2BD7" w14:textId="3BED1918" w:rsidR="00F5160D" w:rsidRPr="00620822" w:rsidRDefault="00F5160D" w:rsidP="00F5160D">
            <w:pPr>
              <w:rPr>
                <w:rFonts w:ascii="Times New Roman" w:hAnsi="Times New Roman"/>
                <w:sz w:val="22"/>
                <w:szCs w:val="22"/>
              </w:rPr>
            </w:pPr>
            <w:r>
              <w:rPr>
                <w:rFonts w:ascii="Times New Roman" w:hAnsi="Times New Roman"/>
                <w:sz w:val="22"/>
                <w:szCs w:val="22"/>
              </w:rPr>
              <w:t>16 years, 0 months</w:t>
            </w:r>
          </w:p>
        </w:tc>
        <w:tc>
          <w:tcPr>
            <w:tcW w:w="1170" w:type="dxa"/>
            <w:tcBorders>
              <w:top w:val="single" w:sz="2" w:space="0" w:color="E7E6E6" w:themeColor="background2"/>
              <w:left w:val="nil"/>
              <w:bottom w:val="single" w:sz="2" w:space="0" w:color="E7E6E6" w:themeColor="background2"/>
              <w:right w:val="nil"/>
            </w:tcBorders>
            <w:vAlign w:val="center"/>
          </w:tcPr>
          <w:p w14:paraId="6A164E3C" w14:textId="327D03F2" w:rsidR="00F5160D" w:rsidRPr="0003438D" w:rsidRDefault="00F5160D" w:rsidP="00F5160D">
            <w:pPr>
              <w:rPr>
                <w:rFonts w:ascii="Times New Roman" w:hAnsi="Times New Roman"/>
                <w:sz w:val="22"/>
                <w:szCs w:val="22"/>
              </w:rPr>
            </w:pPr>
            <w:r w:rsidRPr="00620822">
              <w:rPr>
                <w:rFonts w:ascii="Times New Roman" w:hAnsi="Times New Roman"/>
                <w:sz w:val="22"/>
                <w:szCs w:val="22"/>
              </w:rPr>
              <w:t>1</w:t>
            </w:r>
            <w:r w:rsidRPr="0003438D">
              <w:rPr>
                <w:rFonts w:ascii="Times New Roman" w:hAnsi="Times New Roman"/>
                <w:sz w:val="22"/>
                <w:szCs w:val="22"/>
              </w:rPr>
              <w:t>6.5%</w:t>
            </w:r>
          </w:p>
        </w:tc>
        <w:tc>
          <w:tcPr>
            <w:tcW w:w="3150" w:type="dxa"/>
            <w:tcBorders>
              <w:top w:val="single" w:sz="2" w:space="0" w:color="E7E6E6" w:themeColor="background2"/>
              <w:left w:val="nil"/>
              <w:bottom w:val="single" w:sz="2" w:space="0" w:color="E7E6E6" w:themeColor="background2"/>
              <w:right w:val="nil"/>
            </w:tcBorders>
            <w:vAlign w:val="center"/>
          </w:tcPr>
          <w:p w14:paraId="74C4550C" w14:textId="3551CABB" w:rsidR="00F5160D" w:rsidRPr="0003438D" w:rsidRDefault="00F5160D" w:rsidP="00F5160D">
            <w:pPr>
              <w:pStyle w:val="Tabletext"/>
              <w:spacing w:before="0" w:after="0" w:line="240" w:lineRule="auto"/>
              <w:jc w:val="center"/>
              <w:rPr>
                <w:rFonts w:cs="Times New Roman"/>
                <w:color w:val="000000"/>
                <w:sz w:val="22"/>
                <w:szCs w:val="22"/>
                <w:vertAlign w:val="subscript"/>
              </w:rPr>
            </w:pPr>
            <w:proofErr w:type="spellStart"/>
            <w:r w:rsidRPr="0003438D">
              <w:rPr>
                <w:rFonts w:cs="Times New Roman"/>
                <w:color w:val="000000"/>
                <w:sz w:val="22"/>
                <w:szCs w:val="22"/>
              </w:rPr>
              <w:t>Q</w:t>
            </w:r>
            <w:r w:rsidRPr="0003438D">
              <w:rPr>
                <w:rStyle w:val="font201"/>
                <w:rFonts w:ascii="Times New Roman" w:hAnsi="Times New Roman" w:cs="Times New Roman"/>
                <w:sz w:val="22"/>
                <w:szCs w:val="22"/>
                <w:vertAlign w:val="subscript"/>
              </w:rPr>
              <w:t>routine</w:t>
            </w:r>
            <w:proofErr w:type="spellEnd"/>
          </w:p>
        </w:tc>
        <w:tc>
          <w:tcPr>
            <w:tcW w:w="7490" w:type="dxa"/>
            <w:tcBorders>
              <w:top w:val="single" w:sz="2" w:space="0" w:color="E7E6E6" w:themeColor="background2"/>
              <w:left w:val="nil"/>
              <w:bottom w:val="single" w:sz="2" w:space="0" w:color="E7E6E6" w:themeColor="background2"/>
              <w:right w:val="nil"/>
            </w:tcBorders>
          </w:tcPr>
          <w:p w14:paraId="2AFF93DD" w14:textId="1D0C6650" w:rsidR="00F5160D" w:rsidRPr="0003438D" w:rsidRDefault="00F5160D" w:rsidP="00F5160D">
            <w:pPr>
              <w:rPr>
                <w:rFonts w:ascii="Times New Roman" w:hAnsi="Times New Roman"/>
                <w:sz w:val="22"/>
                <w:szCs w:val="22"/>
                <w:vertAlign w:val="superscript"/>
              </w:rPr>
            </w:pPr>
            <w:r w:rsidRPr="0003438D">
              <w:rPr>
                <w:rFonts w:ascii="Times New Roman" w:hAnsi="Times New Roman"/>
                <w:sz w:val="22"/>
                <w:szCs w:val="22"/>
              </w:rPr>
              <w:t xml:space="preserve">Assumed equal to the difference between the current </w:t>
            </w:r>
            <w:proofErr w:type="spellStart"/>
            <w:r w:rsidRPr="0003438D">
              <w:rPr>
                <w:rFonts w:ascii="Times New Roman" w:hAnsi="Times New Roman"/>
                <w:sz w:val="22"/>
                <w:szCs w:val="22"/>
              </w:rPr>
              <w:t>MenACWY</w:t>
            </w:r>
            <w:proofErr w:type="spellEnd"/>
            <w:r w:rsidRPr="0003438D">
              <w:rPr>
                <w:rFonts w:ascii="Times New Roman" w:hAnsi="Times New Roman"/>
                <w:sz w:val="22"/>
                <w:szCs w:val="22"/>
              </w:rPr>
              <w:t xml:space="preserve"> vaccine ≥2 doses at age 17 years (59.7%) and the overall coverage due to risk-based recommendation (including coverage for permissive use among those not deemed at risk; 43.2%).</w:t>
            </w:r>
          </w:p>
        </w:tc>
      </w:tr>
      <w:tr w:rsidR="00F5160D" w:rsidRPr="00620822" w14:paraId="7661BE68" w14:textId="77777777" w:rsidTr="002C7EAF">
        <w:tc>
          <w:tcPr>
            <w:tcW w:w="1800" w:type="dxa"/>
            <w:tcBorders>
              <w:top w:val="single" w:sz="2" w:space="0" w:color="E7E6E6" w:themeColor="background2"/>
              <w:left w:val="nil"/>
              <w:bottom w:val="single" w:sz="2" w:space="0" w:color="E7E6E6" w:themeColor="background2"/>
              <w:right w:val="nil"/>
            </w:tcBorders>
            <w:vAlign w:val="center"/>
          </w:tcPr>
          <w:p w14:paraId="49EC9670" w14:textId="20A26AC1" w:rsidR="00F5160D" w:rsidRPr="00620822" w:rsidRDefault="00F5160D" w:rsidP="00F5160D">
            <w:pPr>
              <w:rPr>
                <w:rFonts w:ascii="Times New Roman" w:hAnsi="Times New Roman"/>
                <w:sz w:val="22"/>
                <w:szCs w:val="22"/>
              </w:rPr>
            </w:pPr>
            <w:r w:rsidRPr="00FC03DE">
              <w:rPr>
                <w:rFonts w:ascii="Times New Roman" w:hAnsi="Times New Roman"/>
                <w:sz w:val="22"/>
                <w:szCs w:val="22"/>
              </w:rPr>
              <w:t>16 years, 6 months</w:t>
            </w:r>
          </w:p>
        </w:tc>
        <w:tc>
          <w:tcPr>
            <w:tcW w:w="1170" w:type="dxa"/>
            <w:tcBorders>
              <w:top w:val="single" w:sz="2" w:space="0" w:color="E7E6E6" w:themeColor="background2"/>
              <w:left w:val="nil"/>
              <w:bottom w:val="single" w:sz="2" w:space="0" w:color="E7E6E6" w:themeColor="background2"/>
              <w:right w:val="nil"/>
            </w:tcBorders>
            <w:vAlign w:val="center"/>
          </w:tcPr>
          <w:p w14:paraId="69CF4270" w14:textId="2B3FCEC8" w:rsidR="00F5160D" w:rsidRPr="0003438D" w:rsidRDefault="00F5160D" w:rsidP="00F5160D">
            <w:pPr>
              <w:rPr>
                <w:rFonts w:ascii="Times New Roman" w:hAnsi="Times New Roman"/>
                <w:sz w:val="22"/>
                <w:szCs w:val="22"/>
              </w:rPr>
            </w:pPr>
            <w:r w:rsidRPr="00620822">
              <w:rPr>
                <w:rFonts w:ascii="Times New Roman" w:hAnsi="Times New Roman"/>
                <w:sz w:val="22"/>
                <w:szCs w:val="22"/>
              </w:rPr>
              <w:t>3</w:t>
            </w:r>
            <w:r w:rsidRPr="0003438D">
              <w:rPr>
                <w:rFonts w:ascii="Times New Roman" w:hAnsi="Times New Roman"/>
                <w:sz w:val="22"/>
                <w:szCs w:val="22"/>
              </w:rPr>
              <w:t>3.2%</w:t>
            </w:r>
          </w:p>
        </w:tc>
        <w:tc>
          <w:tcPr>
            <w:tcW w:w="3150" w:type="dxa"/>
            <w:tcBorders>
              <w:top w:val="single" w:sz="2" w:space="0" w:color="E7E6E6" w:themeColor="background2"/>
              <w:left w:val="nil"/>
              <w:bottom w:val="single" w:sz="2" w:space="0" w:color="E7E6E6" w:themeColor="background2"/>
              <w:right w:val="nil"/>
            </w:tcBorders>
            <w:vAlign w:val="center"/>
          </w:tcPr>
          <w:p w14:paraId="4F34A9DD" w14:textId="296E1169" w:rsidR="00F5160D" w:rsidRPr="00142123" w:rsidRDefault="00F5160D" w:rsidP="00F5160D">
            <w:pPr>
              <w:pStyle w:val="Tabletext"/>
              <w:spacing w:before="0" w:after="0" w:line="240" w:lineRule="auto"/>
              <w:jc w:val="center"/>
              <w:rPr>
                <w:color w:val="000000"/>
                <w:sz w:val="22"/>
                <w:szCs w:val="22"/>
                <w:vertAlign w:val="subscript"/>
              </w:rPr>
            </w:pPr>
            <w:proofErr w:type="spellStart"/>
            <w:r w:rsidRPr="0003438D">
              <w:rPr>
                <w:rFonts w:cs="Times New Roman"/>
                <w:color w:val="000000"/>
                <w:sz w:val="22"/>
                <w:szCs w:val="22"/>
              </w:rPr>
              <w:t>B</w:t>
            </w:r>
            <w:r w:rsidRPr="0003438D">
              <w:rPr>
                <w:rStyle w:val="font201"/>
                <w:rFonts w:ascii="Times New Roman" w:hAnsi="Times New Roman" w:cs="Times New Roman"/>
                <w:sz w:val="22"/>
                <w:szCs w:val="22"/>
                <w:vertAlign w:val="subscript"/>
              </w:rPr>
              <w:t>routine</w:t>
            </w:r>
            <w:proofErr w:type="spellEnd"/>
            <w:r w:rsidRPr="0003438D">
              <w:rPr>
                <w:rStyle w:val="font201"/>
                <w:rFonts w:ascii="Times New Roman" w:hAnsi="Times New Roman" w:cs="Times New Roman"/>
                <w:sz w:val="22"/>
                <w:szCs w:val="22"/>
              </w:rPr>
              <w:t xml:space="preserve">, </w:t>
            </w:r>
            <w:proofErr w:type="spellStart"/>
            <w:r w:rsidRPr="0003438D">
              <w:rPr>
                <w:rFonts w:cs="Times New Roman"/>
                <w:sz w:val="22"/>
                <w:szCs w:val="22"/>
              </w:rPr>
              <w:t>P</w:t>
            </w:r>
            <w:r w:rsidRPr="0003438D">
              <w:rPr>
                <w:rStyle w:val="font201"/>
                <w:rFonts w:ascii="Times New Roman" w:hAnsi="Times New Roman" w:cs="Times New Roman"/>
                <w:sz w:val="22"/>
                <w:szCs w:val="22"/>
                <w:vertAlign w:val="subscript"/>
              </w:rPr>
              <w:t>routine</w:t>
            </w:r>
            <w:proofErr w:type="spellEnd"/>
          </w:p>
        </w:tc>
        <w:tc>
          <w:tcPr>
            <w:tcW w:w="7490" w:type="dxa"/>
            <w:tcBorders>
              <w:top w:val="single" w:sz="2" w:space="0" w:color="E7E6E6" w:themeColor="background2"/>
              <w:left w:val="nil"/>
              <w:bottom w:val="single" w:sz="2" w:space="0" w:color="E7E6E6" w:themeColor="background2"/>
              <w:right w:val="nil"/>
            </w:tcBorders>
          </w:tcPr>
          <w:p w14:paraId="326561B2" w14:textId="03296B6C" w:rsidR="00F5160D" w:rsidRPr="0003438D" w:rsidRDefault="00F5160D" w:rsidP="00F5160D">
            <w:pPr>
              <w:rPr>
                <w:rFonts w:ascii="Times New Roman" w:hAnsi="Times New Roman"/>
                <w:sz w:val="22"/>
                <w:szCs w:val="22"/>
                <w:vertAlign w:val="superscript"/>
              </w:rPr>
            </w:pPr>
            <w:proofErr w:type="spellStart"/>
            <w:r w:rsidRPr="0003438D">
              <w:rPr>
                <w:rFonts w:ascii="Times New Roman" w:hAnsi="Times New Roman"/>
                <w:sz w:val="22"/>
                <w:szCs w:val="22"/>
              </w:rPr>
              <w:t>MenB-FHbp</w:t>
            </w:r>
            <w:proofErr w:type="spellEnd"/>
            <w:r w:rsidRPr="0003438D">
              <w:rPr>
                <w:rFonts w:ascii="Times New Roman" w:hAnsi="Times New Roman"/>
                <w:sz w:val="22"/>
                <w:szCs w:val="22"/>
              </w:rPr>
              <w:t xml:space="preserve"> (0–6 months) vaccine series completion coverage within 15 months among individuals receiving the first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dose at age 16 years was reported equal to 63.0% and 44.2% among commercially insured and Medicaid-insured individuals, respectively</w:t>
            </w:r>
            <w:r>
              <w:rPr>
                <w:rFonts w:ascii="Times New Roman" w:hAnsi="Times New Roman"/>
                <w:sz w:val="22"/>
                <w:szCs w:val="22"/>
              </w:rPr>
              <w:t xml:space="preserve"> </w:t>
            </w:r>
            <w:r w:rsidRPr="0003438D">
              <w:rPr>
                <w:rFonts w:ascii="Times New Roman" w:hAnsi="Times New Roman"/>
                <w:sz w:val="22"/>
                <w:szCs w:val="22"/>
              </w:rPr>
              <w:fldChar w:fldCharType="begin">
                <w:fldData xml:space="preserve">PEVuZE5vdGU+PENpdGU+PEF1dGhvcj5QYWNrbmV0dDwvQXV0aG9yPjxZZWFyPjIwMjI8L1llYXI+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==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PEVuZE5vdGU+PENpdGU+PEF1dGhvcj5QYWNrbmV0dDwvQXV0aG9yPjxZZWFyPjIwMjI8L1llYXI+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==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sidRPr="0003438D">
              <w:rPr>
                <w:rFonts w:ascii="Times New Roman" w:hAnsi="Times New Roman"/>
                <w:sz w:val="22"/>
                <w:szCs w:val="22"/>
              </w:rPr>
            </w:r>
            <w:r w:rsidRPr="0003438D">
              <w:rPr>
                <w:rFonts w:ascii="Times New Roman" w:hAnsi="Times New Roman"/>
                <w:sz w:val="22"/>
                <w:szCs w:val="22"/>
              </w:rPr>
              <w:fldChar w:fldCharType="separate"/>
            </w:r>
            <w:r>
              <w:rPr>
                <w:rFonts w:ascii="Times New Roman" w:hAnsi="Times New Roman"/>
                <w:noProof/>
                <w:sz w:val="22"/>
                <w:szCs w:val="22"/>
              </w:rPr>
              <w:t>[58]</w:t>
            </w:r>
            <w:r w:rsidRPr="0003438D">
              <w:rPr>
                <w:rFonts w:ascii="Times New Roman" w:hAnsi="Times New Roman"/>
                <w:sz w:val="22"/>
                <w:szCs w:val="22"/>
              </w:rPr>
              <w:fldChar w:fldCharType="end"/>
            </w:r>
            <w:r>
              <w:rPr>
                <w:rFonts w:ascii="Times New Roman" w:hAnsi="Times New Roman"/>
                <w:sz w:val="22"/>
                <w:szCs w:val="22"/>
              </w:rPr>
              <w:t>.</w:t>
            </w:r>
            <w:r w:rsidRPr="0003438D">
              <w:rPr>
                <w:rFonts w:ascii="Times New Roman" w:hAnsi="Times New Roman"/>
                <w:sz w:val="22"/>
                <w:szCs w:val="22"/>
              </w:rPr>
              <w:t xml:space="preserve"> By weighing those estimates by insurance type distribution, the resulting completion coverage is 55.6%. By applying this percentage to the B or P vaccine initiation coverage of 59.7%, the B or P ≥2 doses </w:t>
            </w:r>
            <w:r w:rsidRPr="0003438D">
              <w:rPr>
                <w:rFonts w:ascii="Times New Roman" w:hAnsi="Times New Roman"/>
                <w:sz w:val="22"/>
                <w:szCs w:val="22"/>
              </w:rPr>
              <w:lastRenderedPageBreak/>
              <w:t>coverage at age 16 years in the overall population is 33.2%. The same rationale applies to the 95% CI, 31.2%–35.1%.</w:t>
            </w:r>
          </w:p>
        </w:tc>
      </w:tr>
      <w:tr w:rsidR="00F5160D" w:rsidRPr="00620822" w14:paraId="380D0884" w14:textId="77777777" w:rsidTr="002C7EAF">
        <w:tc>
          <w:tcPr>
            <w:tcW w:w="1800" w:type="dxa"/>
            <w:tcBorders>
              <w:top w:val="single" w:sz="2" w:space="0" w:color="E7E6E6" w:themeColor="background2"/>
              <w:left w:val="nil"/>
              <w:bottom w:val="single" w:sz="2" w:space="0" w:color="E7E6E6" w:themeColor="background2"/>
              <w:right w:val="nil"/>
            </w:tcBorders>
            <w:vAlign w:val="center"/>
          </w:tcPr>
          <w:p w14:paraId="7A81EBF0" w14:textId="11E62543" w:rsidR="00F5160D" w:rsidRPr="00620822" w:rsidRDefault="00F5160D" w:rsidP="00F5160D">
            <w:pPr>
              <w:rPr>
                <w:rFonts w:ascii="Times New Roman" w:hAnsi="Times New Roman"/>
                <w:sz w:val="22"/>
                <w:szCs w:val="22"/>
              </w:rPr>
            </w:pPr>
            <w:r>
              <w:rPr>
                <w:rFonts w:ascii="Times New Roman" w:hAnsi="Times New Roman"/>
                <w:sz w:val="22"/>
                <w:szCs w:val="22"/>
              </w:rPr>
              <w:lastRenderedPageBreak/>
              <w:t>16 years, 6 months</w:t>
            </w:r>
          </w:p>
        </w:tc>
        <w:tc>
          <w:tcPr>
            <w:tcW w:w="1170" w:type="dxa"/>
            <w:tcBorders>
              <w:top w:val="single" w:sz="2" w:space="0" w:color="E7E6E6" w:themeColor="background2"/>
              <w:left w:val="nil"/>
              <w:bottom w:val="single" w:sz="2" w:space="0" w:color="E7E6E6" w:themeColor="background2"/>
              <w:right w:val="nil"/>
            </w:tcBorders>
            <w:vAlign w:val="center"/>
          </w:tcPr>
          <w:p w14:paraId="7B369CD4" w14:textId="145420FB" w:rsidR="00F5160D" w:rsidRPr="0003438D" w:rsidRDefault="00F5160D" w:rsidP="00F5160D">
            <w:pPr>
              <w:rPr>
                <w:rFonts w:ascii="Times New Roman" w:hAnsi="Times New Roman"/>
                <w:sz w:val="22"/>
                <w:szCs w:val="22"/>
              </w:rPr>
            </w:pPr>
            <w:r w:rsidRPr="00620822">
              <w:rPr>
                <w:rFonts w:ascii="Times New Roman" w:hAnsi="Times New Roman"/>
                <w:sz w:val="22"/>
                <w:szCs w:val="22"/>
              </w:rPr>
              <w:t>2</w:t>
            </w:r>
            <w:r w:rsidRPr="0003438D">
              <w:rPr>
                <w:rFonts w:ascii="Times New Roman" w:hAnsi="Times New Roman"/>
                <w:sz w:val="22"/>
                <w:szCs w:val="22"/>
              </w:rPr>
              <w:t>4.0%</w:t>
            </w:r>
          </w:p>
        </w:tc>
        <w:tc>
          <w:tcPr>
            <w:tcW w:w="3150" w:type="dxa"/>
            <w:tcBorders>
              <w:top w:val="single" w:sz="2" w:space="0" w:color="E7E6E6" w:themeColor="background2"/>
              <w:left w:val="nil"/>
              <w:bottom w:val="single" w:sz="2" w:space="0" w:color="E7E6E6" w:themeColor="background2"/>
              <w:right w:val="nil"/>
            </w:tcBorders>
            <w:vAlign w:val="center"/>
          </w:tcPr>
          <w:p w14:paraId="792B6B25" w14:textId="51F64CF3" w:rsidR="00F5160D" w:rsidRPr="00142123" w:rsidRDefault="00F5160D" w:rsidP="00F5160D">
            <w:pPr>
              <w:pStyle w:val="Tabletext"/>
              <w:spacing w:before="0" w:after="0" w:line="240" w:lineRule="auto"/>
              <w:jc w:val="center"/>
              <w:rPr>
                <w:color w:val="000000"/>
                <w:sz w:val="22"/>
                <w:szCs w:val="22"/>
                <w:vertAlign w:val="subscript"/>
              </w:rPr>
            </w:pPr>
            <w:r w:rsidRPr="0003438D">
              <w:rPr>
                <w:rFonts w:cs="Times New Roman"/>
                <w:color w:val="000000"/>
                <w:sz w:val="22"/>
                <w:szCs w:val="22"/>
              </w:rPr>
              <w:t>B</w:t>
            </w:r>
            <w:r w:rsidRPr="0003438D">
              <w:rPr>
                <w:rStyle w:val="font201"/>
                <w:rFonts w:ascii="Times New Roman" w:hAnsi="Times New Roman" w:cs="Times New Roman"/>
                <w:sz w:val="22"/>
                <w:szCs w:val="22"/>
                <w:vertAlign w:val="subscript"/>
              </w:rPr>
              <w:t>risk-based</w:t>
            </w:r>
            <w:r w:rsidRPr="0003438D">
              <w:rPr>
                <w:rStyle w:val="font201"/>
                <w:rFonts w:ascii="Times New Roman" w:hAnsi="Times New Roman" w:cs="Times New Roman"/>
                <w:sz w:val="22"/>
                <w:szCs w:val="22"/>
              </w:rPr>
              <w:t xml:space="preserve">, </w:t>
            </w:r>
            <w:r w:rsidRPr="0003438D">
              <w:rPr>
                <w:rFonts w:cs="Times New Roman"/>
                <w:sz w:val="22"/>
                <w:szCs w:val="22"/>
              </w:rPr>
              <w:t>P</w:t>
            </w:r>
            <w:r w:rsidRPr="0003438D">
              <w:rPr>
                <w:rStyle w:val="font201"/>
                <w:rFonts w:ascii="Times New Roman" w:hAnsi="Times New Roman" w:cs="Times New Roman"/>
                <w:sz w:val="22"/>
                <w:szCs w:val="22"/>
                <w:vertAlign w:val="subscript"/>
              </w:rPr>
              <w:t>risk-based</w:t>
            </w:r>
          </w:p>
        </w:tc>
        <w:tc>
          <w:tcPr>
            <w:tcW w:w="7490" w:type="dxa"/>
            <w:tcBorders>
              <w:top w:val="single" w:sz="2" w:space="0" w:color="E7E6E6" w:themeColor="background2"/>
              <w:left w:val="nil"/>
              <w:bottom w:val="single" w:sz="2" w:space="0" w:color="E7E6E6" w:themeColor="background2"/>
              <w:right w:val="nil"/>
            </w:tcBorders>
          </w:tcPr>
          <w:p w14:paraId="11BA6DA5" w14:textId="52897480" w:rsidR="00F5160D" w:rsidRPr="0003438D" w:rsidRDefault="00F5160D" w:rsidP="00F5160D">
            <w:pPr>
              <w:rPr>
                <w:rFonts w:ascii="Times New Roman" w:hAnsi="Times New Roman"/>
                <w:sz w:val="22"/>
                <w:szCs w:val="22"/>
                <w:vertAlign w:val="superscript"/>
              </w:rPr>
            </w:pPr>
            <w:proofErr w:type="spellStart"/>
            <w:r w:rsidRPr="0003438D">
              <w:rPr>
                <w:rFonts w:ascii="Times New Roman" w:hAnsi="Times New Roman"/>
                <w:sz w:val="22"/>
                <w:szCs w:val="22"/>
              </w:rPr>
              <w:t>MenB-FHbp</w:t>
            </w:r>
            <w:proofErr w:type="spellEnd"/>
            <w:r w:rsidRPr="0003438D">
              <w:rPr>
                <w:rFonts w:ascii="Times New Roman" w:hAnsi="Times New Roman"/>
                <w:sz w:val="22"/>
                <w:szCs w:val="22"/>
              </w:rPr>
              <w:t xml:space="preserve"> (0–6 months) vaccine series completion coverage within 15 months among individuals receiving the first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dose at age 16 years was reported equal to 63.0% and 44.2% among commercially insured and Medicaid-insured individuals, respectively</w:t>
            </w:r>
            <w:r>
              <w:rPr>
                <w:rFonts w:ascii="Times New Roman" w:hAnsi="Times New Roman"/>
                <w:sz w:val="22"/>
                <w:szCs w:val="22"/>
              </w:rPr>
              <w:t xml:space="preserve"> </w:t>
            </w:r>
            <w:r w:rsidRPr="0003438D">
              <w:rPr>
                <w:rFonts w:ascii="Times New Roman" w:hAnsi="Times New Roman"/>
                <w:sz w:val="22"/>
                <w:szCs w:val="22"/>
              </w:rPr>
              <w:fldChar w:fldCharType="begin">
                <w:fldData xml:space="preserve">PEVuZE5vdGU+PENpdGU+PEF1dGhvcj5QYWNrbmV0dDwvQXV0aG9yPjxZZWFyPjIwMjI8L1llYXI+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==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PEVuZE5vdGU+PENpdGU+PEF1dGhvcj5QYWNrbmV0dDwvQXV0aG9yPjxZZWFyPjIwMjI8L1llYXI+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==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sidRPr="0003438D">
              <w:rPr>
                <w:rFonts w:ascii="Times New Roman" w:hAnsi="Times New Roman"/>
                <w:sz w:val="22"/>
                <w:szCs w:val="22"/>
              </w:rPr>
            </w:r>
            <w:r w:rsidRPr="0003438D">
              <w:rPr>
                <w:rFonts w:ascii="Times New Roman" w:hAnsi="Times New Roman"/>
                <w:sz w:val="22"/>
                <w:szCs w:val="22"/>
              </w:rPr>
              <w:fldChar w:fldCharType="separate"/>
            </w:r>
            <w:r>
              <w:rPr>
                <w:rFonts w:ascii="Times New Roman" w:hAnsi="Times New Roman"/>
                <w:noProof/>
                <w:sz w:val="22"/>
                <w:szCs w:val="22"/>
              </w:rPr>
              <w:t>[58]</w:t>
            </w:r>
            <w:r w:rsidRPr="0003438D">
              <w:rPr>
                <w:rFonts w:ascii="Times New Roman" w:hAnsi="Times New Roman"/>
                <w:sz w:val="22"/>
                <w:szCs w:val="22"/>
              </w:rPr>
              <w:fldChar w:fldCharType="end"/>
            </w:r>
            <w:r>
              <w:rPr>
                <w:rFonts w:ascii="Times New Roman" w:hAnsi="Times New Roman"/>
                <w:sz w:val="22"/>
                <w:szCs w:val="22"/>
              </w:rPr>
              <w:t>.</w:t>
            </w:r>
            <w:r w:rsidRPr="0003438D">
              <w:rPr>
                <w:rFonts w:ascii="Times New Roman" w:hAnsi="Times New Roman"/>
                <w:sz w:val="22"/>
                <w:szCs w:val="22"/>
              </w:rPr>
              <w:t xml:space="preserve"> By weighing those estimates by insurance type distribution, the resulting completion coverage is 55.6%. By applying this percentage to the B or P vaccine initiation coverage of 43.2%, the B or P ≥2 doses coverage at age 16 years in the overall population is 24.0%. The same rationale applies to the 95% CI, 19.2%–24.0%</w:t>
            </w:r>
            <w:r w:rsidRPr="00620822">
              <w:rPr>
                <w:rFonts w:ascii="Times New Roman" w:hAnsi="Times New Roman"/>
                <w:sz w:val="22"/>
                <w:szCs w:val="22"/>
              </w:rPr>
              <w:t>.</w:t>
            </w:r>
          </w:p>
        </w:tc>
      </w:tr>
      <w:tr w:rsidR="00F5160D" w:rsidRPr="00620822" w14:paraId="65032762" w14:textId="77777777" w:rsidTr="002C7EAF">
        <w:tc>
          <w:tcPr>
            <w:tcW w:w="1800" w:type="dxa"/>
            <w:tcBorders>
              <w:top w:val="single" w:sz="2" w:space="0" w:color="E7E6E6" w:themeColor="background2"/>
              <w:left w:val="nil"/>
              <w:bottom w:val="single" w:sz="2" w:space="0" w:color="E7E6E6" w:themeColor="background2"/>
              <w:right w:val="nil"/>
            </w:tcBorders>
            <w:vAlign w:val="center"/>
          </w:tcPr>
          <w:p w14:paraId="2C4A3788" w14:textId="45304931" w:rsidR="00F5160D" w:rsidRPr="00620822" w:rsidRDefault="00F5160D" w:rsidP="00F5160D">
            <w:pPr>
              <w:rPr>
                <w:rFonts w:ascii="Times New Roman" w:hAnsi="Times New Roman"/>
                <w:sz w:val="22"/>
                <w:szCs w:val="22"/>
              </w:rPr>
            </w:pPr>
            <w:r>
              <w:rPr>
                <w:rFonts w:ascii="Times New Roman" w:hAnsi="Times New Roman"/>
                <w:sz w:val="22"/>
                <w:szCs w:val="22"/>
              </w:rPr>
              <w:t>18 years, 0 months</w:t>
            </w:r>
          </w:p>
        </w:tc>
        <w:tc>
          <w:tcPr>
            <w:tcW w:w="1170" w:type="dxa"/>
            <w:tcBorders>
              <w:top w:val="single" w:sz="2" w:space="0" w:color="E7E6E6" w:themeColor="background2"/>
              <w:left w:val="nil"/>
              <w:bottom w:val="single" w:sz="2" w:space="0" w:color="E7E6E6" w:themeColor="background2"/>
              <w:right w:val="nil"/>
            </w:tcBorders>
            <w:vAlign w:val="center"/>
          </w:tcPr>
          <w:p w14:paraId="670C84EB" w14:textId="65453D36" w:rsidR="00F5160D" w:rsidRPr="0003438D" w:rsidRDefault="00F5160D" w:rsidP="00F5160D">
            <w:pPr>
              <w:rPr>
                <w:rFonts w:ascii="Times New Roman" w:hAnsi="Times New Roman"/>
                <w:sz w:val="22"/>
                <w:szCs w:val="22"/>
              </w:rPr>
            </w:pPr>
            <w:r w:rsidRPr="00620822">
              <w:rPr>
                <w:rFonts w:ascii="Times New Roman" w:hAnsi="Times New Roman"/>
                <w:sz w:val="22"/>
                <w:szCs w:val="22"/>
              </w:rPr>
              <w:t>5</w:t>
            </w:r>
            <w:r w:rsidRPr="0003438D">
              <w:rPr>
                <w:rFonts w:ascii="Times New Roman" w:hAnsi="Times New Roman"/>
                <w:sz w:val="22"/>
                <w:szCs w:val="22"/>
              </w:rPr>
              <w:t>3.1%</w:t>
            </w:r>
          </w:p>
        </w:tc>
        <w:tc>
          <w:tcPr>
            <w:tcW w:w="3150" w:type="dxa"/>
            <w:tcBorders>
              <w:top w:val="single" w:sz="2" w:space="0" w:color="E7E6E6" w:themeColor="background2"/>
              <w:left w:val="nil"/>
              <w:bottom w:val="single" w:sz="2" w:space="0" w:color="E7E6E6" w:themeColor="background2"/>
              <w:right w:val="nil"/>
            </w:tcBorders>
            <w:vAlign w:val="center"/>
          </w:tcPr>
          <w:p w14:paraId="66542AD2" w14:textId="7BAC1321" w:rsidR="00F5160D" w:rsidRPr="00142123" w:rsidRDefault="00F5160D" w:rsidP="00F5160D">
            <w:pPr>
              <w:pStyle w:val="Tabletext"/>
              <w:spacing w:before="0" w:after="0" w:line="240" w:lineRule="auto"/>
              <w:jc w:val="center"/>
              <w:rPr>
                <w:color w:val="000000"/>
                <w:sz w:val="22"/>
                <w:szCs w:val="22"/>
                <w:vertAlign w:val="subscript"/>
              </w:rPr>
            </w:pPr>
            <w:proofErr w:type="spellStart"/>
            <w:r w:rsidRPr="0003438D">
              <w:rPr>
                <w:rFonts w:cs="Times New Roman"/>
                <w:color w:val="000000"/>
                <w:sz w:val="22"/>
                <w:szCs w:val="22"/>
              </w:rPr>
              <w:t>B</w:t>
            </w:r>
            <w:r w:rsidRPr="0003438D">
              <w:rPr>
                <w:rStyle w:val="font201"/>
                <w:rFonts w:ascii="Times New Roman" w:hAnsi="Times New Roman" w:cs="Times New Roman"/>
                <w:sz w:val="22"/>
                <w:szCs w:val="22"/>
                <w:vertAlign w:val="subscript"/>
              </w:rPr>
              <w:t>routine</w:t>
            </w:r>
            <w:proofErr w:type="spellEnd"/>
            <w:r w:rsidRPr="0003438D">
              <w:rPr>
                <w:rStyle w:val="font201"/>
                <w:rFonts w:ascii="Times New Roman" w:hAnsi="Times New Roman" w:cs="Times New Roman"/>
                <w:sz w:val="22"/>
                <w:szCs w:val="22"/>
              </w:rPr>
              <w:t xml:space="preserve">, </w:t>
            </w:r>
            <w:proofErr w:type="spellStart"/>
            <w:r w:rsidRPr="0003438D">
              <w:rPr>
                <w:rFonts w:cs="Times New Roman"/>
                <w:sz w:val="22"/>
                <w:szCs w:val="22"/>
              </w:rPr>
              <w:t>P</w:t>
            </w:r>
            <w:r w:rsidRPr="0003438D">
              <w:rPr>
                <w:rStyle w:val="font201"/>
                <w:rFonts w:ascii="Times New Roman" w:hAnsi="Times New Roman" w:cs="Times New Roman"/>
                <w:sz w:val="22"/>
                <w:szCs w:val="22"/>
                <w:vertAlign w:val="subscript"/>
              </w:rPr>
              <w:t>routine</w:t>
            </w:r>
            <w:proofErr w:type="spellEnd"/>
            <w:r w:rsidRPr="00620822">
              <w:rPr>
                <w:rStyle w:val="font201"/>
                <w:rFonts w:ascii="Times New Roman" w:hAnsi="Times New Roman" w:cs="Times New Roman"/>
                <w:sz w:val="22"/>
                <w:szCs w:val="22"/>
              </w:rPr>
              <w:t>,</w:t>
            </w:r>
            <w:r w:rsidRPr="00620822">
              <w:rPr>
                <w:rFonts w:cs="Times New Roman"/>
                <w:color w:val="000000"/>
                <w:sz w:val="22"/>
                <w:szCs w:val="22"/>
              </w:rPr>
              <w:t xml:space="preserve"> </w:t>
            </w:r>
            <w:proofErr w:type="spellStart"/>
            <w:r w:rsidRPr="00620822">
              <w:rPr>
                <w:rFonts w:cs="Times New Roman"/>
                <w:color w:val="000000"/>
                <w:sz w:val="22"/>
                <w:szCs w:val="22"/>
              </w:rPr>
              <w:t>Q</w:t>
            </w:r>
            <w:r w:rsidRPr="00620822">
              <w:rPr>
                <w:rStyle w:val="font201"/>
                <w:rFonts w:ascii="Times New Roman" w:hAnsi="Times New Roman" w:cs="Times New Roman"/>
                <w:sz w:val="22"/>
                <w:szCs w:val="22"/>
                <w:vertAlign w:val="subscript"/>
              </w:rPr>
              <w:t>routine</w:t>
            </w:r>
            <w:proofErr w:type="spellEnd"/>
          </w:p>
        </w:tc>
        <w:tc>
          <w:tcPr>
            <w:tcW w:w="7490" w:type="dxa"/>
            <w:tcBorders>
              <w:top w:val="single" w:sz="2" w:space="0" w:color="E7E6E6" w:themeColor="background2"/>
              <w:left w:val="nil"/>
              <w:bottom w:val="single" w:sz="2" w:space="0" w:color="E7E6E6" w:themeColor="background2"/>
              <w:right w:val="nil"/>
            </w:tcBorders>
          </w:tcPr>
          <w:p w14:paraId="45FBB95E" w14:textId="4E4D01B2" w:rsidR="00F5160D" w:rsidRPr="0003438D" w:rsidRDefault="00F5160D" w:rsidP="00F5160D">
            <w:pPr>
              <w:rPr>
                <w:rFonts w:ascii="Times New Roman" w:hAnsi="Times New Roman"/>
                <w:sz w:val="22"/>
                <w:szCs w:val="22"/>
                <w:vertAlign w:val="superscript"/>
              </w:rPr>
            </w:pPr>
            <w:r w:rsidRPr="0003438D">
              <w:rPr>
                <w:rFonts w:ascii="Times New Roman" w:hAnsi="Times New Roman"/>
                <w:sz w:val="22"/>
                <w:szCs w:val="22"/>
              </w:rPr>
              <w:t xml:space="preserve">Current </w:t>
            </w:r>
            <w:proofErr w:type="spellStart"/>
            <w:r w:rsidRPr="0003438D">
              <w:rPr>
                <w:rFonts w:ascii="Times New Roman" w:hAnsi="Times New Roman"/>
                <w:sz w:val="22"/>
                <w:szCs w:val="22"/>
              </w:rPr>
              <w:t>MenACWY</w:t>
            </w:r>
            <w:proofErr w:type="spellEnd"/>
            <w:r w:rsidRPr="0003438D">
              <w:rPr>
                <w:rFonts w:ascii="Times New Roman" w:hAnsi="Times New Roman"/>
                <w:sz w:val="22"/>
                <w:szCs w:val="22"/>
              </w:rPr>
              <w:t xml:space="preserve"> vaccine ≥2 doses coverage is 59.7%. Shifting the </w:t>
            </w:r>
            <w:proofErr w:type="spellStart"/>
            <w:r w:rsidRPr="0003438D">
              <w:rPr>
                <w:rFonts w:ascii="Times New Roman" w:hAnsi="Times New Roman"/>
                <w:sz w:val="22"/>
                <w:szCs w:val="22"/>
              </w:rPr>
              <w:t>MenACWY</w:t>
            </w:r>
            <w:proofErr w:type="spellEnd"/>
            <w:r w:rsidRPr="0003438D">
              <w:rPr>
                <w:rFonts w:ascii="Times New Roman" w:hAnsi="Times New Roman"/>
                <w:sz w:val="22"/>
                <w:szCs w:val="22"/>
              </w:rPr>
              <w:t xml:space="preserve"> boo</w:t>
            </w:r>
            <w:r>
              <w:rPr>
                <w:rFonts w:ascii="Times New Roman" w:hAnsi="Times New Roman"/>
                <w:sz w:val="22"/>
                <w:szCs w:val="22"/>
              </w:rPr>
              <w:t>s</w:t>
            </w:r>
            <w:r w:rsidRPr="0003438D">
              <w:rPr>
                <w:rFonts w:ascii="Times New Roman" w:hAnsi="Times New Roman"/>
                <w:sz w:val="22"/>
                <w:szCs w:val="22"/>
              </w:rPr>
              <w:t xml:space="preserve">ter dose from 16 to 18 years will have coverage implications that should factor in patterns of healthcare visits. These patterns of care show declining HCP visits as age increases, highlighting healthcare system limitations in providing preventative care to adolescents and young adults. Thus, the current </w:t>
            </w:r>
            <w:proofErr w:type="spellStart"/>
            <w:r w:rsidRPr="0003438D">
              <w:rPr>
                <w:rFonts w:ascii="Times New Roman" w:hAnsi="Times New Roman"/>
                <w:sz w:val="22"/>
                <w:szCs w:val="22"/>
              </w:rPr>
              <w:t>MenACWY</w:t>
            </w:r>
            <w:proofErr w:type="spellEnd"/>
            <w:r w:rsidRPr="0003438D">
              <w:rPr>
                <w:rFonts w:ascii="Times New Roman" w:hAnsi="Times New Roman"/>
                <w:sz w:val="22"/>
                <w:szCs w:val="22"/>
              </w:rPr>
              <w:t xml:space="preserve"> vaccine ≥2 doses coverage needs to be adjusted. This adjustment is calculated based on the </w:t>
            </w:r>
            <w:proofErr w:type="spellStart"/>
            <w:r w:rsidRPr="0003438D">
              <w:rPr>
                <w:rFonts w:ascii="Times New Roman" w:hAnsi="Times New Roman"/>
                <w:sz w:val="22"/>
                <w:szCs w:val="22"/>
              </w:rPr>
              <w:t>MenACWY</w:t>
            </w:r>
            <w:proofErr w:type="spellEnd"/>
            <w:r w:rsidRPr="0003438D">
              <w:rPr>
                <w:rFonts w:ascii="Times New Roman" w:hAnsi="Times New Roman"/>
                <w:sz w:val="22"/>
                <w:szCs w:val="22"/>
              </w:rPr>
              <w:t xml:space="preserve"> vaccine ≥2 doses coverage of 59.7% and the 11% relative decrement in patterns of healthcare visits from age 16 to 18 years. The resulting adjusted </w:t>
            </w:r>
            <w:proofErr w:type="spellStart"/>
            <w:r w:rsidRPr="0003438D">
              <w:rPr>
                <w:rFonts w:ascii="Times New Roman" w:hAnsi="Times New Roman"/>
                <w:sz w:val="22"/>
                <w:szCs w:val="22"/>
              </w:rPr>
              <w:t>MenACWY</w:t>
            </w:r>
            <w:proofErr w:type="spellEnd"/>
            <w:r w:rsidRPr="0003438D">
              <w:rPr>
                <w:rFonts w:ascii="Times New Roman" w:hAnsi="Times New Roman"/>
                <w:sz w:val="22"/>
                <w:szCs w:val="22"/>
              </w:rPr>
              <w:t xml:space="preserve"> vaccine ≥2 doses coverage at age 18 is 53.1% (59.7%*[100%-11%]). The same rationale applies to the 95% CI, 50.0%–56.2%</w:t>
            </w:r>
            <w:r w:rsidRPr="00620822">
              <w:rPr>
                <w:rFonts w:ascii="Times New Roman" w:hAnsi="Times New Roman"/>
                <w:sz w:val="22"/>
                <w:szCs w:val="22"/>
              </w:rPr>
              <w:t>.</w:t>
            </w:r>
          </w:p>
        </w:tc>
      </w:tr>
      <w:tr w:rsidR="00F5160D" w:rsidRPr="00620822" w14:paraId="0602380F" w14:textId="77777777" w:rsidTr="002C7EAF">
        <w:tc>
          <w:tcPr>
            <w:tcW w:w="1800" w:type="dxa"/>
            <w:tcBorders>
              <w:top w:val="single" w:sz="2" w:space="0" w:color="E7E6E6" w:themeColor="background2"/>
              <w:left w:val="nil"/>
              <w:bottom w:val="single" w:sz="12" w:space="0" w:color="auto"/>
              <w:right w:val="nil"/>
            </w:tcBorders>
            <w:vAlign w:val="center"/>
          </w:tcPr>
          <w:p w14:paraId="7A8F3150" w14:textId="6874AC13" w:rsidR="00F5160D" w:rsidRPr="00620822" w:rsidRDefault="00F5160D" w:rsidP="00F5160D">
            <w:pPr>
              <w:rPr>
                <w:rFonts w:ascii="Times New Roman" w:hAnsi="Times New Roman"/>
                <w:sz w:val="22"/>
                <w:szCs w:val="22"/>
              </w:rPr>
            </w:pPr>
            <w:r>
              <w:rPr>
                <w:rFonts w:ascii="Times New Roman" w:hAnsi="Times New Roman"/>
                <w:sz w:val="22"/>
                <w:szCs w:val="22"/>
              </w:rPr>
              <w:t>18 years, 6 months</w:t>
            </w:r>
          </w:p>
        </w:tc>
        <w:tc>
          <w:tcPr>
            <w:tcW w:w="1170" w:type="dxa"/>
            <w:tcBorders>
              <w:top w:val="single" w:sz="2" w:space="0" w:color="E7E6E6" w:themeColor="background2"/>
              <w:left w:val="nil"/>
              <w:bottom w:val="single" w:sz="12" w:space="0" w:color="auto"/>
              <w:right w:val="nil"/>
            </w:tcBorders>
            <w:vAlign w:val="center"/>
          </w:tcPr>
          <w:p w14:paraId="450ACB72" w14:textId="36411A00" w:rsidR="00F5160D" w:rsidRPr="0003438D" w:rsidRDefault="00F5160D" w:rsidP="00F5160D">
            <w:pPr>
              <w:rPr>
                <w:rFonts w:ascii="Times New Roman" w:hAnsi="Times New Roman"/>
                <w:sz w:val="22"/>
                <w:szCs w:val="22"/>
              </w:rPr>
            </w:pPr>
            <w:r w:rsidRPr="00620822">
              <w:rPr>
                <w:rFonts w:ascii="Times New Roman" w:hAnsi="Times New Roman"/>
                <w:sz w:val="22"/>
                <w:szCs w:val="22"/>
              </w:rPr>
              <w:t>1</w:t>
            </w:r>
            <w:r w:rsidRPr="0003438D">
              <w:rPr>
                <w:rFonts w:ascii="Times New Roman" w:hAnsi="Times New Roman"/>
                <w:sz w:val="22"/>
                <w:szCs w:val="22"/>
              </w:rPr>
              <w:t>4.9%</w:t>
            </w:r>
          </w:p>
        </w:tc>
        <w:tc>
          <w:tcPr>
            <w:tcW w:w="3150" w:type="dxa"/>
            <w:tcBorders>
              <w:top w:val="single" w:sz="2" w:space="0" w:color="E7E6E6" w:themeColor="background2"/>
              <w:left w:val="nil"/>
              <w:bottom w:val="single" w:sz="12" w:space="0" w:color="auto"/>
              <w:right w:val="nil"/>
            </w:tcBorders>
            <w:vAlign w:val="center"/>
          </w:tcPr>
          <w:p w14:paraId="6FCDB0B2" w14:textId="26C9BF19" w:rsidR="00F5160D" w:rsidRPr="0003438D" w:rsidRDefault="00F5160D" w:rsidP="00F5160D">
            <w:pPr>
              <w:pStyle w:val="Tabletext"/>
              <w:spacing w:before="0" w:after="0" w:line="240" w:lineRule="auto"/>
              <w:jc w:val="center"/>
              <w:rPr>
                <w:rStyle w:val="font201"/>
                <w:rFonts w:ascii="Times New Roman" w:hAnsi="Times New Roman" w:cs="Times New Roman"/>
                <w:sz w:val="22"/>
                <w:szCs w:val="22"/>
                <w:vertAlign w:val="subscript"/>
              </w:rPr>
            </w:pPr>
            <w:proofErr w:type="spellStart"/>
            <w:r w:rsidRPr="0003438D">
              <w:rPr>
                <w:rFonts w:cs="Times New Roman"/>
                <w:color w:val="000000"/>
                <w:sz w:val="22"/>
                <w:szCs w:val="22"/>
              </w:rPr>
              <w:t>B</w:t>
            </w:r>
            <w:r w:rsidRPr="0003438D">
              <w:rPr>
                <w:rStyle w:val="font201"/>
                <w:rFonts w:ascii="Times New Roman" w:hAnsi="Times New Roman" w:cs="Times New Roman"/>
                <w:sz w:val="22"/>
                <w:szCs w:val="22"/>
                <w:vertAlign w:val="subscript"/>
              </w:rPr>
              <w:t>routine</w:t>
            </w:r>
            <w:proofErr w:type="spellEnd"/>
            <w:r w:rsidRPr="0003438D">
              <w:rPr>
                <w:rStyle w:val="font201"/>
                <w:rFonts w:ascii="Times New Roman" w:hAnsi="Times New Roman" w:cs="Times New Roman"/>
                <w:sz w:val="22"/>
                <w:szCs w:val="22"/>
              </w:rPr>
              <w:t xml:space="preserve">, </w:t>
            </w:r>
            <w:proofErr w:type="spellStart"/>
            <w:r w:rsidRPr="0003438D">
              <w:rPr>
                <w:rFonts w:cs="Times New Roman"/>
                <w:sz w:val="22"/>
                <w:szCs w:val="22"/>
              </w:rPr>
              <w:t>P</w:t>
            </w:r>
            <w:r w:rsidRPr="0003438D">
              <w:rPr>
                <w:rStyle w:val="font201"/>
                <w:rFonts w:ascii="Times New Roman" w:hAnsi="Times New Roman" w:cs="Times New Roman"/>
                <w:sz w:val="22"/>
                <w:szCs w:val="22"/>
                <w:vertAlign w:val="subscript"/>
              </w:rPr>
              <w:t>routine</w:t>
            </w:r>
            <w:proofErr w:type="spellEnd"/>
          </w:p>
          <w:p w14:paraId="4A2B9D05" w14:textId="4100844A" w:rsidR="00F5160D" w:rsidRPr="0003438D" w:rsidRDefault="00F5160D" w:rsidP="00F5160D">
            <w:pPr>
              <w:pStyle w:val="Tabletext"/>
              <w:spacing w:before="0" w:after="0" w:line="240" w:lineRule="auto"/>
              <w:jc w:val="center"/>
              <w:rPr>
                <w:color w:val="000000"/>
                <w:sz w:val="22"/>
                <w:szCs w:val="22"/>
              </w:rPr>
            </w:pPr>
          </w:p>
        </w:tc>
        <w:tc>
          <w:tcPr>
            <w:tcW w:w="7490" w:type="dxa"/>
            <w:tcBorders>
              <w:top w:val="single" w:sz="2" w:space="0" w:color="E7E6E6" w:themeColor="background2"/>
              <w:left w:val="nil"/>
              <w:bottom w:val="single" w:sz="12" w:space="0" w:color="auto"/>
              <w:right w:val="nil"/>
            </w:tcBorders>
          </w:tcPr>
          <w:p w14:paraId="0633A309" w14:textId="5F1EF328" w:rsidR="00F5160D" w:rsidRPr="0003438D" w:rsidRDefault="00F5160D" w:rsidP="00F5160D">
            <w:pPr>
              <w:rPr>
                <w:rFonts w:ascii="Times New Roman" w:hAnsi="Times New Roman"/>
                <w:sz w:val="22"/>
                <w:szCs w:val="22"/>
                <w:vertAlign w:val="superscript"/>
              </w:rPr>
            </w:pPr>
            <w:proofErr w:type="spellStart"/>
            <w:r w:rsidRPr="0003438D">
              <w:rPr>
                <w:rFonts w:ascii="Times New Roman" w:hAnsi="Times New Roman"/>
                <w:sz w:val="22"/>
                <w:szCs w:val="22"/>
              </w:rPr>
              <w:t>MenB-FHbp</w:t>
            </w:r>
            <w:proofErr w:type="spellEnd"/>
            <w:r w:rsidRPr="0003438D">
              <w:rPr>
                <w:rFonts w:ascii="Times New Roman" w:hAnsi="Times New Roman"/>
                <w:sz w:val="22"/>
                <w:szCs w:val="22"/>
              </w:rPr>
              <w:t xml:space="preserve"> (0–6 months) vaccine series completion coverage within 15 months among individuals receiving the first </w:t>
            </w:r>
            <w:proofErr w:type="spellStart"/>
            <w:r w:rsidRPr="0003438D">
              <w:rPr>
                <w:rFonts w:ascii="Times New Roman" w:hAnsi="Times New Roman"/>
                <w:sz w:val="22"/>
                <w:szCs w:val="22"/>
              </w:rPr>
              <w:t>MenB</w:t>
            </w:r>
            <w:proofErr w:type="spellEnd"/>
            <w:r w:rsidRPr="0003438D">
              <w:rPr>
                <w:rFonts w:ascii="Times New Roman" w:hAnsi="Times New Roman"/>
                <w:sz w:val="22"/>
                <w:szCs w:val="22"/>
              </w:rPr>
              <w:t xml:space="preserve"> vaccine dose at age 18 years was reported equal to 39.6% and 10.1% among commercially insured and Medicaid-insured individuals, respectively.</w:t>
            </w:r>
            <w:r w:rsidRPr="0003438D">
              <w:rPr>
                <w:rFonts w:ascii="Times New Roman" w:hAnsi="Times New Roman"/>
                <w:sz w:val="22"/>
                <w:szCs w:val="22"/>
              </w:rPr>
              <w:fldChar w:fldCharType="begin">
                <w:fldData xml:space="preserve">PEVuZE5vdGU+PENpdGU+PEF1dGhvcj5QaW5nYWxpPC9BdXRob3I+PFllYXI+MjAyNDwvWWVhcj48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PEVuZE5vdGU+PENpdGU+PEF1dGhvcj5QaW5nYWxpPC9BdXRob3I+PFllYXI+MjAyNDwvWWVhcj48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sidRPr="0003438D">
              <w:rPr>
                <w:rFonts w:ascii="Times New Roman" w:hAnsi="Times New Roman"/>
                <w:sz w:val="22"/>
                <w:szCs w:val="22"/>
              </w:rPr>
            </w:r>
            <w:r w:rsidRPr="0003438D">
              <w:rPr>
                <w:rFonts w:ascii="Times New Roman" w:hAnsi="Times New Roman"/>
                <w:sz w:val="22"/>
                <w:szCs w:val="22"/>
              </w:rPr>
              <w:fldChar w:fldCharType="separate"/>
            </w:r>
            <w:r>
              <w:rPr>
                <w:rFonts w:ascii="Times New Roman" w:hAnsi="Times New Roman"/>
                <w:noProof/>
                <w:sz w:val="22"/>
                <w:szCs w:val="22"/>
              </w:rPr>
              <w:t>[56]</w:t>
            </w:r>
            <w:r w:rsidRPr="0003438D">
              <w:rPr>
                <w:rFonts w:ascii="Times New Roman" w:hAnsi="Times New Roman"/>
                <w:sz w:val="22"/>
                <w:szCs w:val="22"/>
              </w:rPr>
              <w:fldChar w:fldCharType="end"/>
            </w:r>
            <w:r w:rsidRPr="0003438D">
              <w:rPr>
                <w:rFonts w:ascii="Times New Roman" w:hAnsi="Times New Roman"/>
                <w:sz w:val="22"/>
                <w:szCs w:val="22"/>
              </w:rPr>
              <w:t xml:space="preserve"> By weighing those estimates by insurance type distribution, the resulting completion coverage is 28.1%. By applying this percentage to the B or P vaccine initiation coverage of 53.1% the B or P ≥2 doses coverage at age 18 years in the overall population is 14.9%. The same rationale applies to the 95% CI, 14.1%–15.8%</w:t>
            </w:r>
            <w:r w:rsidRPr="00620822">
              <w:rPr>
                <w:rFonts w:ascii="Times New Roman" w:hAnsi="Times New Roman"/>
                <w:sz w:val="22"/>
                <w:szCs w:val="22"/>
              </w:rPr>
              <w:t>.</w:t>
            </w:r>
          </w:p>
        </w:tc>
      </w:tr>
    </w:tbl>
    <w:p w14:paraId="0D17CC0D" w14:textId="5C14DD34" w:rsidR="001E6198" w:rsidRPr="001E6198" w:rsidRDefault="001E6198" w:rsidP="0003438D">
      <w:pPr>
        <w:spacing w:line="240" w:lineRule="auto"/>
        <w:rPr>
          <w:rFonts w:ascii="Times New Roman" w:hAnsi="Times New Roman"/>
          <w:bCs/>
          <w:sz w:val="20"/>
          <w:szCs w:val="20"/>
        </w:rPr>
      </w:pPr>
      <w:r>
        <w:rPr>
          <w:rFonts w:ascii="Times New Roman" w:hAnsi="Times New Roman"/>
          <w:b/>
          <w:sz w:val="20"/>
          <w:szCs w:val="20"/>
        </w:rPr>
        <w:t xml:space="preserve">Footnotes: </w:t>
      </w:r>
      <w:proofErr w:type="spellStart"/>
      <w:r>
        <w:rPr>
          <w:rFonts w:ascii="Times New Roman" w:hAnsi="Times New Roman"/>
          <w:bCs/>
          <w:sz w:val="20"/>
          <w:szCs w:val="20"/>
          <w:vertAlign w:val="superscript"/>
        </w:rPr>
        <w:t>a</w:t>
      </w:r>
      <w:r>
        <w:rPr>
          <w:rFonts w:ascii="Times New Roman" w:hAnsi="Times New Roman"/>
          <w:bCs/>
          <w:sz w:val="20"/>
          <w:szCs w:val="20"/>
        </w:rPr>
        <w:t>The</w:t>
      </w:r>
      <w:proofErr w:type="spellEnd"/>
      <w:r>
        <w:rPr>
          <w:rFonts w:ascii="Times New Roman" w:hAnsi="Times New Roman"/>
          <w:bCs/>
          <w:sz w:val="20"/>
          <w:szCs w:val="20"/>
        </w:rPr>
        <w:t xml:space="preserve"> sources and assumptions presented here pertain to the intervention strategies described in </w:t>
      </w:r>
      <w:r>
        <w:rPr>
          <w:rFonts w:ascii="Times New Roman" w:hAnsi="Times New Roman"/>
          <w:b/>
          <w:sz w:val="20"/>
          <w:szCs w:val="20"/>
        </w:rPr>
        <w:t>Table 2</w:t>
      </w:r>
      <w:r>
        <w:rPr>
          <w:rFonts w:ascii="Times New Roman" w:hAnsi="Times New Roman"/>
          <w:bCs/>
          <w:sz w:val="20"/>
          <w:szCs w:val="20"/>
        </w:rPr>
        <w:t>.</w:t>
      </w:r>
    </w:p>
    <w:p w14:paraId="537E536B" w14:textId="693ABAA9" w:rsidR="00AD1EC1" w:rsidRPr="0003438D" w:rsidRDefault="00946189" w:rsidP="0003438D">
      <w:pPr>
        <w:spacing w:line="240" w:lineRule="auto"/>
        <w:rPr>
          <w:rFonts w:ascii="Times New Roman" w:hAnsi="Times New Roman"/>
          <w:b/>
          <w:sz w:val="20"/>
          <w:szCs w:val="20"/>
        </w:rPr>
      </w:pPr>
      <w:r w:rsidRPr="0003438D">
        <w:rPr>
          <w:rFonts w:ascii="Times New Roman" w:hAnsi="Times New Roman"/>
          <w:b/>
          <w:sz w:val="20"/>
          <w:szCs w:val="20"/>
        </w:rPr>
        <w:t>Abbreviations:</w:t>
      </w:r>
      <w:r>
        <w:rPr>
          <w:rFonts w:ascii="Times New Roman" w:hAnsi="Times New Roman"/>
          <w:b/>
          <w:sz w:val="20"/>
          <w:szCs w:val="20"/>
        </w:rPr>
        <w:t xml:space="preserve"> </w:t>
      </w:r>
      <w:r w:rsidRPr="0003438D">
        <w:rPr>
          <w:rFonts w:ascii="Times New Roman" w:hAnsi="Times New Roman"/>
          <w:sz w:val="20"/>
          <w:szCs w:val="20"/>
        </w:rPr>
        <w:t xml:space="preserve">B, </w:t>
      </w:r>
      <w:proofErr w:type="spellStart"/>
      <w:r w:rsidRPr="0003438D">
        <w:rPr>
          <w:rFonts w:ascii="Times New Roman" w:hAnsi="Times New Roman"/>
          <w:sz w:val="20"/>
          <w:szCs w:val="20"/>
        </w:rPr>
        <w:t>MenB</w:t>
      </w:r>
      <w:proofErr w:type="spellEnd"/>
      <w:r w:rsidRPr="0003438D">
        <w:rPr>
          <w:rFonts w:ascii="Times New Roman" w:hAnsi="Times New Roman"/>
          <w:sz w:val="20"/>
          <w:szCs w:val="20"/>
        </w:rPr>
        <w:t xml:space="preserve"> vaccine; </w:t>
      </w:r>
      <w:r>
        <w:rPr>
          <w:rFonts w:ascii="Times New Roman" w:hAnsi="Times New Roman"/>
          <w:sz w:val="20"/>
          <w:szCs w:val="20"/>
        </w:rPr>
        <w:t xml:space="preserve">CI, confidence interval; </w:t>
      </w:r>
      <w:r w:rsidR="00E77F77">
        <w:rPr>
          <w:rFonts w:ascii="Times New Roman" w:hAnsi="Times New Roman"/>
          <w:sz w:val="20"/>
          <w:szCs w:val="20"/>
        </w:rPr>
        <w:t xml:space="preserve">HCP, healthcare provider; </w:t>
      </w:r>
      <w:r w:rsidRPr="0003438D">
        <w:rPr>
          <w:rFonts w:ascii="Times New Roman" w:hAnsi="Times New Roman"/>
          <w:sz w:val="20"/>
          <w:szCs w:val="20"/>
        </w:rPr>
        <w:t xml:space="preserve">IMD, invasive meningococcal disease; Men, meningococcal; </w:t>
      </w:r>
      <w:proofErr w:type="spellStart"/>
      <w:r w:rsidRPr="0003438D">
        <w:rPr>
          <w:rFonts w:ascii="Times New Roman" w:hAnsi="Times New Roman"/>
          <w:sz w:val="20"/>
          <w:szCs w:val="16"/>
        </w:rPr>
        <w:t>MenACWY</w:t>
      </w:r>
      <w:proofErr w:type="spellEnd"/>
      <w:r w:rsidRPr="0003438D">
        <w:rPr>
          <w:rFonts w:ascii="Times New Roman" w:hAnsi="Times New Roman"/>
          <w:sz w:val="20"/>
          <w:szCs w:val="16"/>
        </w:rPr>
        <w:t>, IMD caused by meningococcal bacteria serogroup A, C, W, or Y;</w:t>
      </w:r>
      <w:r w:rsidRPr="0003438D">
        <w:rPr>
          <w:sz w:val="20"/>
          <w:szCs w:val="16"/>
        </w:rPr>
        <w:t xml:space="preserve"> </w:t>
      </w:r>
      <w:proofErr w:type="spellStart"/>
      <w:r w:rsidRPr="00F858E5">
        <w:rPr>
          <w:rFonts w:ascii="Times New Roman" w:hAnsi="Times New Roman"/>
          <w:sz w:val="20"/>
          <w:szCs w:val="16"/>
        </w:rPr>
        <w:t>MenB</w:t>
      </w:r>
      <w:proofErr w:type="spellEnd"/>
      <w:r w:rsidRPr="00F858E5">
        <w:rPr>
          <w:rFonts w:ascii="Times New Roman" w:hAnsi="Times New Roman"/>
          <w:sz w:val="20"/>
          <w:szCs w:val="16"/>
        </w:rPr>
        <w:t>, IMD caused by meningococcal bacteria serogroup B</w:t>
      </w:r>
      <w:r w:rsidRPr="0003438D">
        <w:rPr>
          <w:rFonts w:ascii="Times New Roman" w:hAnsi="Times New Roman"/>
          <w:sz w:val="20"/>
          <w:szCs w:val="20"/>
        </w:rPr>
        <w:t xml:space="preserve">; </w:t>
      </w:r>
      <w:proofErr w:type="spellStart"/>
      <w:r w:rsidR="00E77F77" w:rsidRPr="004139D8">
        <w:rPr>
          <w:rFonts w:ascii="Times New Roman" w:hAnsi="Times New Roman"/>
          <w:sz w:val="20"/>
          <w:szCs w:val="20"/>
        </w:rPr>
        <w:t>MenB-FHbp</w:t>
      </w:r>
      <w:proofErr w:type="spellEnd"/>
      <w:r w:rsidR="00E77F77" w:rsidRPr="004139D8">
        <w:rPr>
          <w:rFonts w:ascii="Times New Roman" w:hAnsi="Times New Roman"/>
          <w:sz w:val="20"/>
          <w:szCs w:val="20"/>
        </w:rPr>
        <w:t>,</w:t>
      </w:r>
      <w:r w:rsidR="007D619B" w:rsidRPr="0003438D">
        <w:rPr>
          <w:rFonts w:ascii="Times New Roman" w:hAnsi="Times New Roman"/>
          <w:sz w:val="20"/>
          <w:szCs w:val="20"/>
        </w:rPr>
        <w:t xml:space="preserve"> </w:t>
      </w:r>
      <w:proofErr w:type="spellStart"/>
      <w:r w:rsidR="007D619B" w:rsidRPr="0003438D">
        <w:rPr>
          <w:rFonts w:ascii="Times New Roman" w:hAnsi="Times New Roman"/>
          <w:sz w:val="20"/>
          <w:szCs w:val="20"/>
        </w:rPr>
        <w:t>MenB</w:t>
      </w:r>
      <w:proofErr w:type="spellEnd"/>
      <w:r w:rsidR="007D619B" w:rsidRPr="0003438D">
        <w:rPr>
          <w:rFonts w:ascii="Times New Roman" w:hAnsi="Times New Roman"/>
          <w:sz w:val="20"/>
          <w:szCs w:val="20"/>
        </w:rPr>
        <w:t xml:space="preserve"> vaccine targeting</w:t>
      </w:r>
      <w:r w:rsidR="007D619B" w:rsidRPr="00F745A1">
        <w:t xml:space="preserve"> </w:t>
      </w:r>
      <w:r w:rsidR="007D619B" w:rsidRPr="00F745A1">
        <w:rPr>
          <w:rFonts w:ascii="Times New Roman" w:hAnsi="Times New Roman"/>
          <w:sz w:val="20"/>
          <w:szCs w:val="20"/>
        </w:rPr>
        <w:t xml:space="preserve">factor H binding </w:t>
      </w:r>
      <w:r w:rsidR="007D619B" w:rsidRPr="004139D8">
        <w:rPr>
          <w:rFonts w:ascii="Times New Roman" w:hAnsi="Times New Roman"/>
          <w:sz w:val="20"/>
          <w:szCs w:val="20"/>
        </w:rPr>
        <w:t>protein</w:t>
      </w:r>
      <w:r w:rsidR="00E77F77" w:rsidRPr="004139D8">
        <w:rPr>
          <w:rFonts w:ascii="Times New Roman" w:hAnsi="Times New Roman"/>
          <w:sz w:val="20"/>
          <w:szCs w:val="20"/>
        </w:rPr>
        <w:t xml:space="preserve">; </w:t>
      </w:r>
      <w:r w:rsidRPr="0003438D">
        <w:rPr>
          <w:rFonts w:ascii="Times New Roman" w:hAnsi="Times New Roman"/>
          <w:sz w:val="20"/>
          <w:szCs w:val="20"/>
        </w:rPr>
        <w:t xml:space="preserve">P, </w:t>
      </w:r>
      <w:proofErr w:type="spellStart"/>
      <w:r w:rsidRPr="0003438D">
        <w:rPr>
          <w:rFonts w:ascii="Times New Roman" w:hAnsi="Times New Roman"/>
          <w:sz w:val="20"/>
          <w:szCs w:val="20"/>
        </w:rPr>
        <w:t>MenABCWY</w:t>
      </w:r>
      <w:proofErr w:type="spellEnd"/>
      <w:r w:rsidRPr="0003438D">
        <w:rPr>
          <w:rFonts w:ascii="Times New Roman" w:hAnsi="Times New Roman"/>
          <w:sz w:val="20"/>
          <w:szCs w:val="20"/>
        </w:rPr>
        <w:t xml:space="preserve"> vaccine; Q, </w:t>
      </w:r>
      <w:proofErr w:type="spellStart"/>
      <w:r w:rsidRPr="0003438D">
        <w:rPr>
          <w:rFonts w:ascii="Times New Roman" w:hAnsi="Times New Roman"/>
          <w:sz w:val="20"/>
          <w:szCs w:val="20"/>
        </w:rPr>
        <w:t>MenACWY</w:t>
      </w:r>
      <w:proofErr w:type="spellEnd"/>
      <w:r w:rsidRPr="0003438D">
        <w:rPr>
          <w:rFonts w:ascii="Times New Roman" w:hAnsi="Times New Roman"/>
          <w:sz w:val="20"/>
          <w:szCs w:val="20"/>
        </w:rPr>
        <w:t xml:space="preserve"> vaccine; </w:t>
      </w:r>
      <w:r w:rsidR="00E77F77">
        <w:rPr>
          <w:rFonts w:ascii="Times New Roman" w:hAnsi="Times New Roman"/>
          <w:sz w:val="20"/>
          <w:szCs w:val="20"/>
        </w:rPr>
        <w:t>SCDM, shared clinical decision-making</w:t>
      </w:r>
      <w:r w:rsidR="007D619B">
        <w:rPr>
          <w:rFonts w:ascii="Times New Roman" w:hAnsi="Times New Roman"/>
          <w:sz w:val="20"/>
          <w:szCs w:val="20"/>
        </w:rPr>
        <w:t>.</w:t>
      </w:r>
    </w:p>
    <w:p w14:paraId="0D129566" w14:textId="614FC4BC" w:rsidR="009C2C6E" w:rsidRDefault="009C2C6E">
      <w:r>
        <w:br w:type="page"/>
      </w:r>
    </w:p>
    <w:p w14:paraId="4C3B3989" w14:textId="77777777" w:rsidR="004421D9" w:rsidRPr="00DF6A06" w:rsidRDefault="004421D9" w:rsidP="00DF6A06">
      <w:pPr>
        <w:sectPr w:rsidR="004421D9" w:rsidRPr="00DF6A06" w:rsidSect="007947DC">
          <w:pgSz w:w="16838" w:h="11906" w:orient="landscape"/>
          <w:pgMar w:top="1440" w:right="1440" w:bottom="1440" w:left="1440" w:header="708" w:footer="708" w:gutter="0"/>
          <w:cols w:space="708"/>
          <w:docGrid w:linePitch="360"/>
        </w:sectPr>
      </w:pPr>
    </w:p>
    <w:p w14:paraId="7E2B0C20" w14:textId="724716DE" w:rsidR="00DD48D9" w:rsidRPr="00214ABE" w:rsidRDefault="00DD48D9" w:rsidP="00DD48D9">
      <w:pPr>
        <w:pStyle w:val="Caption"/>
        <w:spacing w:line="360" w:lineRule="auto"/>
        <w:rPr>
          <w:rFonts w:ascii="Times New Roman" w:hAnsi="Times New Roman" w:cs="Times New Roman"/>
          <w:b w:val="0"/>
          <w:bCs/>
        </w:rPr>
      </w:pPr>
      <w:bookmarkStart w:id="12" w:name="_Ref196307539"/>
      <w:r w:rsidRPr="00214ABE">
        <w:rPr>
          <w:rFonts w:ascii="Times New Roman" w:hAnsi="Times New Roman" w:cs="Times New Roman"/>
        </w:rPr>
        <w:lastRenderedPageBreak/>
        <w:t xml:space="preserve">Supplemental Fig. </w:t>
      </w:r>
      <w:r w:rsidRPr="00214ABE">
        <w:rPr>
          <w:rFonts w:ascii="Times New Roman" w:hAnsi="Times New Roman" w:cs="Times New Roman"/>
        </w:rPr>
        <w:fldChar w:fldCharType="begin"/>
      </w:r>
      <w:r w:rsidRPr="00214ABE">
        <w:rPr>
          <w:rFonts w:ascii="Times New Roman" w:hAnsi="Times New Roman" w:cs="Times New Roman"/>
        </w:rPr>
        <w:instrText xml:space="preserve"> SEQ Supplemental_Figure \* ARABIC </w:instrText>
      </w:r>
      <w:r w:rsidRPr="00214ABE">
        <w:rPr>
          <w:rFonts w:ascii="Times New Roman" w:hAnsi="Times New Roman" w:cs="Times New Roman"/>
        </w:rPr>
        <w:fldChar w:fldCharType="separate"/>
      </w:r>
      <w:r w:rsidRPr="0003438D">
        <w:rPr>
          <w:rFonts w:ascii="Times New Roman" w:hAnsi="Times New Roman" w:cs="Times New Roman"/>
        </w:rPr>
        <w:t>1</w:t>
      </w:r>
      <w:r w:rsidRPr="00214ABE">
        <w:rPr>
          <w:rFonts w:ascii="Times New Roman" w:hAnsi="Times New Roman" w:cs="Times New Roman"/>
        </w:rPr>
        <w:fldChar w:fldCharType="end"/>
      </w:r>
      <w:r w:rsidRPr="00214ABE">
        <w:rPr>
          <w:rFonts w:ascii="Times New Roman" w:hAnsi="Times New Roman" w:cs="Times New Roman"/>
        </w:rPr>
        <w:t xml:space="preserve"> </w:t>
      </w:r>
      <w:r w:rsidRPr="00214ABE">
        <w:rPr>
          <w:rFonts w:ascii="Times New Roman" w:hAnsi="Times New Roman" w:cs="Times New Roman"/>
          <w:b w:val="0"/>
          <w:bCs/>
        </w:rPr>
        <w:t xml:space="preserve">Structure of the epidemiological component of the </w:t>
      </w:r>
      <w:proofErr w:type="spellStart"/>
      <w:r w:rsidRPr="00214ABE">
        <w:rPr>
          <w:rFonts w:ascii="Times New Roman" w:hAnsi="Times New Roman" w:cs="Times New Roman"/>
          <w:b w:val="0"/>
          <w:bCs/>
        </w:rPr>
        <w:t>model</w:t>
      </w:r>
      <w:r w:rsidRPr="00214ABE">
        <w:rPr>
          <w:rFonts w:ascii="Times New Roman" w:hAnsi="Times New Roman" w:cs="Times New Roman"/>
          <w:b w:val="0"/>
          <w:bCs/>
          <w:vertAlign w:val="superscript"/>
        </w:rPr>
        <w:t>a</w:t>
      </w:r>
      <w:proofErr w:type="spellEnd"/>
      <w:r w:rsidR="000D3062">
        <w:rPr>
          <w:rFonts w:ascii="Times New Roman" w:hAnsi="Times New Roman" w:cs="Times New Roman"/>
          <w:b w:val="0"/>
          <w:bCs/>
          <w:vertAlign w:val="superscript"/>
        </w:rPr>
        <w:t>, b</w:t>
      </w:r>
    </w:p>
    <w:p w14:paraId="547D32EA" w14:textId="6713D0A1" w:rsidR="00DD48D9" w:rsidRPr="00214ABE" w:rsidRDefault="004139D8" w:rsidP="00DD48D9">
      <w:r>
        <w:rPr>
          <w:noProof/>
        </w:rPr>
        <w:drawing>
          <wp:inline distT="0" distB="0" distL="0" distR="0" wp14:anchorId="7E378F1F" wp14:editId="6B96A460">
            <wp:extent cx="6159260" cy="3505899"/>
            <wp:effectExtent l="0" t="0" r="0" b="0"/>
            <wp:docPr id="1380592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92271" name="Picture 13805922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2825" cy="3519312"/>
                    </a:xfrm>
                    <a:prstGeom prst="rect">
                      <a:avLst/>
                    </a:prstGeom>
                  </pic:spPr>
                </pic:pic>
              </a:graphicData>
            </a:graphic>
          </wp:inline>
        </w:drawing>
      </w:r>
    </w:p>
    <w:p w14:paraId="1ADBA0A2" w14:textId="6C8C006A" w:rsidR="008E1CCB" w:rsidRDefault="00DD48D9" w:rsidP="008E1CCB">
      <w:pPr>
        <w:pStyle w:val="tabfignote"/>
        <w:spacing w:before="0"/>
        <w:jc w:val="both"/>
      </w:pPr>
      <w:r w:rsidRPr="0003438D">
        <w:rPr>
          <w:b/>
          <w:bCs/>
        </w:rPr>
        <w:t>Footnotes:</w:t>
      </w:r>
      <w:r w:rsidRPr="00214ABE">
        <w:t xml:space="preserve"> </w:t>
      </w:r>
      <w:bookmarkStart w:id="13" w:name="_Hlk211942678"/>
      <w:proofErr w:type="spellStart"/>
      <w:r w:rsidR="00EB3CF5" w:rsidRPr="00214ABE">
        <w:rPr>
          <w:vertAlign w:val="superscript"/>
        </w:rPr>
        <w:t>a</w:t>
      </w:r>
      <w:bookmarkStart w:id="14" w:name="_Hlk211943060"/>
      <w:r w:rsidR="00EB3CF5">
        <w:t>From</w:t>
      </w:r>
      <w:proofErr w:type="spellEnd"/>
      <w:r w:rsidR="00EB3CF5">
        <w:t xml:space="preserve"> “</w:t>
      </w:r>
      <w:r w:rsidR="00EB3CF5" w:rsidRPr="007E5014">
        <w:t>Public Health Impact of Introducing a Pentavalent Vaccine Against Invasive Meningococcal Disease in the United States</w:t>
      </w:r>
      <w:r w:rsidR="00EB3CF5">
        <w:t xml:space="preserve">” by Shah et al., 2024, </w:t>
      </w:r>
      <w:proofErr w:type="spellStart"/>
      <w:r w:rsidR="00EB3CF5" w:rsidRPr="007E5014">
        <w:rPr>
          <w:i/>
          <w:iCs/>
        </w:rPr>
        <w:t>PharmacoEconomics</w:t>
      </w:r>
      <w:proofErr w:type="spellEnd"/>
      <w:r w:rsidR="00EB3CF5">
        <w:t xml:space="preserve"> </w:t>
      </w:r>
      <w:r w:rsidR="00EB3CF5" w:rsidRPr="00D31723">
        <w:rPr>
          <w:b/>
          <w:bCs/>
        </w:rPr>
        <w:t>43</w:t>
      </w:r>
      <w:r w:rsidR="00EB3CF5">
        <w:t xml:space="preserve">, p. </w:t>
      </w:r>
      <w:r w:rsidR="00EB3CF5" w:rsidRPr="007E5014">
        <w:t>311</w:t>
      </w:r>
      <w:r w:rsidR="00EB3CF5">
        <w:t>–</w:t>
      </w:r>
      <w:r w:rsidR="00EB3CF5" w:rsidRPr="007E5014">
        <w:t>329</w:t>
      </w:r>
      <w:r w:rsidR="00EB3CF5">
        <w:t xml:space="preserve"> (</w:t>
      </w:r>
      <w:r w:rsidR="00EB3CF5" w:rsidRPr="00D31723">
        <w:t>https://link.springer.com/article/10.1007/s40273-024-01439-y</w:t>
      </w:r>
      <w:r w:rsidR="00EB3CF5">
        <w:t>). CC BY-NC (</w:t>
      </w:r>
      <w:r w:rsidR="00EB3CF5" w:rsidRPr="007E5014">
        <w:t>http://creativecommons.org/licenses/by-nc/4.0/</w:t>
      </w:r>
      <w:r w:rsidR="00EB3CF5">
        <w:t>)</w:t>
      </w:r>
      <w:r w:rsidR="00EB3CF5">
        <w:fldChar w:fldCharType="begin"/>
      </w:r>
      <w:r w:rsidR="0065679B">
        <w:instrText xml:space="preserve"> ADDIN EN.CITE &lt;EndNote&gt;&lt;Cite&gt;&lt;Author&gt;Shah&lt;/Author&gt;&lt;Year&gt;2024&lt;/Year&gt;&lt;RecNum&gt;2&lt;/RecNum&gt;&lt;DisplayText&gt;[32]&lt;/DisplayText&gt;&lt;record&gt;&lt;rec-number&gt;2&lt;/rec-number&gt;&lt;foreign-keys&gt;&lt;key app="EN" db-id="d5psradpwdaferezfxip5v9wap2saxx29a52" timestamp="1745345139"&gt;2&lt;/key&gt;&lt;/foreign-keys&gt;&lt;ref-type name="Journal Article"&gt;17&lt;/ref-type&gt;&lt;contributors&gt;&lt;authors&gt;&lt;author&gt;Shah, H.A. &lt;/author&gt;&lt;author&gt;Jutlla, G. &lt;/author&gt;&lt;author&gt;Herrera-Restrepo, O. &lt;/author&gt;&lt;author&gt;Graham, J. &lt;/author&gt;&lt;author&gt;Hicks, K.A. &lt;/author&gt;&lt;author&gt;Carrico, J.&lt;/author&gt;&lt;author&gt;Grace, M.&lt;/author&gt;&lt;author&gt;Clements, D. E.&lt;/author&gt;&lt;author&gt;Burman, C.&lt;/author&gt;&lt;author&gt;Sohn, W.Y.&lt;/author&gt;&lt;author&gt;Kuylen, E.&lt;/author&gt;&lt;author&gt;Begum, S.&lt;/author&gt;&lt;author&gt;Kocaata, Z.&lt;/author&gt;&lt;/authors&gt;&lt;/contributors&gt;&lt;titles&gt;&lt;title&gt;Public health impact of introducing a pentavalent vaccine against invasive meningococcal disease in the United States&lt;/title&gt;&lt;secondary-title&gt;PharmacoEconomics&lt;/secondary-title&gt;&lt;/titles&gt;&lt;periodical&gt;&lt;full-title&gt;PharmacoEconomics&lt;/full-title&gt;&lt;/periodical&gt;&lt;pages&gt;311–329&lt;/pages&gt;&lt;volume&gt;43&lt;/volume&gt;&lt;number&gt;3&lt;/number&gt;&lt;dates&gt;&lt;year&gt;2024&lt;/year&gt;&lt;/dates&gt;&lt;urls&gt;&lt;related-urls&gt;&lt;url&gt;http://dx.doi.org/10.1007/s40273-024-01439-y. &lt;/url&gt;&lt;/related-urls&gt;&lt;/urls&gt;&lt;/record&gt;&lt;/Cite&gt;&lt;/EndNote&gt;</w:instrText>
      </w:r>
      <w:r w:rsidR="00EB3CF5">
        <w:fldChar w:fldCharType="separate"/>
      </w:r>
      <w:r w:rsidR="0065679B">
        <w:rPr>
          <w:noProof/>
        </w:rPr>
        <w:t>[32]</w:t>
      </w:r>
      <w:r w:rsidR="00EB3CF5">
        <w:fldChar w:fldCharType="end"/>
      </w:r>
      <w:r w:rsidR="00EB3CF5">
        <w:t xml:space="preserve">; </w:t>
      </w:r>
      <w:bookmarkEnd w:id="13"/>
      <w:bookmarkEnd w:id="14"/>
      <w:r w:rsidR="000D3062">
        <w:rPr>
          <w:vertAlign w:val="superscript"/>
        </w:rPr>
        <w:t xml:space="preserve"> </w:t>
      </w:r>
      <w:proofErr w:type="spellStart"/>
      <w:r w:rsidR="000D3062">
        <w:rPr>
          <w:vertAlign w:val="superscript"/>
        </w:rPr>
        <w:t>b</w:t>
      </w:r>
      <w:r w:rsidRPr="00214ABE">
        <w:t>This</w:t>
      </w:r>
      <w:proofErr w:type="spellEnd"/>
      <w:r w:rsidRPr="00214ABE">
        <w:t xml:space="preserve"> is a simplified version of the full set of compartments used in the epidemiological component of the model, which has separate compartments for individuals protected against IMD due to receipt of </w:t>
      </w:r>
      <w:proofErr w:type="spellStart"/>
      <w:r w:rsidRPr="00214ABE">
        <w:t>MenB</w:t>
      </w:r>
      <w:proofErr w:type="spellEnd"/>
      <w:r w:rsidRPr="00214ABE">
        <w:t xml:space="preserve"> and/or </w:t>
      </w:r>
      <w:proofErr w:type="spellStart"/>
      <w:r w:rsidRPr="00214ABE">
        <w:t>MenACWY</w:t>
      </w:r>
      <w:proofErr w:type="spellEnd"/>
      <w:r w:rsidRPr="00214ABE">
        <w:t xml:space="preserve"> vaccines and individuals who are protected against IMD due to receipt of GSK’s </w:t>
      </w:r>
      <w:proofErr w:type="spellStart"/>
      <w:r w:rsidRPr="00214ABE">
        <w:t>MenABCWY</w:t>
      </w:r>
      <w:proofErr w:type="spellEnd"/>
      <w:r w:rsidRPr="00214ABE">
        <w:t xml:space="preserve"> vaccine. In total, there are 28 compartments to reflect 4 carrier states for each of the following 7 statuses in terms of protection against IMD: not protected against IMD due to serogroups A, B, C, W, or Y;  protected against IMD due to serogroup B only from </w:t>
      </w:r>
      <w:proofErr w:type="spellStart"/>
      <w:r w:rsidRPr="00214ABE">
        <w:t>MenB</w:t>
      </w:r>
      <w:proofErr w:type="spellEnd"/>
      <w:r w:rsidRPr="00214ABE">
        <w:t xml:space="preserve"> vaccine; protected against IMD due to serogroup B only from GSK’s </w:t>
      </w:r>
      <w:proofErr w:type="spellStart"/>
      <w:r w:rsidRPr="00214ABE">
        <w:t>MenABCWY</w:t>
      </w:r>
      <w:proofErr w:type="spellEnd"/>
      <w:r w:rsidRPr="00214ABE">
        <w:t xml:space="preserve"> vaccine; protected against IMD due to serogroups A, C, W, and Y only from </w:t>
      </w:r>
      <w:proofErr w:type="spellStart"/>
      <w:r w:rsidRPr="00214ABE">
        <w:t>MenACWY</w:t>
      </w:r>
      <w:proofErr w:type="spellEnd"/>
      <w:r w:rsidRPr="00214ABE">
        <w:t xml:space="preserve"> vaccine; protected against IMD due to serogroups A, C, W, and Y only from GSK’s </w:t>
      </w:r>
      <w:proofErr w:type="spellStart"/>
      <w:r w:rsidRPr="00214ABE">
        <w:t>MenABCWY</w:t>
      </w:r>
      <w:proofErr w:type="spellEnd"/>
      <w:r w:rsidRPr="00214ABE">
        <w:t xml:space="preserve"> vaccine; protected against IMD due to serogroups A, B, C, W, and Y from </w:t>
      </w:r>
      <w:proofErr w:type="spellStart"/>
      <w:r w:rsidRPr="00214ABE">
        <w:t>MenB</w:t>
      </w:r>
      <w:proofErr w:type="spellEnd"/>
      <w:r w:rsidRPr="00214ABE">
        <w:t xml:space="preserve"> and </w:t>
      </w:r>
      <w:proofErr w:type="spellStart"/>
      <w:r w:rsidRPr="00214ABE">
        <w:t>MenACWY</w:t>
      </w:r>
      <w:proofErr w:type="spellEnd"/>
      <w:r w:rsidRPr="00214ABE">
        <w:t xml:space="preserve"> vaccines; protected against IMD due to serogroups A, B, C, W, and Y from GSK’s </w:t>
      </w:r>
      <w:proofErr w:type="spellStart"/>
      <w:r w:rsidRPr="00214ABE">
        <w:t>MenABCWY</w:t>
      </w:r>
      <w:proofErr w:type="spellEnd"/>
      <w:r w:rsidRPr="00214ABE">
        <w:t xml:space="preserve"> vaccine. The likelihood of carriage is the same between all susceptible compartments. </w:t>
      </w:r>
      <w:r w:rsidRPr="00214ABE" w:rsidDel="00A957BC">
        <w:t xml:space="preserve">Transmission of meningococcal carriage is modeled dynamically; however, </w:t>
      </w:r>
      <w:r w:rsidRPr="00214ABE">
        <w:t>vaccination is assumed not to affect carriage. Therefore, carriage stays essentially constant and the model functions like a static model.</w:t>
      </w:r>
    </w:p>
    <w:p w14:paraId="04EA45BC" w14:textId="35E034F9" w:rsidR="00104A11" w:rsidRPr="00214ABE" w:rsidRDefault="00DD48D9" w:rsidP="0003438D">
      <w:pPr>
        <w:pStyle w:val="tabfignote"/>
        <w:spacing w:before="0"/>
        <w:jc w:val="both"/>
        <w:rPr>
          <w:sz w:val="22"/>
          <w:szCs w:val="22"/>
        </w:rPr>
      </w:pPr>
      <w:r w:rsidRPr="0003438D">
        <w:rPr>
          <w:b/>
          <w:bCs/>
        </w:rPr>
        <w:lastRenderedPageBreak/>
        <w:t>Abbreviations:</w:t>
      </w:r>
      <w:r w:rsidRPr="00214ABE">
        <w:t xml:space="preserve"> </w:t>
      </w:r>
      <w:r w:rsidRPr="00214ABE">
        <w:rPr>
          <w:szCs w:val="20"/>
        </w:rPr>
        <w:t xml:space="preserve">IMD, invasive meningococcal disease; </w:t>
      </w:r>
      <w:r w:rsidR="00AA0097" w:rsidRPr="00214ABE">
        <w:rPr>
          <w:szCs w:val="20"/>
        </w:rPr>
        <w:t>Men, meningococcal</w:t>
      </w:r>
      <w:r w:rsidR="00AA0097">
        <w:rPr>
          <w:szCs w:val="20"/>
        </w:rPr>
        <w:t xml:space="preserve">; </w:t>
      </w:r>
      <w:proofErr w:type="spellStart"/>
      <w:r w:rsidRPr="00214ABE">
        <w:rPr>
          <w:szCs w:val="20"/>
        </w:rPr>
        <w:t>MenACWY</w:t>
      </w:r>
      <w:proofErr w:type="spellEnd"/>
      <w:r w:rsidRPr="00214ABE">
        <w:rPr>
          <w:szCs w:val="20"/>
        </w:rPr>
        <w:t>, IMD caused by meningococcal bacteria serogroup A, C, W, or Y</w:t>
      </w:r>
      <w:r w:rsidR="00AD1EC1" w:rsidRPr="00214ABE">
        <w:rPr>
          <w:szCs w:val="20"/>
        </w:rPr>
        <w:t>;</w:t>
      </w:r>
      <w:r w:rsidR="00946189" w:rsidRPr="00946189">
        <w:rPr>
          <w:szCs w:val="20"/>
        </w:rPr>
        <w:t xml:space="preserve"> </w:t>
      </w:r>
      <w:proofErr w:type="spellStart"/>
      <w:r w:rsidR="00946189" w:rsidRPr="00214ABE">
        <w:rPr>
          <w:szCs w:val="20"/>
        </w:rPr>
        <w:t>MenB</w:t>
      </w:r>
      <w:proofErr w:type="spellEnd"/>
      <w:r w:rsidR="00946189" w:rsidRPr="00214ABE">
        <w:rPr>
          <w:szCs w:val="20"/>
        </w:rPr>
        <w:t>, IMD caused by meningococcal bacteria serogroup B;</w:t>
      </w:r>
      <w:r w:rsidR="00AD1EC1" w:rsidRPr="00214ABE">
        <w:rPr>
          <w:szCs w:val="20"/>
        </w:rPr>
        <w:t xml:space="preserve"> </w:t>
      </w:r>
      <w:proofErr w:type="spellStart"/>
      <w:r w:rsidR="00AD1EC1" w:rsidRPr="00214ABE">
        <w:rPr>
          <w:szCs w:val="20"/>
        </w:rPr>
        <w:t>MenOther</w:t>
      </w:r>
      <w:proofErr w:type="spellEnd"/>
      <w:r w:rsidR="00AD1EC1" w:rsidRPr="00214ABE">
        <w:rPr>
          <w:szCs w:val="20"/>
        </w:rPr>
        <w:t>, IMD caused by meningococcal bacteria serogroup other than A, B, C, W, or Y</w:t>
      </w:r>
      <w:r w:rsidR="00AA0097">
        <w:rPr>
          <w:szCs w:val="20"/>
        </w:rPr>
        <w:t>.</w:t>
      </w:r>
      <w:r w:rsidRPr="00214ABE">
        <w:rPr>
          <w:b/>
          <w:bCs/>
          <w:sz w:val="22"/>
          <w:szCs w:val="22"/>
        </w:rPr>
        <w:t xml:space="preserve">                                                             </w:t>
      </w:r>
    </w:p>
    <w:p w14:paraId="5B595BEF" w14:textId="77777777" w:rsidR="00C92A33" w:rsidRDefault="00C92A33">
      <w:pPr>
        <w:rPr>
          <w:rFonts w:ascii="Times New Roman" w:hAnsi="Times New Roman"/>
          <w:b/>
          <w:sz w:val="22"/>
          <w:szCs w:val="22"/>
        </w:rPr>
      </w:pPr>
      <w:r>
        <w:rPr>
          <w:rFonts w:ascii="Times New Roman" w:hAnsi="Times New Roman"/>
        </w:rPr>
        <w:br w:type="page"/>
      </w:r>
    </w:p>
    <w:p w14:paraId="5190F417" w14:textId="504E3E19" w:rsidR="006525D2" w:rsidRPr="00214ABE" w:rsidRDefault="006525D2" w:rsidP="006525D2">
      <w:pPr>
        <w:pStyle w:val="Caption"/>
        <w:spacing w:line="360" w:lineRule="auto"/>
        <w:rPr>
          <w:rFonts w:ascii="Times New Roman" w:hAnsi="Times New Roman" w:cs="Times New Roman"/>
          <w:b w:val="0"/>
          <w:bCs/>
        </w:rPr>
      </w:pPr>
      <w:r w:rsidRPr="00214ABE">
        <w:rPr>
          <w:rFonts w:ascii="Times New Roman" w:hAnsi="Times New Roman" w:cs="Times New Roman"/>
        </w:rPr>
        <w:lastRenderedPageBreak/>
        <w:t>Supplemental Fig</w:t>
      </w:r>
      <w:r w:rsidR="0078752A" w:rsidRPr="00214ABE">
        <w:rPr>
          <w:rFonts w:ascii="Times New Roman" w:hAnsi="Times New Roman" w:cs="Times New Roman"/>
        </w:rPr>
        <w:t>.</w:t>
      </w:r>
      <w:r w:rsidRPr="00214ABE">
        <w:rPr>
          <w:rFonts w:ascii="Times New Roman" w:hAnsi="Times New Roman" w:cs="Times New Roman"/>
        </w:rPr>
        <w:t xml:space="preserve"> </w:t>
      </w:r>
      <w:bookmarkEnd w:id="12"/>
      <w:r w:rsidR="005B50D3" w:rsidRPr="00214ABE">
        <w:rPr>
          <w:rFonts w:ascii="Times New Roman" w:hAnsi="Times New Roman" w:cs="Times New Roman"/>
        </w:rPr>
        <w:t xml:space="preserve">2 </w:t>
      </w:r>
      <w:r w:rsidRPr="00214ABE">
        <w:rPr>
          <w:rFonts w:ascii="Times New Roman" w:hAnsi="Times New Roman" w:cs="Times New Roman"/>
          <w:b w:val="0"/>
          <w:bCs/>
        </w:rPr>
        <w:t>US population IMD cases averted for intervention strategies and comparator strategies SoC</w:t>
      </w:r>
      <w:r w:rsidR="003B6B82" w:rsidRPr="00214ABE">
        <w:rPr>
          <w:rFonts w:ascii="Times New Roman" w:hAnsi="Times New Roman" w:cs="Times New Roman"/>
          <w:b w:val="0"/>
          <w:bCs/>
        </w:rPr>
        <w:t>:</w:t>
      </w:r>
      <w:r w:rsidRPr="00214ABE">
        <w:rPr>
          <w:rFonts w:ascii="Times New Roman" w:hAnsi="Times New Roman" w:cs="Times New Roman"/>
          <w:b w:val="0"/>
          <w:bCs/>
        </w:rPr>
        <w:t xml:space="preserve"> Q-Q-B-B and SoC</w:t>
      </w:r>
      <w:r w:rsidR="003B6B82" w:rsidRPr="00214ABE">
        <w:rPr>
          <w:rFonts w:ascii="Times New Roman" w:hAnsi="Times New Roman" w:cs="Times New Roman"/>
          <w:b w:val="0"/>
          <w:bCs/>
        </w:rPr>
        <w:t>:</w:t>
      </w:r>
      <w:r w:rsidRPr="00214ABE">
        <w:rPr>
          <w:rFonts w:ascii="Times New Roman" w:hAnsi="Times New Roman" w:cs="Times New Roman"/>
          <w:b w:val="0"/>
          <w:bCs/>
        </w:rPr>
        <w:t xml:space="preserve"> Q-P-B versus NV, years 2025–2039</w:t>
      </w:r>
    </w:p>
    <w:p w14:paraId="3488C2B5" w14:textId="64B13699" w:rsidR="00516BE0" w:rsidRPr="00181CBF" w:rsidRDefault="008E7C53" w:rsidP="00796496">
      <w:pPr>
        <w:rPr>
          <w:rFonts w:ascii="Times New Roman" w:hAnsi="Times New Roman"/>
          <w:b/>
          <w:sz w:val="22"/>
        </w:rPr>
      </w:pPr>
      <w:r>
        <w:rPr>
          <w:rFonts w:ascii="Times New Roman" w:hAnsi="Times New Roman"/>
          <w:b/>
          <w:bCs/>
          <w:noProof/>
          <w:sz w:val="22"/>
          <w:szCs w:val="22"/>
        </w:rPr>
        <w:drawing>
          <wp:anchor distT="0" distB="0" distL="114300" distR="114300" simplePos="0" relativeHeight="251669511" behindDoc="0" locked="0" layoutInCell="1" allowOverlap="1" wp14:anchorId="6646C09D" wp14:editId="29FCA03C">
            <wp:simplePos x="0" y="0"/>
            <wp:positionH relativeFrom="column">
              <wp:posOffset>22225</wp:posOffset>
            </wp:positionH>
            <wp:positionV relativeFrom="paragraph">
              <wp:posOffset>214692</wp:posOffset>
            </wp:positionV>
            <wp:extent cx="9410065" cy="4019550"/>
            <wp:effectExtent l="0" t="0" r="635" b="0"/>
            <wp:wrapTopAndBottom/>
            <wp:docPr id="1321045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10065" cy="4019550"/>
                    </a:xfrm>
                    <a:prstGeom prst="rect">
                      <a:avLst/>
                    </a:prstGeom>
                    <a:noFill/>
                  </pic:spPr>
                </pic:pic>
              </a:graphicData>
            </a:graphic>
            <wp14:sizeRelH relativeFrom="margin">
              <wp14:pctWidth>0</wp14:pctWidth>
            </wp14:sizeRelH>
            <wp14:sizeRelV relativeFrom="margin">
              <wp14:pctHeight>0</wp14:pctHeight>
            </wp14:sizeRelV>
          </wp:anchor>
        </w:drawing>
      </w:r>
      <w:r w:rsidR="00796496" w:rsidRPr="00181CBF">
        <w:rPr>
          <w:rFonts w:ascii="Times New Roman" w:hAnsi="Times New Roman"/>
          <w:b/>
          <w:sz w:val="22"/>
        </w:rPr>
        <w:t xml:space="preserve">a. </w:t>
      </w:r>
      <w:r w:rsidR="00796496" w:rsidRPr="00181CBF">
        <w:rPr>
          <w:rFonts w:ascii="Times New Roman" w:hAnsi="Times New Roman"/>
          <w:sz w:val="22"/>
        </w:rPr>
        <w:t xml:space="preserve">0,24-month dose interval </w:t>
      </w:r>
      <w:r w:rsidR="007939F5" w:rsidRPr="00181CBF">
        <w:rPr>
          <w:rFonts w:ascii="Times New Roman" w:hAnsi="Times New Roman"/>
          <w:sz w:val="22"/>
        </w:rPr>
        <w:t xml:space="preserve">for </w:t>
      </w:r>
      <w:proofErr w:type="spellStart"/>
      <w:r w:rsidR="007939F5" w:rsidRPr="00181CBF">
        <w:rPr>
          <w:rFonts w:ascii="Times New Roman" w:hAnsi="Times New Roman"/>
          <w:sz w:val="22"/>
        </w:rPr>
        <w:t>MenB</w:t>
      </w:r>
      <w:proofErr w:type="spellEnd"/>
      <w:r w:rsidR="007939F5" w:rsidRPr="00181CBF">
        <w:rPr>
          <w:rFonts w:ascii="Times New Roman" w:hAnsi="Times New Roman"/>
          <w:sz w:val="22"/>
        </w:rPr>
        <w:t>-containing vaccines</w:t>
      </w:r>
      <w:r w:rsidR="007939F5" w:rsidRPr="00181CBF">
        <w:rPr>
          <w:rFonts w:ascii="Times New Roman" w:hAnsi="Times New Roman"/>
          <w:b/>
          <w:sz w:val="22"/>
        </w:rPr>
        <w:t xml:space="preserve">     </w:t>
      </w:r>
    </w:p>
    <w:p w14:paraId="0DFE3705" w14:textId="60CBE0A8" w:rsidR="00796496" w:rsidRPr="00214ABE" w:rsidRDefault="007939F5" w:rsidP="00796496">
      <w:pPr>
        <w:rPr>
          <w:rFonts w:ascii="Times New Roman" w:hAnsi="Times New Roman"/>
          <w:b/>
          <w:bCs/>
          <w:sz w:val="22"/>
          <w:szCs w:val="22"/>
        </w:rPr>
      </w:pPr>
      <w:r w:rsidRPr="00214ABE">
        <w:rPr>
          <w:rFonts w:ascii="Times New Roman" w:hAnsi="Times New Roman"/>
          <w:b/>
          <w:bCs/>
          <w:sz w:val="22"/>
          <w:szCs w:val="22"/>
        </w:rPr>
        <w:t xml:space="preserve">                                                                   </w:t>
      </w:r>
      <w:r w:rsidR="00796496" w:rsidRPr="00214ABE">
        <w:rPr>
          <w:rFonts w:ascii="Times New Roman" w:hAnsi="Times New Roman"/>
          <w:b/>
          <w:bCs/>
          <w:sz w:val="22"/>
          <w:szCs w:val="22"/>
        </w:rPr>
        <w:t xml:space="preserve">                                                                </w:t>
      </w:r>
      <w:r w:rsidR="00796496" w:rsidRPr="00214ABE">
        <w:rPr>
          <w:rFonts w:ascii="Times New Roman" w:hAnsi="Times New Roman"/>
          <w:sz w:val="22"/>
          <w:szCs w:val="22"/>
        </w:rPr>
        <w:t xml:space="preserve">                                                                     </w:t>
      </w:r>
    </w:p>
    <w:p w14:paraId="072ABA3C" w14:textId="57711BF6" w:rsidR="00796496" w:rsidRPr="00181CBF" w:rsidRDefault="009C2C6E" w:rsidP="00796496">
      <w:pPr>
        <w:rPr>
          <w:rFonts w:ascii="Times New Roman" w:hAnsi="Times New Roman"/>
        </w:rPr>
      </w:pPr>
      <w:r>
        <w:rPr>
          <w:rFonts w:ascii="Times New Roman" w:hAnsi="Times New Roman"/>
        </w:rPr>
        <w:br w:type="page"/>
      </w:r>
    </w:p>
    <w:p w14:paraId="5C0DE147" w14:textId="77777777" w:rsidR="00FD20C7" w:rsidRPr="00181CBF" w:rsidRDefault="00FD20C7" w:rsidP="006525D2">
      <w:pPr>
        <w:spacing w:after="160" w:line="259" w:lineRule="auto"/>
        <w:rPr>
          <w:rFonts w:ascii="Times New Roman" w:hAnsi="Times New Roman"/>
          <w:b/>
          <w:sz w:val="22"/>
        </w:rPr>
        <w:sectPr w:rsidR="00FD20C7" w:rsidRPr="00181CBF" w:rsidSect="007947DC">
          <w:pgSz w:w="16838" w:h="11906" w:orient="landscape"/>
          <w:pgMar w:top="1440" w:right="1440" w:bottom="1440" w:left="1440" w:header="708" w:footer="708" w:gutter="0"/>
          <w:cols w:space="708"/>
          <w:docGrid w:linePitch="360"/>
        </w:sectPr>
      </w:pPr>
    </w:p>
    <w:p w14:paraId="390C9888" w14:textId="14E0E0E4" w:rsidR="003A11B4" w:rsidRPr="00181CBF" w:rsidRDefault="00104141" w:rsidP="006525D2">
      <w:pPr>
        <w:spacing w:after="160" w:line="259" w:lineRule="auto"/>
        <w:rPr>
          <w:rFonts w:ascii="Times New Roman" w:hAnsi="Times New Roman"/>
          <w:b/>
          <w:sz w:val="22"/>
        </w:rPr>
      </w:pPr>
      <w:r>
        <w:rPr>
          <w:rFonts w:ascii="Times New Roman" w:hAnsi="Times New Roman"/>
          <w:b/>
          <w:noProof/>
          <w:sz w:val="22"/>
        </w:rPr>
        <w:lastRenderedPageBreak/>
        <w:drawing>
          <wp:anchor distT="0" distB="0" distL="114300" distR="114300" simplePos="0" relativeHeight="251668487" behindDoc="0" locked="0" layoutInCell="1" allowOverlap="1" wp14:anchorId="522A33BB" wp14:editId="352A11E0">
            <wp:simplePos x="0" y="0"/>
            <wp:positionH relativeFrom="column">
              <wp:posOffset>33020</wp:posOffset>
            </wp:positionH>
            <wp:positionV relativeFrom="paragraph">
              <wp:posOffset>189230</wp:posOffset>
            </wp:positionV>
            <wp:extent cx="9403080" cy="4047490"/>
            <wp:effectExtent l="0" t="0" r="7620" b="0"/>
            <wp:wrapTopAndBottom/>
            <wp:docPr id="49791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03080" cy="4047490"/>
                    </a:xfrm>
                    <a:prstGeom prst="rect">
                      <a:avLst/>
                    </a:prstGeom>
                    <a:noFill/>
                  </pic:spPr>
                </pic:pic>
              </a:graphicData>
            </a:graphic>
            <wp14:sizeRelH relativeFrom="margin">
              <wp14:pctWidth>0</wp14:pctWidth>
            </wp14:sizeRelH>
            <wp14:sizeRelV relativeFrom="margin">
              <wp14:pctHeight>0</wp14:pctHeight>
            </wp14:sizeRelV>
          </wp:anchor>
        </w:drawing>
      </w:r>
      <w:r w:rsidR="00C25EBE" w:rsidRPr="00181CBF">
        <w:rPr>
          <w:rFonts w:ascii="Times New Roman" w:hAnsi="Times New Roman"/>
          <w:b/>
          <w:sz w:val="22"/>
        </w:rPr>
        <w:t xml:space="preserve">b. </w:t>
      </w:r>
      <w:r w:rsidR="00C25EBE" w:rsidRPr="00181CBF">
        <w:rPr>
          <w:rFonts w:ascii="Times New Roman" w:hAnsi="Times New Roman"/>
          <w:sz w:val="22"/>
        </w:rPr>
        <w:t>0,6-month dose interval</w:t>
      </w:r>
      <w:r w:rsidR="007939F5" w:rsidRPr="00181CBF">
        <w:rPr>
          <w:rFonts w:ascii="Times New Roman" w:hAnsi="Times New Roman"/>
          <w:sz w:val="22"/>
        </w:rPr>
        <w:t xml:space="preserve"> for </w:t>
      </w:r>
      <w:proofErr w:type="spellStart"/>
      <w:r w:rsidR="007939F5" w:rsidRPr="00181CBF">
        <w:rPr>
          <w:rFonts w:ascii="Times New Roman" w:hAnsi="Times New Roman"/>
          <w:sz w:val="22"/>
        </w:rPr>
        <w:t>MenB</w:t>
      </w:r>
      <w:proofErr w:type="spellEnd"/>
      <w:r w:rsidR="007939F5" w:rsidRPr="00181CBF">
        <w:rPr>
          <w:rFonts w:ascii="Times New Roman" w:hAnsi="Times New Roman"/>
          <w:sz w:val="22"/>
        </w:rPr>
        <w:t>-containing vaccines</w:t>
      </w:r>
      <w:r w:rsidR="007939F5" w:rsidRPr="00181CBF">
        <w:rPr>
          <w:rFonts w:ascii="Times New Roman" w:hAnsi="Times New Roman"/>
          <w:b/>
          <w:sz w:val="22"/>
        </w:rPr>
        <w:t xml:space="preserve">       </w:t>
      </w:r>
    </w:p>
    <w:p w14:paraId="2D2218DF" w14:textId="77777777" w:rsidR="009C2C6E" w:rsidRDefault="00100D43" w:rsidP="006525D2">
      <w:pPr>
        <w:spacing w:after="160" w:line="259" w:lineRule="auto"/>
        <w:rPr>
          <w:rFonts w:ascii="Times New Roman" w:hAnsi="Times New Roman"/>
          <w:sz w:val="20"/>
          <w:szCs w:val="20"/>
        </w:rPr>
      </w:pPr>
      <w:r w:rsidRPr="00214ABE">
        <w:rPr>
          <w:rFonts w:ascii="Times New Roman" w:hAnsi="Times New Roman"/>
          <w:b/>
          <w:bCs/>
          <w:sz w:val="20"/>
          <w:szCs w:val="20"/>
        </w:rPr>
        <w:t>Abbreviations:</w:t>
      </w:r>
      <w:r w:rsidRPr="00214ABE">
        <w:rPr>
          <w:rFonts w:ascii="Times New Roman" w:hAnsi="Times New Roman"/>
          <w:sz w:val="20"/>
          <w:szCs w:val="20"/>
        </w:rPr>
        <w:t xml:space="preserve"> B, </w:t>
      </w:r>
      <w:proofErr w:type="spellStart"/>
      <w:r w:rsidRPr="00214ABE">
        <w:rPr>
          <w:rFonts w:ascii="Times New Roman" w:hAnsi="Times New Roman"/>
          <w:sz w:val="20"/>
          <w:szCs w:val="20"/>
        </w:rPr>
        <w:t>MenB</w:t>
      </w:r>
      <w:proofErr w:type="spellEnd"/>
      <w:r w:rsidRPr="00214ABE">
        <w:rPr>
          <w:rFonts w:ascii="Times New Roman" w:hAnsi="Times New Roman"/>
          <w:sz w:val="20"/>
          <w:szCs w:val="20"/>
        </w:rPr>
        <w:t xml:space="preserve"> vaccine; IMD, invasive meningococcal disease; </w:t>
      </w:r>
      <w:proofErr w:type="spellStart"/>
      <w:r w:rsidRPr="00214ABE">
        <w:rPr>
          <w:rFonts w:ascii="Times New Roman" w:hAnsi="Times New Roman"/>
          <w:sz w:val="20"/>
          <w:szCs w:val="20"/>
        </w:rPr>
        <w:t>MenB</w:t>
      </w:r>
      <w:proofErr w:type="spellEnd"/>
      <w:r w:rsidRPr="00214ABE">
        <w:rPr>
          <w:rFonts w:ascii="Times New Roman" w:hAnsi="Times New Roman"/>
          <w:sz w:val="20"/>
          <w:szCs w:val="20"/>
        </w:rPr>
        <w:t xml:space="preserve">, IMD caused by meningococcal bacteria serogroup B; Men, meningococcal; N, no vaccine given; NV, no vaccination; P, </w:t>
      </w:r>
      <w:proofErr w:type="spellStart"/>
      <w:r w:rsidRPr="00214ABE">
        <w:rPr>
          <w:rFonts w:ascii="Times New Roman" w:hAnsi="Times New Roman"/>
          <w:sz w:val="20"/>
          <w:szCs w:val="20"/>
        </w:rPr>
        <w:t>MenABCWY</w:t>
      </w:r>
      <w:proofErr w:type="spellEnd"/>
      <w:r w:rsidRPr="00214ABE">
        <w:rPr>
          <w:rFonts w:ascii="Times New Roman" w:hAnsi="Times New Roman"/>
          <w:sz w:val="20"/>
          <w:szCs w:val="20"/>
        </w:rPr>
        <w:t xml:space="preserve"> vaccine; Q, </w:t>
      </w:r>
      <w:proofErr w:type="spellStart"/>
      <w:r w:rsidRPr="00214ABE">
        <w:rPr>
          <w:rFonts w:ascii="Times New Roman" w:hAnsi="Times New Roman"/>
          <w:sz w:val="20"/>
          <w:szCs w:val="20"/>
        </w:rPr>
        <w:t>MenACWY</w:t>
      </w:r>
      <w:proofErr w:type="spellEnd"/>
      <w:r w:rsidRPr="00214ABE">
        <w:rPr>
          <w:rFonts w:ascii="Times New Roman" w:hAnsi="Times New Roman"/>
          <w:sz w:val="20"/>
          <w:szCs w:val="20"/>
        </w:rPr>
        <w:t xml:space="preserve"> vaccine; SoC, standard of care; US, United States.</w:t>
      </w:r>
    </w:p>
    <w:p w14:paraId="5C9C8859" w14:textId="77777777" w:rsidR="009C2C6E" w:rsidRDefault="009C2C6E">
      <w:pPr>
        <w:rPr>
          <w:rFonts w:ascii="Times New Roman" w:hAnsi="Times New Roman"/>
          <w:sz w:val="20"/>
          <w:szCs w:val="20"/>
        </w:rPr>
      </w:pPr>
      <w:r>
        <w:rPr>
          <w:rFonts w:ascii="Times New Roman" w:hAnsi="Times New Roman"/>
          <w:sz w:val="20"/>
          <w:szCs w:val="20"/>
        </w:rPr>
        <w:br w:type="page"/>
      </w:r>
    </w:p>
    <w:p w14:paraId="1274478E" w14:textId="26049C8F" w:rsidR="00501F00" w:rsidRPr="009C2C6E" w:rsidRDefault="00796496" w:rsidP="009C2C6E">
      <w:pPr>
        <w:spacing w:after="160" w:line="259" w:lineRule="auto"/>
        <w:rPr>
          <w:rFonts w:ascii="Times New Roman" w:hAnsi="Times New Roman"/>
          <w:b/>
          <w:sz w:val="22"/>
        </w:rPr>
      </w:pPr>
      <w:bookmarkStart w:id="15" w:name="_Ref197020531"/>
      <w:bookmarkEnd w:id="11"/>
      <w:r w:rsidRPr="009C2C6E">
        <w:rPr>
          <w:rFonts w:ascii="Times New Roman" w:hAnsi="Times New Roman"/>
          <w:b/>
          <w:sz w:val="22"/>
          <w:szCs w:val="22"/>
        </w:rPr>
        <w:lastRenderedPageBreak/>
        <w:t>Supplemental Fi</w:t>
      </w:r>
      <w:r w:rsidR="0078752A" w:rsidRPr="009C2C6E">
        <w:rPr>
          <w:rFonts w:ascii="Times New Roman" w:hAnsi="Times New Roman"/>
          <w:b/>
          <w:sz w:val="22"/>
          <w:szCs w:val="22"/>
        </w:rPr>
        <w:t>g.</w:t>
      </w:r>
      <w:r w:rsidRPr="009C2C6E">
        <w:rPr>
          <w:rFonts w:ascii="Times New Roman" w:hAnsi="Times New Roman"/>
          <w:b/>
          <w:sz w:val="22"/>
          <w:szCs w:val="22"/>
        </w:rPr>
        <w:t xml:space="preserve"> </w:t>
      </w:r>
      <w:bookmarkEnd w:id="15"/>
      <w:r w:rsidR="005B50D3" w:rsidRPr="009C2C6E">
        <w:rPr>
          <w:rFonts w:ascii="Times New Roman" w:hAnsi="Times New Roman"/>
          <w:b/>
          <w:sz w:val="22"/>
          <w:szCs w:val="22"/>
        </w:rPr>
        <w:t>3</w:t>
      </w:r>
      <w:r w:rsidR="005B50D3" w:rsidRPr="00214ABE">
        <w:rPr>
          <w:rFonts w:ascii="Times New Roman" w:hAnsi="Times New Roman"/>
        </w:rPr>
        <w:t xml:space="preserve"> </w:t>
      </w:r>
      <w:r w:rsidR="00501F00" w:rsidRPr="00214ABE">
        <w:rPr>
          <w:rFonts w:ascii="Times New Roman" w:hAnsi="Times New Roman"/>
          <w:bCs/>
        </w:rPr>
        <w:t xml:space="preserve">US population ICERs of intervention strategies </w:t>
      </w:r>
      <w:r w:rsidR="00100D43" w:rsidRPr="00214ABE">
        <w:rPr>
          <w:rFonts w:ascii="Times New Roman" w:hAnsi="Times New Roman"/>
          <w:bCs/>
        </w:rPr>
        <w:t xml:space="preserve">with a 0,24-month and 0,6-month dose intervals for </w:t>
      </w:r>
      <w:proofErr w:type="spellStart"/>
      <w:r w:rsidR="00100D43" w:rsidRPr="00214ABE">
        <w:rPr>
          <w:rFonts w:ascii="Times New Roman" w:hAnsi="Times New Roman"/>
          <w:bCs/>
        </w:rPr>
        <w:t>MenB</w:t>
      </w:r>
      <w:proofErr w:type="spellEnd"/>
      <w:r w:rsidR="00100D43" w:rsidRPr="00214ABE">
        <w:rPr>
          <w:rFonts w:ascii="Times New Roman" w:hAnsi="Times New Roman"/>
          <w:bCs/>
        </w:rPr>
        <w:t xml:space="preserve">-containing vaccines </w:t>
      </w:r>
      <w:r w:rsidR="00501F00" w:rsidRPr="00214ABE">
        <w:rPr>
          <w:rFonts w:ascii="Times New Roman" w:hAnsi="Times New Roman"/>
          <w:bCs/>
        </w:rPr>
        <w:t>under schedule options 1 and 2</w:t>
      </w:r>
      <w:r w:rsidR="000827EC" w:rsidRPr="00214ABE">
        <w:rPr>
          <w:rFonts w:ascii="Times New Roman" w:hAnsi="Times New Roman"/>
          <w:bCs/>
        </w:rPr>
        <w:t xml:space="preserve"> versus SoC: Q-Q-B-B (a, b) and SoC: Q-P-B (c, d)</w:t>
      </w:r>
      <w:r w:rsidR="00501F00" w:rsidRPr="00214ABE">
        <w:rPr>
          <w:rFonts w:ascii="Times New Roman" w:hAnsi="Times New Roman"/>
          <w:bCs/>
        </w:rPr>
        <w:t>, years 2025</w:t>
      </w:r>
      <w:r w:rsidR="00C53722" w:rsidRPr="00214ABE">
        <w:rPr>
          <w:rFonts w:ascii="Times New Roman" w:hAnsi="Times New Roman"/>
          <w:bCs/>
        </w:rPr>
        <w:t>–</w:t>
      </w:r>
      <w:r w:rsidR="00501F00" w:rsidRPr="00214ABE">
        <w:rPr>
          <w:rFonts w:ascii="Times New Roman" w:hAnsi="Times New Roman"/>
          <w:bCs/>
        </w:rPr>
        <w:t>2039</w:t>
      </w:r>
    </w:p>
    <w:p w14:paraId="2F5DAA06" w14:textId="38E71A18" w:rsidR="00FD21AE" w:rsidRPr="00181CBF" w:rsidRDefault="00E95E12" w:rsidP="000B58AE">
      <w:pPr>
        <w:rPr>
          <w:rFonts w:ascii="Times New Roman" w:hAnsi="Times New Roman"/>
          <w:b/>
          <w:sz w:val="22"/>
        </w:rPr>
      </w:pPr>
      <w:r w:rsidRPr="00181CBF">
        <w:rPr>
          <w:rFonts w:ascii="Times New Roman" w:hAnsi="Times New Roman"/>
          <w:b/>
          <w:noProof/>
          <w:sz w:val="22"/>
        </w:rPr>
        <w:drawing>
          <wp:anchor distT="0" distB="0" distL="114300" distR="114300" simplePos="0" relativeHeight="251661319" behindDoc="0" locked="0" layoutInCell="1" allowOverlap="1" wp14:anchorId="3BEC96DD" wp14:editId="28571DED">
            <wp:simplePos x="0" y="0"/>
            <wp:positionH relativeFrom="column">
              <wp:posOffset>4597400</wp:posOffset>
            </wp:positionH>
            <wp:positionV relativeFrom="paragraph">
              <wp:posOffset>213995</wp:posOffset>
            </wp:positionV>
            <wp:extent cx="4443095" cy="3509010"/>
            <wp:effectExtent l="0" t="0" r="0" b="0"/>
            <wp:wrapSquare wrapText="bothSides"/>
            <wp:docPr id="1794093145" name="Picture 10" descr="A graph of a graph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093145" name="Picture 10" descr="A graph of a graph with text&#10;&#10;AI-generated content may be incorrect."/>
                    <pic:cNvPicPr/>
                  </pic:nvPicPr>
                  <pic:blipFill rotWithShape="1">
                    <a:blip r:embed="rId15" cstate="print">
                      <a:extLst>
                        <a:ext uri="{28A0092B-C50C-407E-A947-70E740481C1C}">
                          <a14:useLocalDpi xmlns:a14="http://schemas.microsoft.com/office/drawing/2010/main" val="0"/>
                        </a:ext>
                      </a:extLst>
                    </a:blip>
                    <a:srcRect l="13821" t="7713" r="17175"/>
                    <a:stretch>
                      <a:fillRect/>
                    </a:stretch>
                  </pic:blipFill>
                  <pic:spPr bwMode="auto">
                    <a:xfrm>
                      <a:off x="0" y="0"/>
                      <a:ext cx="4443095" cy="35090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53E1D" w:rsidRPr="00181CBF">
        <w:rPr>
          <w:rFonts w:ascii="Times New Roman" w:hAnsi="Times New Roman"/>
          <w:b/>
          <w:noProof/>
        </w:rPr>
        <w:drawing>
          <wp:anchor distT="0" distB="0" distL="114300" distR="114300" simplePos="0" relativeHeight="251658244" behindDoc="0" locked="0" layoutInCell="1" allowOverlap="1" wp14:anchorId="6E3DC66D" wp14:editId="79855338">
            <wp:simplePos x="0" y="0"/>
            <wp:positionH relativeFrom="margin">
              <wp:posOffset>0</wp:posOffset>
            </wp:positionH>
            <wp:positionV relativeFrom="paragraph">
              <wp:posOffset>210185</wp:posOffset>
            </wp:positionV>
            <wp:extent cx="4447540" cy="3492500"/>
            <wp:effectExtent l="0" t="0" r="0" b="0"/>
            <wp:wrapSquare wrapText="bothSides"/>
            <wp:docPr id="6286947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94758" name="Picture 9"/>
                    <pic:cNvPicPr/>
                  </pic:nvPicPr>
                  <pic:blipFill>
                    <a:blip r:embed="rId16">
                      <a:extLst>
                        <a:ext uri="{28A0092B-C50C-407E-A947-70E740481C1C}">
                          <a14:useLocalDpi xmlns:a14="http://schemas.microsoft.com/office/drawing/2010/main" val="0"/>
                        </a:ext>
                      </a:extLst>
                    </a:blip>
                    <a:srcRect l="211" r="211"/>
                    <a:stretch>
                      <a:fillRect/>
                    </a:stretch>
                  </pic:blipFill>
                  <pic:spPr bwMode="auto">
                    <a:xfrm>
                      <a:off x="0" y="0"/>
                      <a:ext cx="4447540" cy="349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25D2" w:rsidRPr="00181CBF">
        <w:rPr>
          <w:rFonts w:ascii="Times New Roman" w:hAnsi="Times New Roman"/>
          <w:b/>
          <w:sz w:val="22"/>
        </w:rPr>
        <w:t xml:space="preserve">a. </w:t>
      </w:r>
      <w:r w:rsidR="000827EC" w:rsidRPr="00181CBF">
        <w:rPr>
          <w:rFonts w:ascii="Times New Roman" w:hAnsi="Times New Roman"/>
          <w:sz w:val="22"/>
        </w:rPr>
        <w:t xml:space="preserve">Versus </w:t>
      </w:r>
      <w:r w:rsidR="006525D2" w:rsidRPr="00181CBF">
        <w:rPr>
          <w:rFonts w:ascii="Times New Roman" w:hAnsi="Times New Roman"/>
          <w:sz w:val="22"/>
        </w:rPr>
        <w:t xml:space="preserve">Q-Q-B-B; 0,24-month </w:t>
      </w:r>
      <w:r w:rsidR="007939F5" w:rsidRPr="00181CBF">
        <w:rPr>
          <w:rFonts w:ascii="Times New Roman" w:hAnsi="Times New Roman"/>
          <w:sz w:val="22"/>
        </w:rPr>
        <w:t>dose interval</w:t>
      </w:r>
      <w:r w:rsidR="009117FE" w:rsidRPr="00181CBF">
        <w:rPr>
          <w:rFonts w:ascii="Times New Roman" w:hAnsi="Times New Roman"/>
          <w:b/>
          <w:sz w:val="22"/>
        </w:rPr>
        <w:t xml:space="preserve">                                                    </w:t>
      </w:r>
      <w:r w:rsidR="0026060A" w:rsidRPr="00181CBF">
        <w:rPr>
          <w:rFonts w:ascii="Times New Roman" w:hAnsi="Times New Roman"/>
          <w:b/>
          <w:sz w:val="22"/>
        </w:rPr>
        <w:t xml:space="preserve">   </w:t>
      </w:r>
      <w:r w:rsidR="006525D2" w:rsidRPr="00181CBF">
        <w:rPr>
          <w:rFonts w:ascii="Times New Roman" w:hAnsi="Times New Roman"/>
          <w:b/>
          <w:sz w:val="22"/>
        </w:rPr>
        <w:t xml:space="preserve">b. </w:t>
      </w:r>
      <w:r w:rsidR="000827EC" w:rsidRPr="00181CBF">
        <w:rPr>
          <w:rFonts w:ascii="Times New Roman" w:hAnsi="Times New Roman"/>
          <w:sz w:val="22"/>
        </w:rPr>
        <w:t xml:space="preserve">Versus </w:t>
      </w:r>
      <w:r w:rsidR="006525D2" w:rsidRPr="00181CBF">
        <w:rPr>
          <w:rFonts w:ascii="Times New Roman" w:hAnsi="Times New Roman"/>
          <w:sz w:val="22"/>
        </w:rPr>
        <w:t xml:space="preserve">Q-Q-B-B; 0,6-month </w:t>
      </w:r>
      <w:r w:rsidR="007939F5" w:rsidRPr="00181CBF">
        <w:rPr>
          <w:rFonts w:ascii="Times New Roman" w:hAnsi="Times New Roman"/>
          <w:sz w:val="22"/>
        </w:rPr>
        <w:t>dose interval</w:t>
      </w:r>
      <w:r w:rsidR="006525D2" w:rsidRPr="00181CBF">
        <w:rPr>
          <w:rFonts w:ascii="Times New Roman" w:hAnsi="Times New Roman"/>
          <w:b/>
          <w:sz w:val="22"/>
        </w:rPr>
        <w:t xml:space="preserve"> </w:t>
      </w:r>
      <w:r w:rsidR="007939F5" w:rsidRPr="00181CBF">
        <w:rPr>
          <w:rFonts w:ascii="Times New Roman" w:hAnsi="Times New Roman"/>
          <w:b/>
          <w:sz w:val="22"/>
        </w:rPr>
        <w:t xml:space="preserve">                                              </w:t>
      </w:r>
    </w:p>
    <w:p w14:paraId="20F47FAD" w14:textId="3428BCF6" w:rsidR="00FD21AE" w:rsidRPr="00181CBF" w:rsidRDefault="00FD21AE" w:rsidP="000B58AE">
      <w:pPr>
        <w:rPr>
          <w:rFonts w:ascii="Times New Roman" w:hAnsi="Times New Roman"/>
          <w:b/>
        </w:rPr>
      </w:pPr>
    </w:p>
    <w:p w14:paraId="72AAAA19" w14:textId="1B47549D" w:rsidR="009B3979" w:rsidRPr="00181CBF" w:rsidRDefault="009B3979">
      <w:pPr>
        <w:spacing w:after="160" w:line="259" w:lineRule="auto"/>
        <w:rPr>
          <w:rFonts w:ascii="Times New Roman" w:hAnsi="Times New Roman"/>
          <w:b/>
          <w:sz w:val="22"/>
        </w:rPr>
      </w:pPr>
    </w:p>
    <w:p w14:paraId="769F0B5D" w14:textId="0400A11D" w:rsidR="00100D43" w:rsidRPr="00214ABE" w:rsidRDefault="00E95E12" w:rsidP="000B58AE">
      <w:pPr>
        <w:rPr>
          <w:rFonts w:ascii="Times New Roman" w:hAnsi="Times New Roman"/>
        </w:rPr>
      </w:pPr>
      <w:r w:rsidRPr="00181CBF">
        <w:rPr>
          <w:rFonts w:ascii="Times New Roman" w:hAnsi="Times New Roman"/>
          <w:b/>
          <w:noProof/>
          <w:sz w:val="22"/>
        </w:rPr>
        <w:lastRenderedPageBreak/>
        <w:drawing>
          <wp:anchor distT="0" distB="0" distL="114300" distR="114300" simplePos="0" relativeHeight="251662343" behindDoc="0" locked="0" layoutInCell="1" allowOverlap="1" wp14:anchorId="266435F0" wp14:editId="3EE9BF27">
            <wp:simplePos x="0" y="0"/>
            <wp:positionH relativeFrom="column">
              <wp:posOffset>4770120</wp:posOffset>
            </wp:positionH>
            <wp:positionV relativeFrom="paragraph">
              <wp:posOffset>239395</wp:posOffset>
            </wp:positionV>
            <wp:extent cx="4443984" cy="3575237"/>
            <wp:effectExtent l="0" t="0" r="0" b="6350"/>
            <wp:wrapSquare wrapText="bothSides"/>
            <wp:docPr id="1876277235" name="Picture 1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77235" name="Picture 11" descr="A graph with numbers and text&#10;&#10;AI-generated content may be incorrect."/>
                    <pic:cNvPicPr/>
                  </pic:nvPicPr>
                  <pic:blipFill rotWithShape="1">
                    <a:blip r:embed="rId17" cstate="print">
                      <a:extLst>
                        <a:ext uri="{28A0092B-C50C-407E-A947-70E740481C1C}">
                          <a14:useLocalDpi xmlns:a14="http://schemas.microsoft.com/office/drawing/2010/main" val="0"/>
                        </a:ext>
                      </a:extLst>
                    </a:blip>
                    <a:srcRect l="14599" t="7430" r="17564"/>
                    <a:stretch>
                      <a:fillRect/>
                    </a:stretch>
                  </pic:blipFill>
                  <pic:spPr bwMode="auto">
                    <a:xfrm>
                      <a:off x="0" y="0"/>
                      <a:ext cx="4443984" cy="35752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12C4" w:rsidRPr="00D4598C">
        <w:rPr>
          <w:rFonts w:ascii="Times New Roman" w:hAnsi="Times New Roman"/>
          <w:noProof/>
        </w:rPr>
        <w:drawing>
          <wp:anchor distT="0" distB="0" distL="114300" distR="114300" simplePos="0" relativeHeight="251658246" behindDoc="0" locked="0" layoutInCell="1" allowOverlap="1" wp14:anchorId="5C7DA205" wp14:editId="740013E8">
            <wp:simplePos x="0" y="0"/>
            <wp:positionH relativeFrom="column">
              <wp:posOffset>0</wp:posOffset>
            </wp:positionH>
            <wp:positionV relativeFrom="paragraph">
              <wp:posOffset>241300</wp:posOffset>
            </wp:positionV>
            <wp:extent cx="4408594" cy="3566160"/>
            <wp:effectExtent l="0" t="0" r="0" b="0"/>
            <wp:wrapSquare wrapText="bothSides"/>
            <wp:docPr id="4065590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59076" name="Picture 11"/>
                    <pic:cNvPicPr/>
                  </pic:nvPicPr>
                  <pic:blipFill>
                    <a:blip r:embed="rId18">
                      <a:extLst>
                        <a:ext uri="{28A0092B-C50C-407E-A947-70E740481C1C}">
                          <a14:useLocalDpi xmlns:a14="http://schemas.microsoft.com/office/drawing/2010/main" val="0"/>
                        </a:ext>
                      </a:extLst>
                    </a:blip>
                    <a:srcRect l="2027" r="2027"/>
                    <a:stretch>
                      <a:fillRect/>
                    </a:stretch>
                  </pic:blipFill>
                  <pic:spPr bwMode="auto">
                    <a:xfrm>
                      <a:off x="0" y="0"/>
                      <a:ext cx="4408594" cy="3566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25D2" w:rsidRPr="00181CBF">
        <w:rPr>
          <w:rFonts w:ascii="Times New Roman" w:hAnsi="Times New Roman"/>
          <w:b/>
          <w:sz w:val="22"/>
        </w:rPr>
        <w:t xml:space="preserve">c. </w:t>
      </w:r>
      <w:r w:rsidR="000827EC" w:rsidRPr="00181CBF">
        <w:rPr>
          <w:rFonts w:ascii="Times New Roman" w:hAnsi="Times New Roman"/>
          <w:sz w:val="22"/>
        </w:rPr>
        <w:t xml:space="preserve">Versus </w:t>
      </w:r>
      <w:r w:rsidR="006525D2" w:rsidRPr="00181CBF">
        <w:rPr>
          <w:rFonts w:ascii="Times New Roman" w:hAnsi="Times New Roman"/>
          <w:sz w:val="22"/>
        </w:rPr>
        <w:t xml:space="preserve">Q-P-B; 0,24-month </w:t>
      </w:r>
      <w:r w:rsidR="007939F5" w:rsidRPr="00181CBF">
        <w:rPr>
          <w:rFonts w:ascii="Times New Roman" w:hAnsi="Times New Roman"/>
          <w:sz w:val="22"/>
        </w:rPr>
        <w:t>dose interval</w:t>
      </w:r>
      <w:r w:rsidR="009117FE" w:rsidRPr="00181CBF">
        <w:rPr>
          <w:rFonts w:ascii="Times New Roman" w:hAnsi="Times New Roman"/>
          <w:sz w:val="22"/>
        </w:rPr>
        <w:t xml:space="preserve">                                                             </w:t>
      </w:r>
      <w:r w:rsidR="0026060A" w:rsidRPr="00181CBF">
        <w:rPr>
          <w:rFonts w:ascii="Times New Roman" w:hAnsi="Times New Roman"/>
          <w:b/>
          <w:sz w:val="22"/>
        </w:rPr>
        <w:t xml:space="preserve">   </w:t>
      </w:r>
      <w:r w:rsidR="006525D2" w:rsidRPr="00181CBF">
        <w:rPr>
          <w:rFonts w:ascii="Times New Roman" w:hAnsi="Times New Roman"/>
          <w:b/>
          <w:sz w:val="22"/>
        </w:rPr>
        <w:t xml:space="preserve">d. </w:t>
      </w:r>
      <w:r w:rsidR="000827EC" w:rsidRPr="00181CBF">
        <w:rPr>
          <w:rFonts w:ascii="Times New Roman" w:hAnsi="Times New Roman"/>
          <w:sz w:val="22"/>
        </w:rPr>
        <w:t xml:space="preserve">Versus </w:t>
      </w:r>
      <w:r w:rsidR="006525D2" w:rsidRPr="00181CBF">
        <w:rPr>
          <w:rFonts w:ascii="Times New Roman" w:hAnsi="Times New Roman"/>
          <w:sz w:val="22"/>
        </w:rPr>
        <w:t xml:space="preserve">Q-P-B; 0,6-month </w:t>
      </w:r>
      <w:r w:rsidR="007939F5" w:rsidRPr="00181CBF">
        <w:rPr>
          <w:rFonts w:ascii="Times New Roman" w:hAnsi="Times New Roman"/>
          <w:sz w:val="22"/>
        </w:rPr>
        <w:t>dose interval</w:t>
      </w:r>
    </w:p>
    <w:p w14:paraId="4C12B083" w14:textId="73937EFA" w:rsidR="00100D43" w:rsidRPr="00214ABE" w:rsidRDefault="00100D43" w:rsidP="00100D43">
      <w:pPr>
        <w:spacing w:after="100" w:afterAutospacing="1"/>
        <w:rPr>
          <w:rFonts w:ascii="Times New Roman" w:hAnsi="Times New Roman"/>
        </w:rPr>
      </w:pPr>
    </w:p>
    <w:p w14:paraId="2626B7DE" w14:textId="14FD132D" w:rsidR="00501F00" w:rsidRPr="00214ABE" w:rsidRDefault="00100D43" w:rsidP="00A54397">
      <w:pPr>
        <w:spacing w:after="100" w:afterAutospacing="1" w:line="276" w:lineRule="auto"/>
        <w:rPr>
          <w:rFonts w:ascii="Times New Roman" w:hAnsi="Times New Roman"/>
          <w:sz w:val="20"/>
          <w:szCs w:val="20"/>
        </w:rPr>
      </w:pPr>
      <w:r w:rsidRPr="00214ABE">
        <w:rPr>
          <w:rFonts w:ascii="Times New Roman" w:hAnsi="Times New Roman"/>
          <w:b/>
          <w:bCs/>
          <w:sz w:val="20"/>
          <w:szCs w:val="20"/>
        </w:rPr>
        <w:t>Abbreviations:</w:t>
      </w:r>
      <w:r w:rsidRPr="00214ABE">
        <w:rPr>
          <w:rFonts w:ascii="Times New Roman" w:hAnsi="Times New Roman"/>
          <w:sz w:val="20"/>
          <w:szCs w:val="20"/>
        </w:rPr>
        <w:t xml:space="preserve"> B, </w:t>
      </w:r>
      <w:proofErr w:type="spellStart"/>
      <w:r w:rsidRPr="00214ABE">
        <w:rPr>
          <w:rFonts w:ascii="Times New Roman" w:hAnsi="Times New Roman"/>
          <w:sz w:val="20"/>
          <w:szCs w:val="20"/>
        </w:rPr>
        <w:t>MenB</w:t>
      </w:r>
      <w:proofErr w:type="spellEnd"/>
      <w:r w:rsidRPr="00214ABE">
        <w:rPr>
          <w:rFonts w:ascii="Times New Roman" w:hAnsi="Times New Roman"/>
          <w:sz w:val="20"/>
          <w:szCs w:val="20"/>
        </w:rPr>
        <w:t xml:space="preserve"> vaccine; ICER, incremental cost-effectiveness ratio; Men, meningococcal; </w:t>
      </w:r>
      <w:proofErr w:type="spellStart"/>
      <w:r w:rsidRPr="00214ABE">
        <w:rPr>
          <w:rFonts w:ascii="Times New Roman" w:hAnsi="Times New Roman"/>
          <w:sz w:val="20"/>
          <w:szCs w:val="20"/>
        </w:rPr>
        <w:t>MenB</w:t>
      </w:r>
      <w:proofErr w:type="spellEnd"/>
      <w:r w:rsidRPr="00214ABE">
        <w:rPr>
          <w:rFonts w:ascii="Times New Roman" w:hAnsi="Times New Roman"/>
          <w:sz w:val="20"/>
          <w:szCs w:val="20"/>
        </w:rPr>
        <w:t xml:space="preserve">, IMD caused by meningococcal bacteria serogroup B; N, no vaccine given; P, </w:t>
      </w:r>
      <w:proofErr w:type="spellStart"/>
      <w:r w:rsidRPr="00214ABE">
        <w:rPr>
          <w:rFonts w:ascii="Times New Roman" w:hAnsi="Times New Roman"/>
          <w:sz w:val="20"/>
          <w:szCs w:val="20"/>
        </w:rPr>
        <w:t>MenABCWY</w:t>
      </w:r>
      <w:proofErr w:type="spellEnd"/>
      <w:r w:rsidRPr="00214ABE">
        <w:rPr>
          <w:rFonts w:ascii="Times New Roman" w:hAnsi="Times New Roman"/>
          <w:sz w:val="20"/>
          <w:szCs w:val="20"/>
        </w:rPr>
        <w:t xml:space="preserve"> vaccine; Q, </w:t>
      </w:r>
      <w:proofErr w:type="spellStart"/>
      <w:r w:rsidRPr="00214ABE">
        <w:rPr>
          <w:rFonts w:ascii="Times New Roman" w:hAnsi="Times New Roman"/>
          <w:sz w:val="20"/>
          <w:szCs w:val="20"/>
        </w:rPr>
        <w:t>MenACWY</w:t>
      </w:r>
      <w:proofErr w:type="spellEnd"/>
      <w:r w:rsidRPr="00214ABE">
        <w:rPr>
          <w:rFonts w:ascii="Times New Roman" w:hAnsi="Times New Roman"/>
          <w:sz w:val="20"/>
          <w:szCs w:val="20"/>
        </w:rPr>
        <w:t xml:space="preserve"> vaccine; </w:t>
      </w:r>
      <w:r w:rsidR="00D9176D" w:rsidRPr="00214ABE">
        <w:rPr>
          <w:rFonts w:ascii="Times New Roman" w:hAnsi="Times New Roman"/>
          <w:sz w:val="20"/>
          <w:szCs w:val="20"/>
        </w:rPr>
        <w:t xml:space="preserve">QALY, quality-adjusted life years; </w:t>
      </w:r>
      <w:r w:rsidRPr="00214ABE">
        <w:rPr>
          <w:rFonts w:ascii="Times New Roman" w:hAnsi="Times New Roman"/>
          <w:sz w:val="20"/>
          <w:szCs w:val="20"/>
        </w:rPr>
        <w:t>SoC, standard of care; US, United States.</w:t>
      </w:r>
    </w:p>
    <w:p w14:paraId="7CEB4C85" w14:textId="5DEAA401" w:rsidR="009C2C6E" w:rsidRDefault="009C2C6E">
      <w:pPr>
        <w:rPr>
          <w:rFonts w:ascii="Times New Roman" w:hAnsi="Times New Roman"/>
        </w:rPr>
      </w:pPr>
      <w:r>
        <w:rPr>
          <w:rFonts w:ascii="Times New Roman" w:hAnsi="Times New Roman"/>
        </w:rPr>
        <w:br w:type="page"/>
      </w:r>
    </w:p>
    <w:p w14:paraId="0DA2AF41" w14:textId="77777777" w:rsidR="00510875" w:rsidRPr="00214ABE" w:rsidRDefault="00510875" w:rsidP="00A54397">
      <w:pPr>
        <w:spacing w:after="100" w:afterAutospacing="1" w:line="276" w:lineRule="auto"/>
        <w:rPr>
          <w:rFonts w:ascii="Times New Roman" w:hAnsi="Times New Roman"/>
        </w:rPr>
        <w:sectPr w:rsidR="00510875" w:rsidRPr="00214ABE" w:rsidSect="007947DC">
          <w:pgSz w:w="16838" w:h="11906" w:orient="landscape"/>
          <w:pgMar w:top="1440" w:right="1440" w:bottom="1440" w:left="1440" w:header="708" w:footer="708" w:gutter="0"/>
          <w:cols w:space="708"/>
          <w:docGrid w:linePitch="360"/>
        </w:sectPr>
      </w:pPr>
    </w:p>
    <w:p w14:paraId="135B9BB9" w14:textId="716E02C4" w:rsidR="00B25059" w:rsidRDefault="00FC5AA4">
      <w:pPr>
        <w:rPr>
          <w:rFonts w:ascii="Times New Roman" w:hAnsi="Times New Roman"/>
          <w:bCs/>
          <w:sz w:val="22"/>
          <w:szCs w:val="22"/>
        </w:rPr>
      </w:pPr>
      <w:r>
        <w:rPr>
          <w:rFonts w:ascii="Times New Roman" w:hAnsi="Times New Roman"/>
          <w:bCs/>
          <w:noProof/>
          <w:sz w:val="22"/>
          <w:szCs w:val="22"/>
        </w:rPr>
        <w:lastRenderedPageBreak/>
        <w:drawing>
          <wp:anchor distT="0" distB="0" distL="114300" distR="114300" simplePos="0" relativeHeight="251666439" behindDoc="0" locked="0" layoutInCell="1" allowOverlap="1" wp14:anchorId="059E28FF" wp14:editId="3DF4AFD5">
            <wp:simplePos x="0" y="0"/>
            <wp:positionH relativeFrom="column">
              <wp:posOffset>0</wp:posOffset>
            </wp:positionH>
            <wp:positionV relativeFrom="paragraph">
              <wp:posOffset>243840</wp:posOffset>
            </wp:positionV>
            <wp:extent cx="6741160" cy="4824095"/>
            <wp:effectExtent l="0" t="0" r="0" b="0"/>
            <wp:wrapTopAndBottom/>
            <wp:docPr id="1537489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41160" cy="4824095"/>
                    </a:xfrm>
                    <a:prstGeom prst="rect">
                      <a:avLst/>
                    </a:prstGeom>
                    <a:noFill/>
                  </pic:spPr>
                </pic:pic>
              </a:graphicData>
            </a:graphic>
            <wp14:sizeRelH relativeFrom="margin">
              <wp14:pctWidth>0</wp14:pctWidth>
            </wp14:sizeRelH>
            <wp14:sizeRelV relativeFrom="margin">
              <wp14:pctHeight>0</wp14:pctHeight>
            </wp14:sizeRelV>
          </wp:anchor>
        </w:drawing>
      </w:r>
      <w:r w:rsidR="00B25059" w:rsidRPr="00A87B4F">
        <w:rPr>
          <w:rFonts w:ascii="Times New Roman" w:hAnsi="Times New Roman"/>
          <w:b/>
          <w:sz w:val="22"/>
          <w:szCs w:val="22"/>
        </w:rPr>
        <w:t xml:space="preserve">Supplemental Fig. </w:t>
      </w:r>
      <w:r w:rsidR="002801BE">
        <w:rPr>
          <w:rFonts w:ascii="Times New Roman" w:hAnsi="Times New Roman"/>
          <w:b/>
          <w:sz w:val="22"/>
          <w:szCs w:val="22"/>
        </w:rPr>
        <w:t>4</w:t>
      </w:r>
      <w:r w:rsidR="00B25059">
        <w:rPr>
          <w:rFonts w:ascii="Times New Roman" w:hAnsi="Times New Roman"/>
          <w:b/>
          <w:sz w:val="22"/>
          <w:szCs w:val="22"/>
        </w:rPr>
        <w:t xml:space="preserve"> </w:t>
      </w:r>
      <w:r w:rsidR="00344CE7" w:rsidRPr="00A87B4F">
        <w:rPr>
          <w:rFonts w:ascii="Times New Roman" w:hAnsi="Times New Roman"/>
          <w:bCs/>
          <w:sz w:val="22"/>
          <w:szCs w:val="22"/>
        </w:rPr>
        <w:t>PSA of QALY losses averted</w:t>
      </w:r>
      <w:r w:rsidR="00344CE7">
        <w:rPr>
          <w:rFonts w:ascii="Times New Roman" w:hAnsi="Times New Roman"/>
          <w:bCs/>
          <w:sz w:val="22"/>
          <w:szCs w:val="22"/>
        </w:rPr>
        <w:t xml:space="preserve"> and </w:t>
      </w:r>
      <w:r w:rsidR="00344CE7" w:rsidRPr="00A87B4F">
        <w:rPr>
          <w:rFonts w:ascii="Times New Roman" w:hAnsi="Times New Roman"/>
          <w:bCs/>
          <w:sz w:val="22"/>
          <w:szCs w:val="22"/>
        </w:rPr>
        <w:t>incurred versus S</w:t>
      </w:r>
      <w:r w:rsidR="00C21748">
        <w:rPr>
          <w:rFonts w:ascii="Times New Roman" w:hAnsi="Times New Roman"/>
          <w:bCs/>
          <w:sz w:val="22"/>
          <w:szCs w:val="22"/>
        </w:rPr>
        <w:t>o</w:t>
      </w:r>
      <w:r w:rsidR="00344CE7" w:rsidRPr="00A87B4F">
        <w:rPr>
          <w:rFonts w:ascii="Times New Roman" w:hAnsi="Times New Roman"/>
          <w:bCs/>
          <w:sz w:val="22"/>
          <w:szCs w:val="22"/>
        </w:rPr>
        <w:t>C</w:t>
      </w:r>
      <w:r w:rsidR="00344CE7">
        <w:rPr>
          <w:rFonts w:ascii="Times New Roman" w:hAnsi="Times New Roman"/>
          <w:bCs/>
          <w:sz w:val="22"/>
          <w:szCs w:val="22"/>
        </w:rPr>
        <w:t xml:space="preserve">: </w:t>
      </w:r>
      <w:r w:rsidR="00344CE7" w:rsidRPr="00A87B4F">
        <w:rPr>
          <w:rFonts w:ascii="Times New Roman" w:hAnsi="Times New Roman"/>
          <w:bCs/>
          <w:sz w:val="22"/>
          <w:szCs w:val="22"/>
        </w:rPr>
        <w:t>Q</w:t>
      </w:r>
      <w:r w:rsidR="007712A4">
        <w:rPr>
          <w:rFonts w:ascii="Times New Roman" w:hAnsi="Times New Roman"/>
          <w:bCs/>
          <w:sz w:val="22"/>
          <w:szCs w:val="22"/>
        </w:rPr>
        <w:noBreakHyphen/>
      </w:r>
      <w:r w:rsidR="00344CE7" w:rsidRPr="00A87B4F">
        <w:rPr>
          <w:rFonts w:ascii="Times New Roman" w:hAnsi="Times New Roman"/>
          <w:bCs/>
          <w:sz w:val="22"/>
          <w:szCs w:val="22"/>
        </w:rPr>
        <w:t>Q</w:t>
      </w:r>
      <w:r w:rsidR="007712A4">
        <w:rPr>
          <w:rFonts w:ascii="Times New Roman" w:hAnsi="Times New Roman"/>
          <w:bCs/>
          <w:sz w:val="22"/>
          <w:szCs w:val="22"/>
        </w:rPr>
        <w:noBreakHyphen/>
      </w:r>
      <w:r w:rsidR="00344CE7" w:rsidRPr="00A87B4F">
        <w:rPr>
          <w:rFonts w:ascii="Times New Roman" w:hAnsi="Times New Roman"/>
          <w:bCs/>
          <w:sz w:val="22"/>
          <w:szCs w:val="22"/>
        </w:rPr>
        <w:t>B</w:t>
      </w:r>
      <w:r w:rsidR="007712A4">
        <w:rPr>
          <w:rFonts w:ascii="Times New Roman" w:hAnsi="Times New Roman"/>
          <w:bCs/>
          <w:sz w:val="22"/>
          <w:szCs w:val="22"/>
        </w:rPr>
        <w:noBreakHyphen/>
      </w:r>
      <w:r w:rsidR="00344CE7" w:rsidRPr="00A87B4F">
        <w:rPr>
          <w:rFonts w:ascii="Times New Roman" w:hAnsi="Times New Roman"/>
          <w:bCs/>
          <w:sz w:val="22"/>
          <w:szCs w:val="22"/>
        </w:rPr>
        <w:t>B</w:t>
      </w:r>
    </w:p>
    <w:p w14:paraId="5361A385" w14:textId="7AA22AC6" w:rsidR="00B25059" w:rsidRDefault="00E71677" w:rsidP="00A87B4F">
      <w:pPr>
        <w:spacing w:line="276" w:lineRule="auto"/>
        <w:rPr>
          <w:rFonts w:ascii="Times New Roman" w:hAnsi="Times New Roman"/>
          <w:b/>
          <w:bCs/>
        </w:rPr>
      </w:pPr>
      <w:r w:rsidRPr="00214ABE">
        <w:rPr>
          <w:rFonts w:ascii="Times New Roman" w:hAnsi="Times New Roman"/>
          <w:b/>
          <w:bCs/>
          <w:sz w:val="20"/>
          <w:szCs w:val="20"/>
        </w:rPr>
        <w:t>Abbreviations:</w:t>
      </w:r>
      <w:r w:rsidRPr="00214ABE">
        <w:rPr>
          <w:rFonts w:ascii="Times New Roman" w:hAnsi="Times New Roman"/>
          <w:sz w:val="20"/>
          <w:szCs w:val="20"/>
        </w:rPr>
        <w:t xml:space="preserve"> </w:t>
      </w:r>
      <w:r w:rsidR="00C21748" w:rsidRPr="00214ABE">
        <w:rPr>
          <w:rFonts w:ascii="Times New Roman" w:hAnsi="Times New Roman"/>
          <w:sz w:val="20"/>
          <w:szCs w:val="20"/>
        </w:rPr>
        <w:t xml:space="preserve">B, </w:t>
      </w:r>
      <w:proofErr w:type="spellStart"/>
      <w:r w:rsidR="00C21748" w:rsidRPr="00214ABE">
        <w:rPr>
          <w:rFonts w:ascii="Times New Roman" w:hAnsi="Times New Roman"/>
          <w:sz w:val="20"/>
          <w:szCs w:val="20"/>
        </w:rPr>
        <w:t>MenB</w:t>
      </w:r>
      <w:proofErr w:type="spellEnd"/>
      <w:r w:rsidR="00C21748" w:rsidRPr="00214ABE">
        <w:rPr>
          <w:rFonts w:ascii="Times New Roman" w:hAnsi="Times New Roman"/>
          <w:sz w:val="20"/>
          <w:szCs w:val="20"/>
        </w:rPr>
        <w:t xml:space="preserve"> vaccine; Men, meningococcal; </w:t>
      </w:r>
      <w:proofErr w:type="spellStart"/>
      <w:r w:rsidR="00C21748" w:rsidRPr="00214ABE">
        <w:rPr>
          <w:rFonts w:ascii="Times New Roman" w:hAnsi="Times New Roman"/>
          <w:sz w:val="20"/>
          <w:szCs w:val="20"/>
        </w:rPr>
        <w:t>MenB</w:t>
      </w:r>
      <w:proofErr w:type="spellEnd"/>
      <w:r w:rsidR="00C21748" w:rsidRPr="00214ABE">
        <w:rPr>
          <w:rFonts w:ascii="Times New Roman" w:hAnsi="Times New Roman"/>
          <w:sz w:val="20"/>
          <w:szCs w:val="20"/>
        </w:rPr>
        <w:t xml:space="preserve">, IMD caused by meningococcal bacteria serogroup B; P, </w:t>
      </w:r>
      <w:proofErr w:type="spellStart"/>
      <w:r w:rsidR="00C21748" w:rsidRPr="00214ABE">
        <w:rPr>
          <w:rFonts w:ascii="Times New Roman" w:hAnsi="Times New Roman"/>
          <w:sz w:val="20"/>
          <w:szCs w:val="20"/>
        </w:rPr>
        <w:t>MenABCWY</w:t>
      </w:r>
      <w:proofErr w:type="spellEnd"/>
      <w:r w:rsidR="00C21748" w:rsidRPr="00214ABE">
        <w:rPr>
          <w:rFonts w:ascii="Times New Roman" w:hAnsi="Times New Roman"/>
          <w:sz w:val="20"/>
          <w:szCs w:val="20"/>
        </w:rPr>
        <w:t xml:space="preserve"> vaccine; </w:t>
      </w:r>
      <w:r w:rsidR="00C21748">
        <w:rPr>
          <w:rFonts w:ascii="Times New Roman" w:hAnsi="Times New Roman"/>
          <w:sz w:val="20"/>
          <w:szCs w:val="20"/>
        </w:rPr>
        <w:t xml:space="preserve">PSA, probabilistic sensitivity analysis; </w:t>
      </w:r>
      <w:r w:rsidR="00C21748" w:rsidRPr="00214ABE">
        <w:rPr>
          <w:rFonts w:ascii="Times New Roman" w:hAnsi="Times New Roman"/>
          <w:sz w:val="20"/>
          <w:szCs w:val="20"/>
        </w:rPr>
        <w:t xml:space="preserve">Q, </w:t>
      </w:r>
      <w:proofErr w:type="spellStart"/>
      <w:r w:rsidR="00C21748" w:rsidRPr="00214ABE">
        <w:rPr>
          <w:rFonts w:ascii="Times New Roman" w:hAnsi="Times New Roman"/>
          <w:sz w:val="20"/>
          <w:szCs w:val="20"/>
        </w:rPr>
        <w:t>MenACWY</w:t>
      </w:r>
      <w:proofErr w:type="spellEnd"/>
      <w:r w:rsidR="00C21748" w:rsidRPr="00214ABE">
        <w:rPr>
          <w:rFonts w:ascii="Times New Roman" w:hAnsi="Times New Roman"/>
          <w:sz w:val="20"/>
          <w:szCs w:val="20"/>
        </w:rPr>
        <w:t xml:space="preserve"> vaccine</w:t>
      </w:r>
      <w:r w:rsidR="00C21748">
        <w:rPr>
          <w:rFonts w:ascii="Times New Roman" w:hAnsi="Times New Roman"/>
          <w:sz w:val="20"/>
          <w:szCs w:val="20"/>
        </w:rPr>
        <w:t>; QALY, quality-adjusted life years; S</w:t>
      </w:r>
      <w:r w:rsidR="00DE7702">
        <w:rPr>
          <w:rFonts w:ascii="Times New Roman" w:hAnsi="Times New Roman"/>
          <w:sz w:val="20"/>
          <w:szCs w:val="20"/>
        </w:rPr>
        <w:t>o</w:t>
      </w:r>
      <w:r w:rsidR="00C21748">
        <w:rPr>
          <w:rFonts w:ascii="Times New Roman" w:hAnsi="Times New Roman"/>
          <w:sz w:val="20"/>
          <w:szCs w:val="20"/>
        </w:rPr>
        <w:t>C, standard of care.</w:t>
      </w:r>
      <w:r w:rsidR="00B25059">
        <w:rPr>
          <w:rFonts w:ascii="Times New Roman" w:hAnsi="Times New Roman"/>
          <w:b/>
          <w:bCs/>
        </w:rPr>
        <w:br w:type="page"/>
      </w:r>
    </w:p>
    <w:p w14:paraId="1D44EB19" w14:textId="29D68666" w:rsidR="00AB228A" w:rsidRDefault="00FC5AA4">
      <w:pPr>
        <w:rPr>
          <w:rFonts w:ascii="Times New Roman" w:hAnsi="Times New Roman"/>
          <w:b/>
          <w:bCs/>
          <w:sz w:val="22"/>
          <w:szCs w:val="22"/>
        </w:rPr>
      </w:pPr>
      <w:r>
        <w:rPr>
          <w:rFonts w:ascii="Times New Roman" w:hAnsi="Times New Roman"/>
          <w:b/>
          <w:bCs/>
          <w:noProof/>
          <w:sz w:val="20"/>
          <w:szCs w:val="20"/>
        </w:rPr>
        <w:lastRenderedPageBreak/>
        <w:drawing>
          <wp:anchor distT="0" distB="0" distL="114300" distR="114300" simplePos="0" relativeHeight="251667463" behindDoc="0" locked="0" layoutInCell="1" allowOverlap="1" wp14:anchorId="1CCE14F2" wp14:editId="7EEB6D26">
            <wp:simplePos x="0" y="0"/>
            <wp:positionH relativeFrom="column">
              <wp:posOffset>0</wp:posOffset>
            </wp:positionH>
            <wp:positionV relativeFrom="paragraph">
              <wp:posOffset>243840</wp:posOffset>
            </wp:positionV>
            <wp:extent cx="6739255" cy="4596765"/>
            <wp:effectExtent l="0" t="0" r="0" b="0"/>
            <wp:wrapTopAndBottom/>
            <wp:docPr id="1187586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39255" cy="4596765"/>
                    </a:xfrm>
                    <a:prstGeom prst="rect">
                      <a:avLst/>
                    </a:prstGeom>
                    <a:noFill/>
                  </pic:spPr>
                </pic:pic>
              </a:graphicData>
            </a:graphic>
            <wp14:sizeRelH relativeFrom="margin">
              <wp14:pctWidth>0</wp14:pctWidth>
            </wp14:sizeRelH>
            <wp14:sizeRelV relativeFrom="margin">
              <wp14:pctHeight>0</wp14:pctHeight>
            </wp14:sizeRelV>
          </wp:anchor>
        </w:drawing>
      </w:r>
      <w:r w:rsidR="00344CE7" w:rsidRPr="00A87B4F">
        <w:rPr>
          <w:rFonts w:ascii="Times New Roman" w:hAnsi="Times New Roman"/>
          <w:b/>
          <w:bCs/>
          <w:sz w:val="22"/>
          <w:szCs w:val="22"/>
        </w:rPr>
        <w:t xml:space="preserve">Supplemental Fig. </w:t>
      </w:r>
      <w:r w:rsidR="002801BE">
        <w:rPr>
          <w:rFonts w:ascii="Times New Roman" w:hAnsi="Times New Roman"/>
          <w:b/>
          <w:bCs/>
          <w:sz w:val="22"/>
          <w:szCs w:val="22"/>
        </w:rPr>
        <w:t>5</w:t>
      </w:r>
      <w:r w:rsidR="00344CE7" w:rsidRPr="00A87B4F">
        <w:rPr>
          <w:rFonts w:ascii="Times New Roman" w:hAnsi="Times New Roman"/>
          <w:b/>
          <w:bCs/>
          <w:sz w:val="22"/>
          <w:szCs w:val="22"/>
        </w:rPr>
        <w:t xml:space="preserve"> </w:t>
      </w:r>
      <w:r w:rsidR="00344CE7" w:rsidRPr="00A87B4F">
        <w:rPr>
          <w:rFonts w:ascii="Times New Roman" w:hAnsi="Times New Roman"/>
          <w:sz w:val="22"/>
          <w:szCs w:val="22"/>
        </w:rPr>
        <w:t>PSA of incremental cost (in $ billion, discounted) versus S</w:t>
      </w:r>
      <w:r w:rsidR="00C21748">
        <w:rPr>
          <w:rFonts w:ascii="Times New Roman" w:hAnsi="Times New Roman"/>
          <w:sz w:val="22"/>
          <w:szCs w:val="22"/>
        </w:rPr>
        <w:t>o</w:t>
      </w:r>
      <w:r w:rsidR="00344CE7" w:rsidRPr="00A87B4F">
        <w:rPr>
          <w:rFonts w:ascii="Times New Roman" w:hAnsi="Times New Roman"/>
          <w:sz w:val="22"/>
          <w:szCs w:val="22"/>
        </w:rPr>
        <w:t>C: Q</w:t>
      </w:r>
      <w:r w:rsidR="007712A4">
        <w:rPr>
          <w:rFonts w:ascii="Times New Roman" w:hAnsi="Times New Roman"/>
          <w:sz w:val="22"/>
          <w:szCs w:val="22"/>
        </w:rPr>
        <w:noBreakHyphen/>
      </w:r>
      <w:r w:rsidR="00344CE7" w:rsidRPr="00A87B4F">
        <w:rPr>
          <w:rFonts w:ascii="Times New Roman" w:hAnsi="Times New Roman"/>
          <w:sz w:val="22"/>
          <w:szCs w:val="22"/>
        </w:rPr>
        <w:t>Q</w:t>
      </w:r>
      <w:r w:rsidR="007712A4">
        <w:rPr>
          <w:rFonts w:ascii="Times New Roman" w:hAnsi="Times New Roman"/>
          <w:sz w:val="22"/>
          <w:szCs w:val="22"/>
        </w:rPr>
        <w:noBreakHyphen/>
      </w:r>
      <w:r w:rsidR="00344CE7" w:rsidRPr="00A87B4F">
        <w:rPr>
          <w:rFonts w:ascii="Times New Roman" w:hAnsi="Times New Roman"/>
          <w:sz w:val="22"/>
          <w:szCs w:val="22"/>
        </w:rPr>
        <w:t>B</w:t>
      </w:r>
      <w:r w:rsidR="007712A4">
        <w:rPr>
          <w:rFonts w:ascii="Times New Roman" w:hAnsi="Times New Roman"/>
          <w:sz w:val="22"/>
          <w:szCs w:val="22"/>
        </w:rPr>
        <w:noBreakHyphen/>
      </w:r>
      <w:r w:rsidR="00344CE7" w:rsidRPr="00A87B4F">
        <w:rPr>
          <w:rFonts w:ascii="Times New Roman" w:hAnsi="Times New Roman"/>
          <w:sz w:val="22"/>
          <w:szCs w:val="22"/>
        </w:rPr>
        <w:t>B</w:t>
      </w:r>
    </w:p>
    <w:p w14:paraId="460D62DB" w14:textId="7AA512FE" w:rsidR="00344CE7" w:rsidRPr="00FC5AA4" w:rsidRDefault="00E71677" w:rsidP="00A87B4F">
      <w:pPr>
        <w:spacing w:line="276" w:lineRule="auto"/>
        <w:rPr>
          <w:rFonts w:ascii="Times New Roman" w:hAnsi="Times New Roman"/>
          <w:b/>
          <w:bCs/>
          <w:sz w:val="20"/>
          <w:szCs w:val="20"/>
        </w:rPr>
      </w:pPr>
      <w:r w:rsidRPr="00214ABE">
        <w:rPr>
          <w:rFonts w:ascii="Times New Roman" w:hAnsi="Times New Roman"/>
          <w:b/>
          <w:bCs/>
          <w:sz w:val="20"/>
          <w:szCs w:val="20"/>
        </w:rPr>
        <w:t>Abbreviations:</w:t>
      </w:r>
      <w:r w:rsidRPr="00214ABE">
        <w:rPr>
          <w:rFonts w:ascii="Times New Roman" w:hAnsi="Times New Roman"/>
          <w:sz w:val="20"/>
          <w:szCs w:val="20"/>
        </w:rPr>
        <w:t xml:space="preserve"> </w:t>
      </w:r>
      <w:r w:rsidR="00C21748" w:rsidRPr="00214ABE">
        <w:rPr>
          <w:rFonts w:ascii="Times New Roman" w:hAnsi="Times New Roman"/>
          <w:sz w:val="20"/>
          <w:szCs w:val="20"/>
        </w:rPr>
        <w:t xml:space="preserve">B, </w:t>
      </w:r>
      <w:proofErr w:type="spellStart"/>
      <w:r w:rsidR="00C21748" w:rsidRPr="00214ABE">
        <w:rPr>
          <w:rFonts w:ascii="Times New Roman" w:hAnsi="Times New Roman"/>
          <w:sz w:val="20"/>
          <w:szCs w:val="20"/>
        </w:rPr>
        <w:t>MenB</w:t>
      </w:r>
      <w:proofErr w:type="spellEnd"/>
      <w:r w:rsidR="00C21748" w:rsidRPr="00214ABE">
        <w:rPr>
          <w:rFonts w:ascii="Times New Roman" w:hAnsi="Times New Roman"/>
          <w:sz w:val="20"/>
          <w:szCs w:val="20"/>
        </w:rPr>
        <w:t xml:space="preserve"> vaccine; Men, meningococcal; </w:t>
      </w:r>
      <w:proofErr w:type="spellStart"/>
      <w:r w:rsidR="00C21748" w:rsidRPr="00214ABE">
        <w:rPr>
          <w:rFonts w:ascii="Times New Roman" w:hAnsi="Times New Roman"/>
          <w:sz w:val="20"/>
          <w:szCs w:val="20"/>
        </w:rPr>
        <w:t>MenB</w:t>
      </w:r>
      <w:proofErr w:type="spellEnd"/>
      <w:r w:rsidR="00C21748" w:rsidRPr="00214ABE">
        <w:rPr>
          <w:rFonts w:ascii="Times New Roman" w:hAnsi="Times New Roman"/>
          <w:sz w:val="20"/>
          <w:szCs w:val="20"/>
        </w:rPr>
        <w:t xml:space="preserve">, IMD caused by meningococcal bacteria serogroup B; P, </w:t>
      </w:r>
      <w:proofErr w:type="spellStart"/>
      <w:r w:rsidR="00C21748" w:rsidRPr="00214ABE">
        <w:rPr>
          <w:rFonts w:ascii="Times New Roman" w:hAnsi="Times New Roman"/>
          <w:sz w:val="20"/>
          <w:szCs w:val="20"/>
        </w:rPr>
        <w:t>MenABCWY</w:t>
      </w:r>
      <w:proofErr w:type="spellEnd"/>
      <w:r w:rsidR="00C21748" w:rsidRPr="00214ABE">
        <w:rPr>
          <w:rFonts w:ascii="Times New Roman" w:hAnsi="Times New Roman"/>
          <w:sz w:val="20"/>
          <w:szCs w:val="20"/>
        </w:rPr>
        <w:t xml:space="preserve"> vaccine; </w:t>
      </w:r>
      <w:r w:rsidR="00C21748">
        <w:rPr>
          <w:rFonts w:ascii="Times New Roman" w:hAnsi="Times New Roman"/>
          <w:sz w:val="20"/>
          <w:szCs w:val="20"/>
        </w:rPr>
        <w:t xml:space="preserve">PSA, probabilistic sensitivity analysis; </w:t>
      </w:r>
      <w:r w:rsidR="00C21748" w:rsidRPr="00214ABE">
        <w:rPr>
          <w:rFonts w:ascii="Times New Roman" w:hAnsi="Times New Roman"/>
          <w:sz w:val="20"/>
          <w:szCs w:val="20"/>
        </w:rPr>
        <w:t xml:space="preserve">Q, </w:t>
      </w:r>
      <w:proofErr w:type="spellStart"/>
      <w:r w:rsidR="00C21748" w:rsidRPr="00214ABE">
        <w:rPr>
          <w:rFonts w:ascii="Times New Roman" w:hAnsi="Times New Roman"/>
          <w:sz w:val="20"/>
          <w:szCs w:val="20"/>
        </w:rPr>
        <w:t>MenACWY</w:t>
      </w:r>
      <w:proofErr w:type="spellEnd"/>
      <w:r w:rsidR="00C21748" w:rsidRPr="00214ABE">
        <w:rPr>
          <w:rFonts w:ascii="Times New Roman" w:hAnsi="Times New Roman"/>
          <w:sz w:val="20"/>
          <w:szCs w:val="20"/>
        </w:rPr>
        <w:t xml:space="preserve"> vaccine</w:t>
      </w:r>
      <w:r w:rsidR="00C21748">
        <w:rPr>
          <w:rFonts w:ascii="Times New Roman" w:hAnsi="Times New Roman"/>
          <w:sz w:val="20"/>
          <w:szCs w:val="20"/>
        </w:rPr>
        <w:t>; S</w:t>
      </w:r>
      <w:r w:rsidR="00FC5AA4">
        <w:rPr>
          <w:rFonts w:ascii="Times New Roman" w:hAnsi="Times New Roman"/>
          <w:sz w:val="20"/>
          <w:szCs w:val="20"/>
        </w:rPr>
        <w:t>o</w:t>
      </w:r>
      <w:r w:rsidR="00C21748">
        <w:rPr>
          <w:rFonts w:ascii="Times New Roman" w:hAnsi="Times New Roman"/>
          <w:sz w:val="20"/>
          <w:szCs w:val="20"/>
        </w:rPr>
        <w:t>C, standard of care.</w:t>
      </w:r>
      <w:r w:rsidR="00344CE7" w:rsidRPr="00A87B4F">
        <w:rPr>
          <w:rFonts w:ascii="Times New Roman" w:hAnsi="Times New Roman"/>
          <w:b/>
          <w:bCs/>
          <w:sz w:val="22"/>
          <w:szCs w:val="22"/>
        </w:rPr>
        <w:br w:type="page"/>
      </w:r>
    </w:p>
    <w:p w14:paraId="38D0F415" w14:textId="57933963" w:rsidR="00510875" w:rsidRPr="00FC03DE" w:rsidRDefault="00510875" w:rsidP="00A54397">
      <w:pPr>
        <w:spacing w:after="100" w:afterAutospacing="1" w:line="276" w:lineRule="auto"/>
        <w:rPr>
          <w:rFonts w:ascii="Times New Roman" w:hAnsi="Times New Roman"/>
          <w:b/>
          <w:bCs/>
        </w:rPr>
      </w:pPr>
      <w:r w:rsidRPr="00FC03DE">
        <w:rPr>
          <w:rFonts w:ascii="Times New Roman" w:hAnsi="Times New Roman"/>
          <w:b/>
          <w:bCs/>
        </w:rPr>
        <w:lastRenderedPageBreak/>
        <w:t>REFERENCES</w:t>
      </w:r>
    </w:p>
    <w:p w14:paraId="07FBF896" w14:textId="77777777" w:rsidR="00B15A09" w:rsidRPr="00B15A09" w:rsidRDefault="00510875" w:rsidP="00B15A09">
      <w:pPr>
        <w:pStyle w:val="EndNoteBibliography"/>
        <w:ind w:left="720" w:hanging="720"/>
      </w:pPr>
      <w:r w:rsidRPr="00214ABE">
        <w:rPr>
          <w:rFonts w:ascii="Times New Roman" w:hAnsi="Times New Roman" w:cs="Times New Roman"/>
          <w:noProof w:val="0"/>
        </w:rPr>
        <w:fldChar w:fldCharType="begin"/>
      </w:r>
      <w:r w:rsidRPr="00FC03DE">
        <w:rPr>
          <w:rFonts w:ascii="Times New Roman" w:hAnsi="Times New Roman" w:cs="Times New Roman"/>
          <w:noProof w:val="0"/>
        </w:rPr>
        <w:instrText xml:space="preserve"> ADDIN EN.REFLIST </w:instrText>
      </w:r>
      <w:r w:rsidRPr="00214ABE">
        <w:rPr>
          <w:rFonts w:ascii="Times New Roman" w:hAnsi="Times New Roman" w:cs="Times New Roman"/>
          <w:noProof w:val="0"/>
        </w:rPr>
        <w:fldChar w:fldCharType="separate"/>
      </w:r>
      <w:r w:rsidR="00B15A09" w:rsidRPr="00B15A09">
        <w:t>1.</w:t>
      </w:r>
      <w:r w:rsidR="00B15A09" w:rsidRPr="00B15A09">
        <w:tab/>
        <w:t>Davis KL, Misurski D, Miller J, Karve S. Cost impact of complications in meningococcal disease: evidence from a United States managed care population. Hum Vaccin. 2011;7(4):458–465.</w:t>
      </w:r>
    </w:p>
    <w:p w14:paraId="32F15F10" w14:textId="77777777" w:rsidR="00B15A09" w:rsidRPr="00B15A09" w:rsidRDefault="00B15A09" w:rsidP="00B15A09">
      <w:pPr>
        <w:pStyle w:val="EndNoteBibliography"/>
        <w:ind w:left="720" w:hanging="720"/>
      </w:pPr>
      <w:r w:rsidRPr="00B15A09">
        <w:t>2.</w:t>
      </w:r>
      <w:r w:rsidRPr="00B15A09">
        <w:tab/>
        <w:t>Shen J, Begum N, Ruiz-Garcia Y, Martinon-Torres F, Bekkat-Berkani R, Meszaros K. Range of invasive meningococcal disease sequelae and health economic application - a systematic and clinical review. BMC Public Health. 2022;22(1):1078.</w:t>
      </w:r>
    </w:p>
    <w:p w14:paraId="5B64FC96" w14:textId="58482255" w:rsidR="00B15A09" w:rsidRPr="00B15A09" w:rsidRDefault="00B15A09" w:rsidP="00B15A09">
      <w:pPr>
        <w:pStyle w:val="EndNoteBibliography"/>
        <w:ind w:left="720" w:hanging="720"/>
      </w:pPr>
      <w:r w:rsidRPr="00B15A09">
        <w:t>3.</w:t>
      </w:r>
      <w:r w:rsidRPr="00B15A09">
        <w:tab/>
        <w:t xml:space="preserve">US Census Bureau. US population by age: Single year age groups. 2015. Available from: </w:t>
      </w:r>
      <w:hyperlink r:id="rId21" w:anchor="/pop?COUNTRY_YR_ANIM=2021&amp;COUNTRY_YEAR=2021&amp;POP_YEARS=2015&amp;menu=popViz&amp;popPages=BYAGE&amp;FIPS=US" w:history="1">
        <w:r w:rsidRPr="00B15A09">
          <w:rPr>
            <w:rStyle w:val="Hyperlink"/>
            <w:rFonts w:cs="Tahoma"/>
          </w:rPr>
          <w:t>https://www.census.gov/data-tools/demo/idb/#/pop?COUNTRY_YR_ANIM=2021&amp;COUNTRY_YEAR=2021&amp;POP_YEARS=2015&amp;menu=popViz&amp;popPages=BYAGE&amp;FIPS=US</w:t>
        </w:r>
      </w:hyperlink>
      <w:r w:rsidRPr="00B15A09">
        <w:t>. Accessed 12 March 2024.</w:t>
      </w:r>
    </w:p>
    <w:p w14:paraId="226ADCD9" w14:textId="1634E518" w:rsidR="00B15A09" w:rsidRPr="00B15A09" w:rsidRDefault="00B15A09" w:rsidP="00B15A09">
      <w:pPr>
        <w:pStyle w:val="EndNoteBibliography"/>
        <w:ind w:left="720" w:hanging="720"/>
      </w:pPr>
      <w:r w:rsidRPr="00B15A09">
        <w:t>4.</w:t>
      </w:r>
      <w:r w:rsidRPr="00B15A09">
        <w:tab/>
        <w:t xml:space="preserve">CDC. National Notifiable Diseases Surveillance System, 2019 annual tables of infectious disease data. Available from: </w:t>
      </w:r>
      <w:hyperlink r:id="rId22" w:history="1">
        <w:r w:rsidRPr="00B15A09">
          <w:rPr>
            <w:rStyle w:val="Hyperlink"/>
            <w:rFonts w:cs="Tahoma"/>
          </w:rPr>
          <w:t>https://wonder.cdc.gov/nndss/static/2019/annual/2019-table4-H.pdf</w:t>
        </w:r>
      </w:hyperlink>
      <w:r w:rsidRPr="00B15A09">
        <w:t>. Accessed 12 March 2024.</w:t>
      </w:r>
    </w:p>
    <w:p w14:paraId="1C9D2A2E" w14:textId="539EA5F2" w:rsidR="00B15A09" w:rsidRPr="00B15A09" w:rsidRDefault="00B15A09" w:rsidP="00B15A09">
      <w:pPr>
        <w:pStyle w:val="EndNoteBibliography"/>
        <w:ind w:left="720" w:hanging="720"/>
      </w:pPr>
      <w:r w:rsidRPr="00B15A09">
        <w:t>5.</w:t>
      </w:r>
      <w:r w:rsidRPr="00B15A09">
        <w:tab/>
        <w:t xml:space="preserve">CDC. National Notifiable Diseases Surveillance System, 2018 annual tables of infectious disease data. Available from: </w:t>
      </w:r>
      <w:hyperlink r:id="rId23" w:history="1">
        <w:r w:rsidRPr="00B15A09">
          <w:rPr>
            <w:rStyle w:val="Hyperlink"/>
            <w:rFonts w:cs="Tahoma"/>
          </w:rPr>
          <w:t>https://wonder.cdc.gov/nndss/static/2018/annual/2018-table4-H.pdf</w:t>
        </w:r>
      </w:hyperlink>
      <w:r w:rsidRPr="00B15A09">
        <w:t>. Accessed 12 March 2024.</w:t>
      </w:r>
    </w:p>
    <w:p w14:paraId="6ED007CF" w14:textId="05B39481" w:rsidR="00B15A09" w:rsidRPr="00B15A09" w:rsidRDefault="00B15A09" w:rsidP="00B15A09">
      <w:pPr>
        <w:pStyle w:val="EndNoteBibliography"/>
        <w:ind w:left="720" w:hanging="720"/>
      </w:pPr>
      <w:r w:rsidRPr="00B15A09">
        <w:t>6.</w:t>
      </w:r>
      <w:r w:rsidRPr="00B15A09">
        <w:tab/>
        <w:t xml:space="preserve">CDC. National Notifiable Diseases Surveillance System, 2017 annual tables of infectious disease data. Available from: </w:t>
      </w:r>
      <w:hyperlink r:id="rId24" w:history="1">
        <w:r w:rsidRPr="00B15A09">
          <w:rPr>
            <w:rStyle w:val="Hyperlink"/>
            <w:rFonts w:cs="Tahoma"/>
          </w:rPr>
          <w:t>https://wonder.cdc.gov/nndss/static/2017/annual/2017-table4-H.pdf</w:t>
        </w:r>
      </w:hyperlink>
      <w:r w:rsidRPr="00B15A09">
        <w:t>. Accessed 12 March 2024.</w:t>
      </w:r>
    </w:p>
    <w:p w14:paraId="568F43BB" w14:textId="77777777" w:rsidR="00B15A09" w:rsidRPr="00B15A09" w:rsidRDefault="00B15A09" w:rsidP="00B15A09">
      <w:pPr>
        <w:pStyle w:val="EndNoteBibliography"/>
        <w:ind w:left="720" w:hanging="720"/>
      </w:pPr>
      <w:r w:rsidRPr="00B15A09">
        <w:t>7.</w:t>
      </w:r>
      <w:r w:rsidRPr="00B15A09">
        <w:tab/>
        <w:t>Mbaeyi S, Pondo T, Blain A, Yankey D, Potts C, Cohn A, et al. Incidence of Meningococcal Disease Before and After Implementation of Quadrivalent Meningococcal Conjugate Vaccine in the United States. JAMA Pediatr. 2020;174(9):843–851.</w:t>
      </w:r>
    </w:p>
    <w:p w14:paraId="4307507B" w14:textId="77777777" w:rsidR="00B15A09" w:rsidRPr="00B15A09" w:rsidRDefault="00B15A09" w:rsidP="00B15A09">
      <w:pPr>
        <w:pStyle w:val="EndNoteBibliography"/>
        <w:ind w:left="720" w:hanging="720"/>
      </w:pPr>
      <w:r w:rsidRPr="00B15A09">
        <w:t>8.</w:t>
      </w:r>
      <w:r w:rsidRPr="00B15A09">
        <w:tab/>
        <w:t>Mbaeyi S, Bozio C, Duffy J, Rubin L, Hariri S, Stephens D, et al. Meningococcal vaccination: Recommendations of the Advisory Committee on Immunization Practices, United States, 2020. MMWR Recomm Rep. 2020;69(9):1–41.</w:t>
      </w:r>
    </w:p>
    <w:p w14:paraId="46590A14" w14:textId="77777777" w:rsidR="00B15A09" w:rsidRPr="00B15A09" w:rsidRDefault="00B15A09" w:rsidP="00B15A09">
      <w:pPr>
        <w:pStyle w:val="EndNoteBibliography"/>
        <w:ind w:left="720" w:hanging="720"/>
      </w:pPr>
      <w:r w:rsidRPr="00B15A09">
        <w:t>9.</w:t>
      </w:r>
      <w:r w:rsidRPr="00B15A09">
        <w:tab/>
        <w:t>MacNeil JR, Blain AE, Wang X, Cohn AC. Current Epidemiology and Trends in Meningococcal Disease-United States, 1996-2015. Clin Infect Dis. 2018;66(8):1276–1281.</w:t>
      </w:r>
    </w:p>
    <w:p w14:paraId="1D3DDD0A" w14:textId="77777777" w:rsidR="00B15A09" w:rsidRPr="00B15A09" w:rsidRDefault="00B15A09" w:rsidP="00B15A09">
      <w:pPr>
        <w:pStyle w:val="EndNoteBibliography"/>
        <w:ind w:left="720" w:hanging="720"/>
      </w:pPr>
      <w:r w:rsidRPr="00B15A09">
        <w:t>10.</w:t>
      </w:r>
      <w:r w:rsidRPr="00B15A09">
        <w:tab/>
        <w:t>Argante L, Abbing-Karahagopian V, Vadivelu K, Rappuoli R, Medini D. A re-assessment of 4CMenB vaccine effectiveness against serogroup B invasive meningococcal disease in England based on an incidence model. BMC Infect Dis. 2021;21(1):1244.</w:t>
      </w:r>
    </w:p>
    <w:p w14:paraId="261D9A94" w14:textId="77777777" w:rsidR="00B15A09" w:rsidRPr="00B15A09" w:rsidRDefault="00B15A09" w:rsidP="00B15A09">
      <w:pPr>
        <w:pStyle w:val="EndNoteBibliography"/>
        <w:ind w:left="720" w:hanging="720"/>
      </w:pPr>
      <w:r w:rsidRPr="00B15A09">
        <w:t>11.</w:t>
      </w:r>
      <w:r w:rsidRPr="00B15A09">
        <w:tab/>
        <w:t>Semmes EC, Chen JL, Goswami R, Burt TD, Permar SR, Fouda GG. Understanding early-life adaptive immunity to guide interventions for pediatric health. Front Immunol. 2020;11:595297.</w:t>
      </w:r>
    </w:p>
    <w:p w14:paraId="54314B03" w14:textId="77777777" w:rsidR="00B15A09" w:rsidRPr="00B15A09" w:rsidRDefault="00B15A09" w:rsidP="00B15A09">
      <w:pPr>
        <w:pStyle w:val="EndNoteBibliography"/>
        <w:ind w:left="720" w:hanging="720"/>
      </w:pPr>
      <w:r w:rsidRPr="00B15A09">
        <w:t>12.</w:t>
      </w:r>
      <w:r w:rsidRPr="00B15A09">
        <w:tab/>
        <w:t>Simon AK, Hollander GA, McMichael A. Evolution of the immune system in humans from infancy to old age. Proc Biol Sci. 2015;282(1821):20143085.</w:t>
      </w:r>
    </w:p>
    <w:p w14:paraId="712B0851" w14:textId="34F5B84F" w:rsidR="00B15A09" w:rsidRPr="00B15A09" w:rsidRDefault="00B15A09" w:rsidP="00B15A09">
      <w:pPr>
        <w:pStyle w:val="EndNoteBibliography"/>
        <w:ind w:left="720" w:hanging="720"/>
      </w:pPr>
      <w:r w:rsidRPr="00B15A09">
        <w:t>13.</w:t>
      </w:r>
      <w:r w:rsidRPr="00B15A09">
        <w:tab/>
        <w:t xml:space="preserve">ClinicalTrials.gov. NCT04886154: A study on the safety, effectiveness and immune response of meningococcal combined ABCWY vaccine in healthy adolescents and adults [online]. </w:t>
      </w:r>
      <w:hyperlink r:id="rId25" w:history="1">
        <w:r w:rsidRPr="00B15A09">
          <w:rPr>
            <w:rStyle w:val="Hyperlink"/>
            <w:rFonts w:cs="Tahoma"/>
          </w:rPr>
          <w:t>https://clinicaltrials.gov/ct2/show/NCT04886154</w:t>
        </w:r>
      </w:hyperlink>
      <w:r w:rsidRPr="00B15A09">
        <w:t>. Accessed 12 March 2024.</w:t>
      </w:r>
    </w:p>
    <w:p w14:paraId="73C0F08B" w14:textId="77777777" w:rsidR="00B15A09" w:rsidRPr="00B15A09" w:rsidRDefault="00B15A09" w:rsidP="00B15A09">
      <w:pPr>
        <w:pStyle w:val="EndNoteBibliography"/>
        <w:ind w:left="720" w:hanging="720"/>
      </w:pPr>
      <w:r w:rsidRPr="00B15A09">
        <w:t>14.</w:t>
      </w:r>
      <w:r w:rsidRPr="00B15A09">
        <w:tab/>
        <w:t>Cohn AC, MacNeil JR, Harrison LH, Lynfield R, Reingold A, Schaffner W, et al. Effectiveness and Duration of Protection of One Dose of a Meningococcal Conjugate Vaccine. Pediatrics. 2017;139(2):e20162193.</w:t>
      </w:r>
    </w:p>
    <w:p w14:paraId="0CCBE991" w14:textId="77777777" w:rsidR="00B15A09" w:rsidRPr="00B15A09" w:rsidRDefault="00B15A09" w:rsidP="00B15A09">
      <w:pPr>
        <w:pStyle w:val="EndNoteBibliography"/>
        <w:ind w:left="720" w:hanging="720"/>
      </w:pPr>
      <w:r w:rsidRPr="00B15A09">
        <w:lastRenderedPageBreak/>
        <w:t>15.</w:t>
      </w:r>
      <w:r w:rsidRPr="00B15A09">
        <w:tab/>
        <w:t>Tipton M, Daly W, Senders S, Block SL, Lattanzi M, Mzolo T, et al. MenACWY-CRM conjugate vaccine booster dose given 4-6 years after priming: Results from a phase IIIb, multicenter, open label study in adolescents and adults. Vaccine. 2019;37(42):6171–6179.</w:t>
      </w:r>
    </w:p>
    <w:p w14:paraId="70E64EDE" w14:textId="77777777" w:rsidR="00B15A09" w:rsidRPr="00B15A09" w:rsidRDefault="00B15A09" w:rsidP="00B15A09">
      <w:pPr>
        <w:pStyle w:val="EndNoteBibliography"/>
        <w:ind w:left="720" w:hanging="720"/>
      </w:pPr>
      <w:r w:rsidRPr="00B15A09">
        <w:t>16.</w:t>
      </w:r>
      <w:r w:rsidRPr="00B15A09">
        <w:tab/>
        <w:t>Papageorgiou G, Ypma E, Callegaro A, et al. Modelling MenB antibody persistence over 5 years following a primary vaccination series with the MenABCWY vaccine. Presented at ESPID; May 20-24 2024; Copenhagen, Denmark.</w:t>
      </w:r>
    </w:p>
    <w:p w14:paraId="502D45F3" w14:textId="77777777" w:rsidR="00B15A09" w:rsidRPr="00B15A09" w:rsidRDefault="00B15A09" w:rsidP="00B15A09">
      <w:pPr>
        <w:pStyle w:val="EndNoteBibliography"/>
        <w:ind w:left="720" w:hanging="720"/>
      </w:pPr>
      <w:r w:rsidRPr="00B15A09">
        <w:t>17.</w:t>
      </w:r>
      <w:r w:rsidRPr="00B15A09">
        <w:tab/>
        <w:t>Wang B, Giles L, Andraweera P, McMillan M, Almond S, Beazley R, et al. 4CMenB sustained vaccine effectiveness against invasive meningococcal B disease and gonorrhoea at three years post programme implementation. J Infect. 2023;87(2):95–102.</w:t>
      </w:r>
    </w:p>
    <w:p w14:paraId="6A91D213" w14:textId="77777777" w:rsidR="00B15A09" w:rsidRPr="00B15A09" w:rsidRDefault="00B15A09" w:rsidP="00B15A09">
      <w:pPr>
        <w:pStyle w:val="EndNoteBibliography"/>
        <w:ind w:left="720" w:hanging="720"/>
      </w:pPr>
      <w:r w:rsidRPr="00B15A09">
        <w:t>18.</w:t>
      </w:r>
      <w:r w:rsidRPr="00B15A09">
        <w:tab/>
        <w:t>Christensen H, Trotter CL, Hickman M, Edmunds WJ. Re-evaluating cost effectiveness of universal meningitis vaccination (Bexsero) in England: modelling study. BMJ. 2014;349:g5725.</w:t>
      </w:r>
    </w:p>
    <w:p w14:paraId="781D533D" w14:textId="77777777" w:rsidR="00B15A09" w:rsidRPr="00B15A09" w:rsidRDefault="00B15A09" w:rsidP="00B15A09">
      <w:pPr>
        <w:pStyle w:val="EndNoteBibliography"/>
        <w:ind w:left="720" w:hanging="720"/>
      </w:pPr>
      <w:r w:rsidRPr="00B15A09">
        <w:t>19.</w:t>
      </w:r>
      <w:r w:rsidRPr="00B15A09">
        <w:tab/>
        <w:t>Kennedy ITR, van Hoek AJ, Ribeiro S, Christensen H, Edmunds WJ, Ramsay ME, et al. Short-term changes in the health state of children with group B meningococcal disease: A prospective, national cohort study. PLoS One. 2017;12(5):e0177082.</w:t>
      </w:r>
    </w:p>
    <w:p w14:paraId="1AE281F4" w14:textId="77777777" w:rsidR="00B15A09" w:rsidRPr="00B15A09" w:rsidRDefault="00B15A09" w:rsidP="00B15A09">
      <w:pPr>
        <w:pStyle w:val="EndNoteBibliography"/>
        <w:ind w:left="720" w:hanging="720"/>
      </w:pPr>
      <w:r w:rsidRPr="00B15A09">
        <w:t>20.</w:t>
      </w:r>
      <w:r w:rsidRPr="00B15A09">
        <w:tab/>
        <w:t>Xie J, Wu EQ, Zheng ZJ, Croft JB, Greenlund KJ, Mensah GA, et al. Impact of stroke on health-related quality of life in the noninstitutionalized population in the United States. Stroke. 2006;37(10):2567–2572.</w:t>
      </w:r>
    </w:p>
    <w:p w14:paraId="09895C22" w14:textId="77777777" w:rsidR="00B15A09" w:rsidRPr="00B15A09" w:rsidRDefault="00B15A09" w:rsidP="00B15A09">
      <w:pPr>
        <w:pStyle w:val="EndNoteBibliography"/>
        <w:ind w:left="720" w:hanging="720"/>
      </w:pPr>
      <w:r w:rsidRPr="00B15A09">
        <w:t>21.</w:t>
      </w:r>
      <w:r w:rsidRPr="00B15A09">
        <w:tab/>
        <w:t>Brown MM, Brown GC, Sharma S, Kistler J, Brown H. Utility values associated with blindness in an adult population. Br J Ophthalmol. 2001;85(3):327–331.</w:t>
      </w:r>
    </w:p>
    <w:p w14:paraId="31636C3B" w14:textId="77777777" w:rsidR="00B15A09" w:rsidRPr="00B15A09" w:rsidRDefault="00B15A09" w:rsidP="00B15A09">
      <w:pPr>
        <w:pStyle w:val="EndNoteBibliography"/>
        <w:ind w:left="720" w:hanging="720"/>
      </w:pPr>
      <w:r w:rsidRPr="00B15A09">
        <w:t>22.</w:t>
      </w:r>
      <w:r w:rsidRPr="00B15A09">
        <w:tab/>
        <w:t>Al-Janabi H, Van Exel J, Brouwer W, Trotter C, Glennie L, Hannigan L, et al. Measuring Health Spillovers for Economic Evaluation: A Case Study in Meningitis. Health Econ. 2016;25(12):1529–1544.</w:t>
      </w:r>
    </w:p>
    <w:p w14:paraId="4F187EBF" w14:textId="77777777" w:rsidR="00B15A09" w:rsidRPr="00B15A09" w:rsidRDefault="00B15A09" w:rsidP="00B15A09">
      <w:pPr>
        <w:pStyle w:val="EndNoteBibliography"/>
        <w:ind w:left="720" w:hanging="720"/>
      </w:pPr>
      <w:r w:rsidRPr="00B15A09">
        <w:t>23.</w:t>
      </w:r>
      <w:r w:rsidRPr="00B15A09">
        <w:tab/>
        <w:t>Saarni SI, Suvisaari J, Sintonen H, Pirkola S, Koskinen S, Aromaa A, et al. Impact of psychiatric disorders on health-related quality of life: general population survey. Br J Psychiatry. 2007;190:326–332.</w:t>
      </w:r>
    </w:p>
    <w:p w14:paraId="5490CC65" w14:textId="77777777" w:rsidR="00B15A09" w:rsidRPr="00B15A09" w:rsidRDefault="00B15A09" w:rsidP="00B15A09">
      <w:pPr>
        <w:pStyle w:val="EndNoteBibliography"/>
        <w:ind w:left="720" w:hanging="720"/>
      </w:pPr>
      <w:r w:rsidRPr="00B15A09">
        <w:t>24.</w:t>
      </w:r>
      <w:r w:rsidRPr="00B15A09">
        <w:tab/>
        <w:t>Oostenbrink R, HA AM, Essink-Bot ML. The EQ-5D and the Health Utilities Index for permanent sequelae after meningitis: a head-to-head comparison. J Clin Epidemiol. 2002;55(8):791–799.</w:t>
      </w:r>
    </w:p>
    <w:p w14:paraId="7B1CFB27" w14:textId="77777777" w:rsidR="00B15A09" w:rsidRPr="00B15A09" w:rsidRDefault="00B15A09" w:rsidP="00B15A09">
      <w:pPr>
        <w:pStyle w:val="EndNoteBibliography"/>
        <w:ind w:left="720" w:hanging="720"/>
      </w:pPr>
      <w:r w:rsidRPr="00B15A09">
        <w:t>25.</w:t>
      </w:r>
      <w:r w:rsidRPr="00B15A09">
        <w:tab/>
        <w:t>Erickson LJ, De Wals P, McMahon J, Heim S. Complications of meningococcal disease in college students. Clin Infect Dis. 2001;33(5):737–739.</w:t>
      </w:r>
    </w:p>
    <w:p w14:paraId="07442DE9" w14:textId="6B19642A" w:rsidR="00B15A09" w:rsidRPr="00B15A09" w:rsidRDefault="00B15A09" w:rsidP="00B15A09">
      <w:pPr>
        <w:pStyle w:val="EndNoteBibliography"/>
        <w:ind w:left="720" w:hanging="720"/>
      </w:pPr>
      <w:r w:rsidRPr="00B15A09">
        <w:t>26.</w:t>
      </w:r>
      <w:r w:rsidRPr="00B15A09">
        <w:tab/>
        <w:t xml:space="preserve">Ortega-Sanchez IR. The cost-effectiveness of a potential pentavalent meningococcal conjugate vaccine (Men ABCWY) versus the current Men ACWY and Men B vaccines for US adolescents. 2023. Available from: </w:t>
      </w:r>
      <w:hyperlink r:id="rId26" w:history="1">
        <w:r w:rsidRPr="00B15A09">
          <w:rPr>
            <w:rStyle w:val="Hyperlink"/>
            <w:rFonts w:cs="Tahoma"/>
          </w:rPr>
          <w:t>https://www.cdc.gov/vaccines/acip/meetings/downloads/slides-2023-06-21-23/02-Mening-Ortega-Sanchez-508.pdf</w:t>
        </w:r>
      </w:hyperlink>
      <w:r w:rsidRPr="00B15A09">
        <w:t>. Accessed 12 March 2024.</w:t>
      </w:r>
    </w:p>
    <w:p w14:paraId="5736386D" w14:textId="77777777" w:rsidR="00B15A09" w:rsidRPr="00B15A09" w:rsidRDefault="00B15A09" w:rsidP="00B15A09">
      <w:pPr>
        <w:pStyle w:val="EndNoteBibliography"/>
        <w:ind w:left="720" w:hanging="720"/>
      </w:pPr>
      <w:r w:rsidRPr="00B15A09">
        <w:t>27.</w:t>
      </w:r>
      <w:r w:rsidRPr="00B15A09">
        <w:tab/>
        <w:t>Kulkarni AV, Hui S, Shams I, Donnelly R. Quality of life in obstructive hydrocephalus: endoscopic third ventriculostomy compared to cerebrospinal fluid shunt. Childs Nerv Syst. 2010;26(1):75–79.</w:t>
      </w:r>
    </w:p>
    <w:p w14:paraId="765BCCDA" w14:textId="77777777" w:rsidR="00B15A09" w:rsidRPr="00B15A09" w:rsidRDefault="00B15A09" w:rsidP="00B15A09">
      <w:pPr>
        <w:pStyle w:val="EndNoteBibliography"/>
        <w:ind w:left="720" w:hanging="720"/>
      </w:pPr>
      <w:r w:rsidRPr="00B15A09">
        <w:t>28.</w:t>
      </w:r>
      <w:r w:rsidRPr="00B15A09">
        <w:tab/>
        <w:t>Wyld M, Morton RL, Hayen A, Howard K, Webster AC. A systematic review and meta-analysis of utility-based quality of life in chronic kidney disease treatments. PLoS Med. 2012;9(9):e1001307.</w:t>
      </w:r>
    </w:p>
    <w:p w14:paraId="2DCD1204" w14:textId="77777777" w:rsidR="00B15A09" w:rsidRPr="00B15A09" w:rsidRDefault="00B15A09" w:rsidP="00B15A09">
      <w:pPr>
        <w:pStyle w:val="EndNoteBibliography"/>
        <w:ind w:left="720" w:hanging="720"/>
      </w:pPr>
      <w:r w:rsidRPr="00B15A09">
        <w:t>29.</w:t>
      </w:r>
      <w:r w:rsidRPr="00B15A09">
        <w:tab/>
        <w:t>Blakeney P, Meyer W, 3rd, Robert R, Desai M, Wolf S, Herndon D. Long-term psychosocial adaptation of children who survive burns involving 80% or greater total body surface area. J Trauma. 1998;44(4):625–634.</w:t>
      </w:r>
    </w:p>
    <w:p w14:paraId="336EF090" w14:textId="77777777" w:rsidR="00B15A09" w:rsidRPr="00B15A09" w:rsidRDefault="00B15A09" w:rsidP="00B15A09">
      <w:pPr>
        <w:pStyle w:val="EndNoteBibliography"/>
        <w:ind w:left="720" w:hanging="720"/>
      </w:pPr>
      <w:r w:rsidRPr="00B15A09">
        <w:lastRenderedPageBreak/>
        <w:t>30.</w:t>
      </w:r>
      <w:r w:rsidRPr="00B15A09">
        <w:tab/>
        <w:t>Song J, Floyd FJ, Seltzer MM, Greenberg JS, Hong J. Long-term Effects of Child Death on Parents' Health Related Quality of Life: A Dyadic Analysis. Fam Relat. 2010;59(3):269–282.</w:t>
      </w:r>
    </w:p>
    <w:p w14:paraId="44250E7E" w14:textId="77777777" w:rsidR="00B15A09" w:rsidRPr="00B15A09" w:rsidRDefault="00B15A09" w:rsidP="00B15A09">
      <w:pPr>
        <w:pStyle w:val="EndNoteBibliography"/>
        <w:ind w:left="720" w:hanging="720"/>
      </w:pPr>
      <w:r w:rsidRPr="00B15A09">
        <w:t>31.</w:t>
      </w:r>
      <w:r w:rsidRPr="00B15A09">
        <w:tab/>
        <w:t>Gani R, Giovannoni G, Bates D, Kemball B, Hughes S, Kerrigan J. Cost-effectiveness analyses of natalizumab (Tysabri) compared with other disease-modifying therapies for people with highly active relapsing-remitting multiple sclerosis in the UK. Pharmacoeconomics. 2008;26(7):617–627.</w:t>
      </w:r>
    </w:p>
    <w:p w14:paraId="79BBA720" w14:textId="77777777" w:rsidR="00B15A09" w:rsidRPr="00B15A09" w:rsidRDefault="00B15A09" w:rsidP="00B15A09">
      <w:pPr>
        <w:pStyle w:val="EndNoteBibliography"/>
        <w:ind w:left="720" w:hanging="720"/>
      </w:pPr>
      <w:r w:rsidRPr="00B15A09">
        <w:t>32.</w:t>
      </w:r>
      <w:r w:rsidRPr="00B15A09">
        <w:tab/>
        <w:t>Shah HA, Jutlla G, Herrera-Restrepo O, Graham J, Hicks KA, Carrico J, et al. Public health impact of introducing a pentavalent vaccine against invasive meningococcal disease in the United States. PharmacoEconomics. 2024;43(3):311–329.</w:t>
      </w:r>
    </w:p>
    <w:p w14:paraId="0B8B198F" w14:textId="3CAA8BBE" w:rsidR="00B15A09" w:rsidRPr="00B15A09" w:rsidRDefault="00B15A09" w:rsidP="00B15A09">
      <w:pPr>
        <w:pStyle w:val="EndNoteBibliography"/>
        <w:ind w:left="720" w:hanging="720"/>
      </w:pPr>
      <w:r w:rsidRPr="00B15A09">
        <w:t>33.</w:t>
      </w:r>
      <w:r w:rsidRPr="00B15A09">
        <w:tab/>
        <w:t xml:space="preserve">Hall E, Wodi P, Hamborsky J, Morelli V, Schillie S. Pink Book. Epidemiology and Prevention of Vaccine-Preventable Diseases, 2021. Available from: </w:t>
      </w:r>
      <w:hyperlink r:id="rId27" w:history="1">
        <w:r w:rsidRPr="00B15A09">
          <w:rPr>
            <w:rStyle w:val="Hyperlink"/>
            <w:rFonts w:cs="Tahoma"/>
          </w:rPr>
          <w:t>https://www.cdc.gov/pinkbook/hcp/table-of-contents/front-matter.html</w:t>
        </w:r>
      </w:hyperlink>
      <w:r w:rsidRPr="00B15A09">
        <w:t>. Accessed 30 Jun 2025. .</w:t>
      </w:r>
    </w:p>
    <w:p w14:paraId="22A312DF" w14:textId="6B16F522" w:rsidR="00B15A09" w:rsidRPr="00B15A09" w:rsidRDefault="00B15A09" w:rsidP="00B15A09">
      <w:pPr>
        <w:pStyle w:val="EndNoteBibliography"/>
        <w:ind w:left="720" w:hanging="720"/>
      </w:pPr>
      <w:r w:rsidRPr="00B15A09">
        <w:t>34.</w:t>
      </w:r>
      <w:r w:rsidRPr="00B15A09">
        <w:tab/>
        <w:t xml:space="preserve">US Bureau of Labor Statistics (BLS), 2024. Available from: </w:t>
      </w:r>
      <w:hyperlink r:id="rId28" w:history="1">
        <w:r w:rsidRPr="00B15A09">
          <w:rPr>
            <w:rStyle w:val="Hyperlink"/>
            <w:rFonts w:cs="Tahoma"/>
          </w:rPr>
          <w:t>https://www.bls.gov/</w:t>
        </w:r>
      </w:hyperlink>
      <w:r w:rsidRPr="00B15A09">
        <w:t>. Accessed 30 Jun 2025.</w:t>
      </w:r>
    </w:p>
    <w:p w14:paraId="59B87D49" w14:textId="1470738C" w:rsidR="00B15A09" w:rsidRPr="00B15A09" w:rsidRDefault="00B15A09" w:rsidP="00B15A09">
      <w:pPr>
        <w:pStyle w:val="EndNoteBibliography"/>
        <w:ind w:left="720" w:hanging="720"/>
      </w:pPr>
      <w:r w:rsidRPr="00B15A09">
        <w:t>35.</w:t>
      </w:r>
      <w:r w:rsidRPr="00B15A09">
        <w:tab/>
        <w:t xml:space="preserve">Agency for Healthcare Research and Quality. Healthcare Cost and Utilization Project, 2024. Available from: </w:t>
      </w:r>
      <w:hyperlink r:id="rId29" w:history="1">
        <w:r w:rsidRPr="00B15A09">
          <w:rPr>
            <w:rStyle w:val="Hyperlink"/>
            <w:rFonts w:cs="Tahoma"/>
          </w:rPr>
          <w:t>https://hcup-us.ahrq.gov/</w:t>
        </w:r>
      </w:hyperlink>
      <w:r w:rsidRPr="00B15A09">
        <w:t>. Accessed 30 May 2025.</w:t>
      </w:r>
    </w:p>
    <w:p w14:paraId="7729F3A4" w14:textId="77777777" w:rsidR="00B15A09" w:rsidRPr="00B15A09" w:rsidRDefault="00B15A09" w:rsidP="00B15A09">
      <w:pPr>
        <w:pStyle w:val="EndNoteBibliography"/>
        <w:ind w:left="720" w:hanging="720"/>
      </w:pPr>
      <w:r w:rsidRPr="00B15A09">
        <w:t>36.</w:t>
      </w:r>
      <w:r w:rsidRPr="00B15A09">
        <w:tab/>
        <w:t>Marshall GS MZ, Johns JS, Verduzco-Gutierrez M, Herrera-Restrepo O, Harrison LH. Understanding the sequelae of invasive meningococcal disease in the United States. Infect Dis Ther. 2024;13(11):2213–2220.</w:t>
      </w:r>
    </w:p>
    <w:p w14:paraId="0DDC319F" w14:textId="31928552" w:rsidR="00B15A09" w:rsidRPr="00B15A09" w:rsidRDefault="00B15A09" w:rsidP="00B15A09">
      <w:pPr>
        <w:pStyle w:val="EndNoteBibliography"/>
        <w:ind w:left="720" w:hanging="720"/>
      </w:pPr>
      <w:r w:rsidRPr="00B15A09">
        <w:t>37.</w:t>
      </w:r>
      <w:r w:rsidRPr="00B15A09">
        <w:tab/>
        <w:t xml:space="preserve">American-Speech Language-Hearing Association (ASHA). Medicare Fee Schedule for Speech-Language Pathologists, 2023. Available from: </w:t>
      </w:r>
      <w:hyperlink r:id="rId30" w:history="1">
        <w:r w:rsidRPr="00B15A09">
          <w:rPr>
            <w:rStyle w:val="Hyperlink"/>
            <w:rFonts w:cs="Tahoma"/>
          </w:rPr>
          <w:t>www.asha.org/siteassets/reimbursement/2024-medicare-fee-schedule-for-speech-language-pathologists.pdf?srsltid=AfmBOooVJXEnGLqUZE28m_2coHtlJvPexFb1IGw_ZJOoNuNxci6G5D1o</w:t>
        </w:r>
      </w:hyperlink>
      <w:r w:rsidRPr="00B15A09">
        <w:t>. Accessed 30 Jun 2025.</w:t>
      </w:r>
    </w:p>
    <w:p w14:paraId="27D69C9C" w14:textId="77777777" w:rsidR="00B15A09" w:rsidRPr="00B15A09" w:rsidRDefault="00B15A09" w:rsidP="00B15A09">
      <w:pPr>
        <w:pStyle w:val="EndNoteBibliography"/>
        <w:ind w:left="720" w:hanging="720"/>
      </w:pPr>
      <w:r w:rsidRPr="00B15A09">
        <w:t>38.</w:t>
      </w:r>
      <w:r w:rsidRPr="00B15A09">
        <w:tab/>
        <w:t>Armbrecht E, Shah R, Poorman GW, Luo L, Stephens JM, Li B, et al. Economic and Humanistic Burden Associated with Depression and Anxiety Among Adults with Non-Communicable Chronic Diseases (NCCDs) in the United States. J Multidiscip Healthc. 2021;14:887–896.</w:t>
      </w:r>
    </w:p>
    <w:p w14:paraId="719563A9" w14:textId="77777777" w:rsidR="00B15A09" w:rsidRPr="00B15A09" w:rsidRDefault="00B15A09" w:rsidP="00B15A09">
      <w:pPr>
        <w:pStyle w:val="EndNoteBibliography"/>
        <w:ind w:left="720" w:hanging="720"/>
      </w:pPr>
      <w:r w:rsidRPr="00B15A09">
        <w:t>39.</w:t>
      </w:r>
      <w:r w:rsidRPr="00B15A09">
        <w:tab/>
        <w:t>Kim J, Stevens P, Carbone PS, Jones KB. Health Care Use and Spending of Pediatric Patients With an Intellectual or Developmental Disability. Med Care. 2020;58(5):468–473.</w:t>
      </w:r>
    </w:p>
    <w:p w14:paraId="57744C5D" w14:textId="77777777" w:rsidR="00B15A09" w:rsidRPr="00B15A09" w:rsidRDefault="00B15A09" w:rsidP="00B15A09">
      <w:pPr>
        <w:pStyle w:val="EndNoteBibliography"/>
        <w:ind w:left="720" w:hanging="720"/>
      </w:pPr>
      <w:r w:rsidRPr="00B15A09">
        <w:t>40.</w:t>
      </w:r>
      <w:r w:rsidRPr="00B15A09">
        <w:tab/>
        <w:t>Wanamaker AB, Andridge RR, Chaudhari AMW. Costs Associated with Lower- and Upper-Limb Amputation Over the First 4 Years with a Prosthesis. JPO: Journal of Prosthetics and Orthotics. 2020;32(2):81–92.</w:t>
      </w:r>
    </w:p>
    <w:p w14:paraId="40F380C2" w14:textId="77777777" w:rsidR="00B15A09" w:rsidRPr="00B15A09" w:rsidRDefault="00B15A09" w:rsidP="00B15A09">
      <w:pPr>
        <w:pStyle w:val="EndNoteBibliography"/>
        <w:ind w:left="720" w:hanging="720"/>
      </w:pPr>
      <w:r w:rsidRPr="00B15A09">
        <w:t>41.</w:t>
      </w:r>
      <w:r w:rsidRPr="00B15A09">
        <w:tab/>
        <w:t>Golestaneh L, Alvarez PJ, Reaven NL, Funk SE, McGaughey KJ, Romero A, et al. All-cause costs increase exponentially with increased chronic kidney disease stage. Am J Manag Care. 2017;23(10 Suppl):S163–s172.</w:t>
      </w:r>
    </w:p>
    <w:p w14:paraId="757BA312" w14:textId="77777777" w:rsidR="00B15A09" w:rsidRPr="00B15A09" w:rsidRDefault="00B15A09" w:rsidP="00B15A09">
      <w:pPr>
        <w:pStyle w:val="EndNoteBibliography"/>
        <w:ind w:left="720" w:hanging="720"/>
      </w:pPr>
      <w:r w:rsidRPr="00B15A09">
        <w:t>42.</w:t>
      </w:r>
      <w:r w:rsidRPr="00B15A09">
        <w:tab/>
        <w:t>Nassiri AM, Sorkin DL, Carlson ML. Current Estimates of Cochlear Implant Utilization in the United States. Otol Neurotol. 2022;43(5):e558-e562.</w:t>
      </w:r>
    </w:p>
    <w:p w14:paraId="50612347" w14:textId="180AA245" w:rsidR="00B15A09" w:rsidRPr="00B15A09" w:rsidRDefault="00B15A09" w:rsidP="00B15A09">
      <w:pPr>
        <w:pStyle w:val="EndNoteBibliography"/>
        <w:ind w:left="720" w:hanging="720"/>
      </w:pPr>
      <w:r w:rsidRPr="00B15A09">
        <w:t>43.</w:t>
      </w:r>
      <w:r w:rsidRPr="00B15A09">
        <w:tab/>
        <w:t xml:space="preserve">American Cochlear Implant Alliance, 2023. Available from: </w:t>
      </w:r>
      <w:hyperlink r:id="rId31" w:history="1">
        <w:r w:rsidRPr="00B15A09">
          <w:rPr>
            <w:rStyle w:val="Hyperlink"/>
            <w:rFonts w:cs="Tahoma"/>
          </w:rPr>
          <w:t>https://www.acialliance.org/</w:t>
        </w:r>
      </w:hyperlink>
      <w:r w:rsidRPr="00B15A09">
        <w:t>. Accessed 30 Jun 2025.</w:t>
      </w:r>
    </w:p>
    <w:p w14:paraId="5FCFB717" w14:textId="77777777" w:rsidR="00B15A09" w:rsidRPr="00B15A09" w:rsidRDefault="00B15A09" w:rsidP="00B15A09">
      <w:pPr>
        <w:pStyle w:val="EndNoteBibliography"/>
        <w:ind w:left="720" w:hanging="720"/>
      </w:pPr>
      <w:r w:rsidRPr="00B15A09">
        <w:t>44.</w:t>
      </w:r>
      <w:r w:rsidRPr="00B15A09">
        <w:tab/>
        <w:t>Centers for Disease Control and Prevention (CDC). CMS Durable Medical Equipment. 2023.</w:t>
      </w:r>
    </w:p>
    <w:p w14:paraId="0752CA75" w14:textId="77777777" w:rsidR="00B15A09" w:rsidRPr="00B15A09" w:rsidRDefault="00B15A09" w:rsidP="00B15A09">
      <w:pPr>
        <w:pStyle w:val="EndNoteBibliography"/>
        <w:ind w:left="720" w:hanging="720"/>
      </w:pPr>
      <w:r w:rsidRPr="00B15A09">
        <w:t>45.</w:t>
      </w:r>
      <w:r w:rsidRPr="00B15A09">
        <w:tab/>
        <w:t>Beck E, Klint J, Garcia S, Abbing V, Abitbol V, Akerborg O, et al. Modelling the impact of 4CMenB and MenACWY meningococcal combined vaccination strategies including potential 4CMenB cross-protection: An application to England. Vaccine. 2020;38(47):7558–7568.</w:t>
      </w:r>
    </w:p>
    <w:p w14:paraId="021A455C" w14:textId="77777777" w:rsidR="00B15A09" w:rsidRPr="00B15A09" w:rsidRDefault="00B15A09" w:rsidP="00B15A09">
      <w:pPr>
        <w:pStyle w:val="EndNoteBibliography"/>
        <w:ind w:left="720" w:hanging="720"/>
      </w:pPr>
      <w:r w:rsidRPr="00B15A09">
        <w:lastRenderedPageBreak/>
        <w:t>46.</w:t>
      </w:r>
      <w:r w:rsidRPr="00B15A09">
        <w:tab/>
        <w:t>Beck E KJ, Neine M, Garcia S, Meszaros K. Cost-effectiveness of 4CMenB infant vaccination in England: A comprehensive valuation considering the broad impact of serogroup B invasive meningococcal disease. Value in Health. 2021;24(1):91–104.</w:t>
      </w:r>
    </w:p>
    <w:p w14:paraId="79FC9B72" w14:textId="17B1C8AC" w:rsidR="00B15A09" w:rsidRPr="00B15A09" w:rsidRDefault="00B15A09" w:rsidP="00B15A09">
      <w:pPr>
        <w:pStyle w:val="EndNoteBibliography"/>
        <w:ind w:left="720" w:hanging="720"/>
      </w:pPr>
      <w:r w:rsidRPr="00B15A09">
        <w:t>47.</w:t>
      </w:r>
      <w:r w:rsidRPr="00B15A09">
        <w:tab/>
        <w:t xml:space="preserve">US BEA. Federal Reserve Bank of St. Louis. Gross Domestic Product: Implicit Price Deflator [GDPDEF]. 2025. Available from: </w:t>
      </w:r>
      <w:hyperlink r:id="rId32" w:history="1">
        <w:r w:rsidRPr="00B15A09">
          <w:rPr>
            <w:rStyle w:val="Hyperlink"/>
            <w:rFonts w:cs="Tahoma"/>
          </w:rPr>
          <w:t>https://fred.stlouisfed.org/series/GDPDEF</w:t>
        </w:r>
      </w:hyperlink>
      <w:r w:rsidRPr="00B15A09">
        <w:t>. Accessed 30 May 2025.</w:t>
      </w:r>
    </w:p>
    <w:p w14:paraId="1B1188DB" w14:textId="2D543C95" w:rsidR="00B15A09" w:rsidRPr="00B15A09" w:rsidRDefault="00B15A09" w:rsidP="00B15A09">
      <w:pPr>
        <w:pStyle w:val="EndNoteBibliography"/>
        <w:ind w:left="720" w:hanging="720"/>
      </w:pPr>
      <w:r w:rsidRPr="00B15A09">
        <w:t>48.</w:t>
      </w:r>
      <w:r w:rsidRPr="00B15A09">
        <w:tab/>
        <w:t xml:space="preserve">Chambers J, Shkolnik J, Perez M. Total Expenditures for Students with Disabilities, 1999-2000: Spending Variation by Disability, 2003. Available from: </w:t>
      </w:r>
      <w:hyperlink r:id="rId33" w:history="1">
        <w:r w:rsidRPr="00B15A09">
          <w:rPr>
            <w:rStyle w:val="Hyperlink"/>
            <w:rFonts w:cs="Tahoma"/>
          </w:rPr>
          <w:t>https://www.air.org/sites/default/files/SEEP5-Total-Expenditures.pdf</w:t>
        </w:r>
      </w:hyperlink>
      <w:r w:rsidRPr="00B15A09">
        <w:t>. Accessed 30 Jun 2025.</w:t>
      </w:r>
    </w:p>
    <w:p w14:paraId="563CDF50" w14:textId="190FDB65" w:rsidR="00B15A09" w:rsidRPr="00B15A09" w:rsidRDefault="00B15A09" w:rsidP="00B15A09">
      <w:pPr>
        <w:pStyle w:val="EndNoteBibliography"/>
        <w:ind w:left="720" w:hanging="720"/>
      </w:pPr>
      <w:r w:rsidRPr="00B15A09">
        <w:t>49.</w:t>
      </w:r>
      <w:r w:rsidRPr="00B15A09">
        <w:tab/>
        <w:t xml:space="preserve">National Center for Educational Statistics (NCES). Revenues and expenditures for public elementary and secondary education: FY 19, 2021. Available from: </w:t>
      </w:r>
      <w:hyperlink r:id="rId34" w:history="1">
        <w:r w:rsidRPr="00B15A09">
          <w:rPr>
            <w:rStyle w:val="Hyperlink"/>
            <w:rFonts w:cs="Tahoma"/>
          </w:rPr>
          <w:t>https://nces.ed.gov/pubs2021/2021302.pdf</w:t>
        </w:r>
      </w:hyperlink>
      <w:r w:rsidRPr="00B15A09">
        <w:t>. Accessed 30 Jun 2025.</w:t>
      </w:r>
    </w:p>
    <w:p w14:paraId="72589024" w14:textId="77777777" w:rsidR="00B15A09" w:rsidRPr="00B15A09" w:rsidRDefault="00B15A09" w:rsidP="00B15A09">
      <w:pPr>
        <w:pStyle w:val="EndNoteBibliography"/>
        <w:ind w:left="720" w:hanging="720"/>
      </w:pPr>
      <w:r w:rsidRPr="00B15A09">
        <w:t>50.</w:t>
      </w:r>
      <w:r w:rsidRPr="00B15A09">
        <w:tab/>
        <w:t>Grosse SD, Krueger KV, Pike J. Estimated annual and lifetime labor productivity in the United States, 2016: implications for economic evaluations. J Med Econ. 2019;22(6):501–508.</w:t>
      </w:r>
    </w:p>
    <w:p w14:paraId="45108351" w14:textId="31B14CE5" w:rsidR="00B15A09" w:rsidRPr="00B15A09" w:rsidRDefault="00B15A09" w:rsidP="00B15A09">
      <w:pPr>
        <w:pStyle w:val="EndNoteBibliography"/>
        <w:ind w:left="720" w:hanging="720"/>
      </w:pPr>
      <w:r w:rsidRPr="00B15A09">
        <w:t>51.</w:t>
      </w:r>
      <w:r w:rsidRPr="00B15A09">
        <w:tab/>
        <w:t xml:space="preserve">US Bureau of Labor Statistics (BLS), 2023. Available from: </w:t>
      </w:r>
      <w:hyperlink r:id="rId35" w:history="1">
        <w:r w:rsidRPr="00B15A09">
          <w:rPr>
            <w:rStyle w:val="Hyperlink"/>
            <w:rFonts w:cs="Tahoma"/>
          </w:rPr>
          <w:t>https://www.bls.gov/</w:t>
        </w:r>
      </w:hyperlink>
      <w:r w:rsidRPr="00B15A09">
        <w:t>. Accessed 30 Jun 2025.</w:t>
      </w:r>
    </w:p>
    <w:p w14:paraId="4E307FDA" w14:textId="77777777" w:rsidR="00B15A09" w:rsidRPr="00B15A09" w:rsidRDefault="00B15A09" w:rsidP="00B15A09">
      <w:pPr>
        <w:pStyle w:val="EndNoteBibliography"/>
        <w:ind w:left="720" w:hanging="720"/>
      </w:pPr>
      <w:r w:rsidRPr="00B15A09">
        <w:t>52.</w:t>
      </w:r>
      <w:r w:rsidRPr="00B15A09">
        <w:tab/>
        <w:t>GSK. VFC (public) price for Bexsero and Menveo. 2024.</w:t>
      </w:r>
    </w:p>
    <w:p w14:paraId="78D8FA85" w14:textId="77777777" w:rsidR="00B15A09" w:rsidRPr="00B15A09" w:rsidRDefault="00B15A09" w:rsidP="00B15A09">
      <w:pPr>
        <w:pStyle w:val="EndNoteBibliography"/>
        <w:ind w:left="720" w:hanging="720"/>
      </w:pPr>
      <w:r w:rsidRPr="00B15A09">
        <w:t>53.</w:t>
      </w:r>
      <w:r w:rsidRPr="00B15A09">
        <w:tab/>
        <w:t>GSK. Midpoint 2025 hypothetical private price for MenABCWY. 2024.</w:t>
      </w:r>
    </w:p>
    <w:p w14:paraId="6F2EE488" w14:textId="3A82BB09" w:rsidR="00B15A09" w:rsidRPr="00B15A09" w:rsidRDefault="00B15A09" w:rsidP="00B15A09">
      <w:pPr>
        <w:pStyle w:val="EndNoteBibliography"/>
        <w:ind w:left="720" w:hanging="720"/>
      </w:pPr>
      <w:r w:rsidRPr="00B15A09">
        <w:t>54.</w:t>
      </w:r>
      <w:r w:rsidRPr="00B15A09">
        <w:tab/>
        <w:t xml:space="preserve">Centers for Disease Control and Prevention (CDC). Current CDC Vaccine Price List. 2025. Available from: </w:t>
      </w:r>
      <w:hyperlink r:id="rId36" w:history="1">
        <w:r w:rsidRPr="00B15A09">
          <w:rPr>
            <w:rStyle w:val="Hyperlink"/>
            <w:rFonts w:cs="Tahoma"/>
          </w:rPr>
          <w:t>https://www.cdc.gov/vaccines-for-children/php/awardees/current-cdc-vaccine-price-list.html</w:t>
        </w:r>
      </w:hyperlink>
      <w:r w:rsidRPr="00B15A09">
        <w:t xml:space="preserve">. </w:t>
      </w:r>
    </w:p>
    <w:p w14:paraId="6BE51080" w14:textId="7D318273" w:rsidR="00B15A09" w:rsidRPr="00B15A09" w:rsidRDefault="00B15A09" w:rsidP="00B15A09">
      <w:pPr>
        <w:pStyle w:val="EndNoteBibliography"/>
        <w:ind w:left="720" w:hanging="720"/>
      </w:pPr>
      <w:r w:rsidRPr="00B15A09">
        <w:t>55.</w:t>
      </w:r>
      <w:r w:rsidRPr="00B15A09">
        <w:tab/>
        <w:t xml:space="preserve">Dong X, Leidner AJ, Schillie SF, Alexandra McNamara L. Economic analyses of GSK MenABCWY vaccinations among adolescents in the United States, 2024. Available from: </w:t>
      </w:r>
      <w:hyperlink r:id="rId37" w:history="1">
        <w:r w:rsidRPr="00B15A09">
          <w:rPr>
            <w:rStyle w:val="Hyperlink"/>
            <w:rFonts w:cs="Tahoma"/>
          </w:rPr>
          <w:t>https://www.cdc.gov/acip/downloads/slides-2024-10-23-24/02-Mening-Dong-508.pdf</w:t>
        </w:r>
      </w:hyperlink>
      <w:r w:rsidRPr="00B15A09">
        <w:t>. Accessed 21 Jul 2025.</w:t>
      </w:r>
    </w:p>
    <w:p w14:paraId="0789E120" w14:textId="77777777" w:rsidR="00B15A09" w:rsidRPr="00B15A09" w:rsidRDefault="00B15A09" w:rsidP="00B15A09">
      <w:pPr>
        <w:pStyle w:val="EndNoteBibliography"/>
        <w:ind w:left="720" w:hanging="720"/>
      </w:pPr>
      <w:r w:rsidRPr="00B15A09">
        <w:t>56.</w:t>
      </w:r>
      <w:r w:rsidRPr="00B15A09">
        <w:tab/>
        <w:t>Pingali C, Yankey D, Chen M, Elam-Evans LD, Markowitz LE, DeSisto CL, et al. National Vaccination Coverage Among Adolescents Aged 13-17 Years - National Immunization Survey-Teen, United States, 2023. MMWR Morb Mortal Wkly Rep. 2024;73(33):708–714.</w:t>
      </w:r>
    </w:p>
    <w:p w14:paraId="63C3EF57" w14:textId="77777777" w:rsidR="00B15A09" w:rsidRPr="00B15A09" w:rsidRDefault="00B15A09" w:rsidP="00B15A09">
      <w:pPr>
        <w:pStyle w:val="EndNoteBibliography"/>
        <w:ind w:left="720" w:hanging="720"/>
      </w:pPr>
      <w:r w:rsidRPr="00B15A09">
        <w:t>57.</w:t>
      </w:r>
      <w:r w:rsidRPr="00B15A09">
        <w:tab/>
        <w:t>Pingali C, Yankey D, Elam-Evans LD, Markowitz LE, Valier MR, Fredua B, et al. Vaccination Coverage Among Adolescents Aged 13-17 Years - National Immunization Survey-Teen, United States, 2022. MMWR Morb Mortal Wkly Rep. 2023;72(34):912–919.</w:t>
      </w:r>
    </w:p>
    <w:p w14:paraId="33F731BC" w14:textId="77777777" w:rsidR="00B15A09" w:rsidRPr="00B15A09" w:rsidRDefault="00B15A09" w:rsidP="00B15A09">
      <w:pPr>
        <w:pStyle w:val="EndNoteBibliography"/>
        <w:ind w:left="720" w:hanging="720"/>
      </w:pPr>
      <w:r w:rsidRPr="00B15A09">
        <w:t>58.</w:t>
      </w:r>
      <w:r w:rsidRPr="00B15A09">
        <w:tab/>
        <w:t>Packnett ER, Zimmerman NM, Kim G, Novy P, Morgan LC, Chime N, et al. A Real-world Claims Data Analysis of Meningococcal Serogroup B Vaccine Series Completion and Potential Missed Opportunities in the United States. Pediatr Infect Dis J. 2022;41(4):e158–e165.</w:t>
      </w:r>
    </w:p>
    <w:p w14:paraId="3EA9C6D4" w14:textId="1BA8C0BF" w:rsidR="00510875" w:rsidRPr="00510875" w:rsidRDefault="00510875" w:rsidP="00A54397">
      <w:pPr>
        <w:spacing w:after="100" w:afterAutospacing="1" w:line="276" w:lineRule="auto"/>
        <w:rPr>
          <w:rFonts w:ascii="Times New Roman" w:hAnsi="Times New Roman"/>
        </w:rPr>
      </w:pPr>
      <w:r w:rsidRPr="00214ABE">
        <w:rPr>
          <w:rFonts w:ascii="Times New Roman" w:hAnsi="Times New Roman"/>
        </w:rPr>
        <w:fldChar w:fldCharType="end"/>
      </w:r>
    </w:p>
    <w:sectPr w:rsidR="00510875" w:rsidRPr="00510875" w:rsidSect="007947D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88801" w14:textId="77777777" w:rsidR="00181CBF" w:rsidRPr="00214ABE" w:rsidRDefault="00181CBF">
      <w:r w:rsidRPr="00214ABE">
        <w:separator/>
      </w:r>
    </w:p>
  </w:endnote>
  <w:endnote w:type="continuationSeparator" w:id="0">
    <w:p w14:paraId="497FD581" w14:textId="77777777" w:rsidR="00181CBF" w:rsidRPr="00214ABE" w:rsidRDefault="00181CBF">
      <w:r w:rsidRPr="00214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
    <w:altName w:val="Yu Gothic"/>
    <w:charset w:val="80"/>
    <w:family w:val="auto"/>
    <w:pitch w:val="variable"/>
    <w:sig w:usb0="00000000"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1"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864554"/>
      <w:docPartObj>
        <w:docPartGallery w:val="Page Numbers (Bottom of Page)"/>
        <w:docPartUnique/>
      </w:docPartObj>
    </w:sdtPr>
    <w:sdtEndPr>
      <w:rPr>
        <w:rFonts w:ascii="Tahoma" w:hAnsi="Tahoma" w:cs="Tahoma"/>
        <w:sz w:val="20"/>
      </w:rPr>
    </w:sdtEndPr>
    <w:sdtContent>
      <w:p w14:paraId="58B4D3D9" w14:textId="77777777" w:rsidR="00E81A4E" w:rsidRPr="0003438D" w:rsidRDefault="00E81A4E" w:rsidP="00D55D9A">
        <w:pPr>
          <w:pStyle w:val="Footer"/>
          <w:jc w:val="right"/>
          <w:rPr>
            <w:rFonts w:ascii="Tahoma" w:hAnsi="Tahoma" w:cs="Tahoma"/>
            <w:sz w:val="20"/>
          </w:rPr>
        </w:pPr>
      </w:p>
      <w:p w14:paraId="4961E8A3" w14:textId="77777777" w:rsidR="00E81A4E" w:rsidRPr="00214ABE" w:rsidRDefault="00E81A4E" w:rsidP="00D55D9A">
        <w:pPr>
          <w:pStyle w:val="Footer"/>
          <w:jc w:val="right"/>
          <w:rPr>
            <w:rFonts w:ascii="Tahoma" w:hAnsi="Tahoma" w:cs="Tahoma"/>
            <w:sz w:val="20"/>
          </w:rPr>
        </w:pPr>
        <w:r w:rsidRPr="0003438D">
          <w:rPr>
            <w:rFonts w:ascii="Tahoma" w:hAnsi="Tahoma" w:cs="Tahoma"/>
            <w:sz w:val="20"/>
          </w:rPr>
          <w:fldChar w:fldCharType="begin"/>
        </w:r>
        <w:r w:rsidRPr="00214ABE">
          <w:rPr>
            <w:rFonts w:ascii="Tahoma" w:hAnsi="Tahoma" w:cs="Tahoma"/>
            <w:sz w:val="20"/>
          </w:rPr>
          <w:instrText xml:space="preserve"> PAGE   \* MERGEFORMAT </w:instrText>
        </w:r>
        <w:r w:rsidRPr="0003438D">
          <w:rPr>
            <w:rFonts w:ascii="Tahoma" w:hAnsi="Tahoma" w:cs="Tahoma"/>
            <w:sz w:val="20"/>
          </w:rPr>
          <w:fldChar w:fldCharType="separate"/>
        </w:r>
        <w:r w:rsidRPr="0003438D">
          <w:rPr>
            <w:rFonts w:ascii="Tahoma" w:hAnsi="Tahoma" w:cs="Tahoma"/>
            <w:sz w:val="20"/>
          </w:rPr>
          <w:t>8</w:t>
        </w:r>
        <w:r w:rsidRPr="0003438D">
          <w:rPr>
            <w:rFonts w:ascii="Tahoma" w:hAnsi="Tahoma" w:cs="Tahoma"/>
            <w:sz w:val="20"/>
          </w:rPr>
          <w:fldChar w:fldCharType="end"/>
        </w:r>
      </w:p>
    </w:sdtContent>
  </w:sdt>
  <w:p w14:paraId="4C26A47C" w14:textId="77777777" w:rsidR="00E81A4E" w:rsidRPr="00214ABE" w:rsidRDefault="00E81A4E" w:rsidP="00D55D9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5FF7F" w14:textId="77777777" w:rsidR="00181CBF" w:rsidRPr="00214ABE" w:rsidRDefault="00181CBF">
      <w:r w:rsidRPr="00214ABE">
        <w:separator/>
      </w:r>
    </w:p>
  </w:footnote>
  <w:footnote w:type="continuationSeparator" w:id="0">
    <w:p w14:paraId="15D361AF" w14:textId="77777777" w:rsidR="00181CBF" w:rsidRPr="00214ABE" w:rsidRDefault="00181CBF">
      <w:r w:rsidRPr="00214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4726" w14:textId="3EC31FDA" w:rsidR="00E81A4E" w:rsidRPr="00181CBF" w:rsidRDefault="00E81A4E" w:rsidP="00D55D9A">
    <w:pPr>
      <w:pStyle w:val="Header"/>
      <w:tabs>
        <w:tab w:val="clear" w:pos="9026"/>
        <w:tab w:val="right" w:pos="8364"/>
      </w:tabs>
      <w:rPr>
        <w:rFonts w:ascii="Tahoma" w:hAnsi="Tahoma"/>
        <w:sz w:val="22"/>
        <w:highlight w:val="lightGray"/>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68C1B" w14:textId="7178E9AF" w:rsidR="00B97939" w:rsidRPr="00DF6A06" w:rsidRDefault="00B97939" w:rsidP="00D55D9A">
    <w:pPr>
      <w:pStyle w:val="Header"/>
      <w:tabs>
        <w:tab w:val="clear" w:pos="9026"/>
        <w:tab w:val="right" w:pos="8364"/>
      </w:tabs>
      <w:rPr>
        <w:rFonts w:ascii="Tahoma" w:hAnsi="Tahoma"/>
        <w:sz w:val="22"/>
        <w:highlight w:val="lightGra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15CE942"/>
    <w:lvl w:ilvl="0">
      <w:start w:val="1"/>
      <w:numFmt w:val="decimal"/>
      <w:lvlText w:val="%1."/>
      <w:lvlJc w:val="left"/>
      <w:pPr>
        <w:tabs>
          <w:tab w:val="num" w:pos="0"/>
        </w:tabs>
        <w:ind w:left="1152" w:hanging="1152"/>
      </w:pPr>
    </w:lvl>
    <w:lvl w:ilvl="1">
      <w:start w:val="1"/>
      <w:numFmt w:val="decimal"/>
      <w:lvlText w:val="%1.%2."/>
      <w:lvlJc w:val="left"/>
      <w:pPr>
        <w:tabs>
          <w:tab w:val="num" w:pos="0"/>
        </w:tabs>
      </w:pPr>
      <w:rPr>
        <w:color w:val="auto"/>
        <w:sz w:val="26"/>
      </w:r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1440"/>
        </w:tabs>
      </w:pPr>
      <w:rPr>
        <w:b/>
        <w:bCs/>
        <w:i/>
        <w:iCs/>
      </w:r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042B057A"/>
    <w:multiLevelType w:val="hybridMultilevel"/>
    <w:tmpl w:val="B1A229C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5B779FC"/>
    <w:multiLevelType w:val="hybridMultilevel"/>
    <w:tmpl w:val="992EE25E"/>
    <w:lvl w:ilvl="0" w:tplc="E934F056">
      <w:start w:val="1"/>
      <w:numFmt w:val="bullet"/>
      <w:pStyle w:val="BulletManuscript"/>
      <w:lvlText w:val=""/>
      <w:lvlJc w:val="left"/>
      <w:pPr>
        <w:ind w:left="630" w:hanging="360"/>
      </w:pPr>
      <w:rPr>
        <w:rFonts w:ascii="Symbol" w:hAnsi="Symbol" w:hint="default"/>
        <w:color w:val="auto"/>
      </w:rPr>
    </w:lvl>
    <w:lvl w:ilvl="1" w:tplc="ADBCAD26">
      <w:start w:val="1"/>
      <w:numFmt w:val="bullet"/>
      <w:pStyle w:val="2BulletManuscript"/>
      <w:lvlText w:val="o"/>
      <w:lvlJc w:val="left"/>
      <w:pPr>
        <w:ind w:left="4320" w:hanging="360"/>
      </w:pPr>
      <w:rPr>
        <w:rFonts w:ascii="Courier New" w:hAnsi="Courier New" w:cs="Courier New" w:hint="default"/>
      </w:rPr>
    </w:lvl>
    <w:lvl w:ilvl="2" w:tplc="08090005">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3" w15:restartNumberingAfterBreak="0">
    <w:nsid w:val="06825753"/>
    <w:multiLevelType w:val="hybridMultilevel"/>
    <w:tmpl w:val="05A61B2E"/>
    <w:lvl w:ilvl="0" w:tplc="8556A2D6">
      <w:start w:val="1"/>
      <w:numFmt w:val="decimal"/>
      <w:lvlText w:val="(%1)"/>
      <w:lvlJc w:val="left"/>
      <w:pPr>
        <w:ind w:left="760" w:hanging="360"/>
      </w:pPr>
      <w:rPr>
        <w:rFonts w:hint="default"/>
      </w:rPr>
    </w:lvl>
    <w:lvl w:ilvl="1" w:tplc="185862D8">
      <w:numFmt w:val="bullet"/>
      <w:lvlText w:val="-"/>
      <w:lvlJc w:val="left"/>
      <w:pPr>
        <w:ind w:left="1200" w:hanging="400"/>
      </w:pPr>
      <w:rPr>
        <w:rFonts w:ascii="Arial" w:eastAsia="Times New Roman" w:hAnsi="Arial" w:cs="Arial"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6F518EC"/>
    <w:multiLevelType w:val="hybridMultilevel"/>
    <w:tmpl w:val="779C3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E02E8"/>
    <w:multiLevelType w:val="hybridMultilevel"/>
    <w:tmpl w:val="3D16ED5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090D596C"/>
    <w:multiLevelType w:val="hybridMultilevel"/>
    <w:tmpl w:val="31CA7324"/>
    <w:lvl w:ilvl="0" w:tplc="9FC2701A">
      <w:start w:val="10"/>
      <w:numFmt w:val="bullet"/>
      <w:lvlText w:val="•"/>
      <w:lvlJc w:val="left"/>
      <w:pPr>
        <w:ind w:left="227" w:hanging="227"/>
      </w:pPr>
      <w:rPr>
        <w:rFonts w:ascii="Malgun Gothic" w:eastAsia="Malgun Gothic" w:hAnsi="Malgun Gothic" w:cs="Arial" w:hint="eastAsia"/>
        <w:lang w:val="en-US"/>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7" w15:restartNumberingAfterBreak="0">
    <w:nsid w:val="0A801227"/>
    <w:multiLevelType w:val="hybridMultilevel"/>
    <w:tmpl w:val="2878F66A"/>
    <w:lvl w:ilvl="0" w:tplc="AF4A4F88">
      <w:numFmt w:val="bullet"/>
      <w:lvlText w:val="•"/>
      <w:lvlJc w:val="left"/>
      <w:pPr>
        <w:ind w:left="400" w:hanging="400"/>
      </w:pPr>
      <w:rPr>
        <w:rFonts w:ascii="Arial" w:eastAsia="Batang" w:hAnsi="Aria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8" w15:restartNumberingAfterBreak="0">
    <w:nsid w:val="0D925B54"/>
    <w:multiLevelType w:val="hybridMultilevel"/>
    <w:tmpl w:val="FF40C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E8E1122"/>
    <w:multiLevelType w:val="hybridMultilevel"/>
    <w:tmpl w:val="6E5C3236"/>
    <w:lvl w:ilvl="0" w:tplc="2BBC0F8A">
      <w:numFmt w:val="bullet"/>
      <w:lvlText w:val="-"/>
      <w:lvlJc w:val="left"/>
      <w:pPr>
        <w:ind w:left="720" w:hanging="360"/>
      </w:pPr>
      <w:rPr>
        <w:rFonts w:ascii="Cambria" w:eastAsia="MS ??" w:hAnsi="Cambria"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12AA2BB0"/>
    <w:multiLevelType w:val="hybridMultilevel"/>
    <w:tmpl w:val="7C94C60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14220BF0"/>
    <w:multiLevelType w:val="hybridMultilevel"/>
    <w:tmpl w:val="786429B6"/>
    <w:lvl w:ilvl="0" w:tplc="5CFEF7B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17B23376"/>
    <w:multiLevelType w:val="hybridMultilevel"/>
    <w:tmpl w:val="808E52CC"/>
    <w:lvl w:ilvl="0" w:tplc="62AAAF6E">
      <w:start w:val="3"/>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19E63327"/>
    <w:multiLevelType w:val="hybridMultilevel"/>
    <w:tmpl w:val="2F96E93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1E403C16"/>
    <w:multiLevelType w:val="hybridMultilevel"/>
    <w:tmpl w:val="FF889B94"/>
    <w:lvl w:ilvl="0" w:tplc="392CBA3C">
      <w:start w:val="10"/>
      <w:numFmt w:val="bullet"/>
      <w:lvlText w:val="•"/>
      <w:lvlJc w:val="left"/>
      <w:pPr>
        <w:ind w:left="227" w:hanging="227"/>
      </w:pPr>
      <w:rPr>
        <w:rFonts w:ascii="Malgun Gothic" w:eastAsia="Malgun Gothic" w:hAnsi="Malgun Gothic" w:cs="Arial" w:hint="eastAsia"/>
        <w:lang w:val="en-US"/>
      </w:rPr>
    </w:lvl>
    <w:lvl w:ilvl="1" w:tplc="04090003">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5" w15:restartNumberingAfterBreak="0">
    <w:nsid w:val="214755E8"/>
    <w:multiLevelType w:val="hybridMultilevel"/>
    <w:tmpl w:val="D50CE99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23FB0B14"/>
    <w:multiLevelType w:val="hybridMultilevel"/>
    <w:tmpl w:val="2E8AD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4C41B15"/>
    <w:multiLevelType w:val="hybridMultilevel"/>
    <w:tmpl w:val="46FE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F626F4"/>
    <w:multiLevelType w:val="hybridMultilevel"/>
    <w:tmpl w:val="28F8F89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2B470965"/>
    <w:multiLevelType w:val="hybridMultilevel"/>
    <w:tmpl w:val="9A008222"/>
    <w:lvl w:ilvl="0" w:tplc="63BCBA1E">
      <w:start w:val="10"/>
      <w:numFmt w:val="bullet"/>
      <w:lvlText w:val="•"/>
      <w:lvlJc w:val="left"/>
      <w:pPr>
        <w:ind w:left="227" w:hanging="227"/>
      </w:pPr>
      <w:rPr>
        <w:rFonts w:ascii="Malgun Gothic" w:eastAsia="Malgun Gothic" w:hAnsi="Malgun Gothic" w:cs="Arial" w:hint="eastAsia"/>
        <w:sz w:val="20"/>
        <w:lang w:val="en-US"/>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0" w15:restartNumberingAfterBreak="0">
    <w:nsid w:val="2EF0699C"/>
    <w:multiLevelType w:val="hybridMultilevel"/>
    <w:tmpl w:val="949A85B6"/>
    <w:lvl w:ilvl="0" w:tplc="AF4A4F88">
      <w:numFmt w:val="bullet"/>
      <w:lvlText w:val="•"/>
      <w:lvlJc w:val="left"/>
      <w:pPr>
        <w:ind w:left="227" w:hanging="227"/>
      </w:pPr>
      <w:rPr>
        <w:rFonts w:ascii="Arial" w:eastAsia="Batang" w:hAnsi="Aria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1" w15:restartNumberingAfterBreak="0">
    <w:nsid w:val="301C6440"/>
    <w:multiLevelType w:val="hybridMultilevel"/>
    <w:tmpl w:val="E020AED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30903DE2"/>
    <w:multiLevelType w:val="hybridMultilevel"/>
    <w:tmpl w:val="F57E6394"/>
    <w:lvl w:ilvl="0" w:tplc="3E56E132">
      <w:start w:val="3"/>
      <w:numFmt w:val="bullet"/>
      <w:lvlText w:val="-"/>
      <w:lvlJc w:val="left"/>
      <w:pPr>
        <w:ind w:left="360" w:hanging="360"/>
      </w:pPr>
      <w:rPr>
        <w:rFonts w:ascii="Times New Roman" w:eastAsiaTheme="minorEastAsia" w:hAnsi="Times New Roman" w:cs="Times New Roman" w:hint="default"/>
      </w:rPr>
    </w:lvl>
    <w:lvl w:ilvl="1" w:tplc="04090003">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3" w15:restartNumberingAfterBreak="0">
    <w:nsid w:val="32967112"/>
    <w:multiLevelType w:val="hybridMultilevel"/>
    <w:tmpl w:val="506E18A4"/>
    <w:lvl w:ilvl="0" w:tplc="7BB6743A">
      <w:start w:val="735"/>
      <w:numFmt w:val="bullet"/>
      <w:lvlText w:val="-"/>
      <w:lvlJc w:val="left"/>
      <w:pPr>
        <w:ind w:left="720" w:hanging="360"/>
      </w:pPr>
      <w:rPr>
        <w:rFonts w:ascii="Cambria" w:eastAsia="MS ??"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1915FE"/>
    <w:multiLevelType w:val="hybridMultilevel"/>
    <w:tmpl w:val="26340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AE02BB"/>
    <w:multiLevelType w:val="hybridMultilevel"/>
    <w:tmpl w:val="CAFCB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131F91"/>
    <w:multiLevelType w:val="hybridMultilevel"/>
    <w:tmpl w:val="51463C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0E793C"/>
    <w:multiLevelType w:val="hybridMultilevel"/>
    <w:tmpl w:val="A606A4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E3E0D10"/>
    <w:multiLevelType w:val="hybridMultilevel"/>
    <w:tmpl w:val="7DBC327C"/>
    <w:lvl w:ilvl="0" w:tplc="987A27D4">
      <w:numFmt w:val="bullet"/>
      <w:lvlText w:val=""/>
      <w:lvlJc w:val="left"/>
      <w:pPr>
        <w:ind w:left="760" w:hanging="360"/>
      </w:pPr>
      <w:rPr>
        <w:rFonts w:ascii="Wingdings" w:eastAsia="Malgun Gothic"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40AA70AB"/>
    <w:multiLevelType w:val="hybridMultilevel"/>
    <w:tmpl w:val="277A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F11FAA"/>
    <w:multiLevelType w:val="hybridMultilevel"/>
    <w:tmpl w:val="F5CAC6BA"/>
    <w:lvl w:ilvl="0" w:tplc="4F9A414C">
      <w:start w:val="1"/>
      <w:numFmt w:val="decimal"/>
      <w:pStyle w:val="TableTitle"/>
      <w:lvlText w:val="Table %1."/>
      <w:lvlJc w:val="left"/>
      <w:pPr>
        <w:tabs>
          <w:tab w:val="num" w:pos="90"/>
        </w:tabs>
        <w:ind w:left="45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41424952"/>
    <w:multiLevelType w:val="hybridMultilevel"/>
    <w:tmpl w:val="9BEE9C9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43DB72B4"/>
    <w:multiLevelType w:val="hybridMultilevel"/>
    <w:tmpl w:val="8660A0C2"/>
    <w:lvl w:ilvl="0" w:tplc="EF3C6B8E">
      <w:numFmt w:val="bullet"/>
      <w:lvlText w:val="•"/>
      <w:lvlJc w:val="left"/>
      <w:pPr>
        <w:ind w:left="400" w:hanging="400"/>
      </w:pPr>
      <w:rPr>
        <w:rFonts w:ascii="Arial" w:eastAsia="Batang" w:hAnsi="Aria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3" w15:restartNumberingAfterBreak="0">
    <w:nsid w:val="44D863B4"/>
    <w:multiLevelType w:val="hybridMultilevel"/>
    <w:tmpl w:val="7584B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EF5457"/>
    <w:multiLevelType w:val="hybridMultilevel"/>
    <w:tmpl w:val="EB3AD7B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5" w15:restartNumberingAfterBreak="0">
    <w:nsid w:val="462C3E3C"/>
    <w:multiLevelType w:val="hybridMultilevel"/>
    <w:tmpl w:val="248ED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287A78"/>
    <w:multiLevelType w:val="hybridMultilevel"/>
    <w:tmpl w:val="99A6DCC2"/>
    <w:lvl w:ilvl="0" w:tplc="EF3C6B8E">
      <w:numFmt w:val="bullet"/>
      <w:lvlText w:val="•"/>
      <w:lvlJc w:val="left"/>
      <w:pPr>
        <w:ind w:left="227" w:hanging="227"/>
      </w:pPr>
      <w:rPr>
        <w:rFonts w:ascii="Arial" w:eastAsia="Batang" w:hAnsi="Aria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7" w15:restartNumberingAfterBreak="0">
    <w:nsid w:val="473218D4"/>
    <w:multiLevelType w:val="hybridMultilevel"/>
    <w:tmpl w:val="7EEC9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EB4D53"/>
    <w:multiLevelType w:val="hybridMultilevel"/>
    <w:tmpl w:val="5F0EF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B0951DB"/>
    <w:multiLevelType w:val="hybridMultilevel"/>
    <w:tmpl w:val="F6305572"/>
    <w:lvl w:ilvl="0" w:tplc="84402F22">
      <w:start w:val="1"/>
      <w:numFmt w:val="bullet"/>
      <w:lvlText w:val="•"/>
      <w:lvlJc w:val="left"/>
      <w:pPr>
        <w:tabs>
          <w:tab w:val="num" w:pos="720"/>
        </w:tabs>
        <w:ind w:left="720" w:hanging="360"/>
      </w:pPr>
      <w:rPr>
        <w:rFonts w:ascii="Arial" w:hAnsi="Arial" w:hint="default"/>
      </w:rPr>
    </w:lvl>
    <w:lvl w:ilvl="1" w:tplc="985EC2DE" w:tentative="1">
      <w:start w:val="1"/>
      <w:numFmt w:val="bullet"/>
      <w:lvlText w:val="•"/>
      <w:lvlJc w:val="left"/>
      <w:pPr>
        <w:tabs>
          <w:tab w:val="num" w:pos="1440"/>
        </w:tabs>
        <w:ind w:left="1440" w:hanging="360"/>
      </w:pPr>
      <w:rPr>
        <w:rFonts w:ascii="Arial" w:hAnsi="Arial" w:hint="default"/>
      </w:rPr>
    </w:lvl>
    <w:lvl w:ilvl="2" w:tplc="62B08932" w:tentative="1">
      <w:start w:val="1"/>
      <w:numFmt w:val="bullet"/>
      <w:lvlText w:val="•"/>
      <w:lvlJc w:val="left"/>
      <w:pPr>
        <w:tabs>
          <w:tab w:val="num" w:pos="2160"/>
        </w:tabs>
        <w:ind w:left="2160" w:hanging="360"/>
      </w:pPr>
      <w:rPr>
        <w:rFonts w:ascii="Arial" w:hAnsi="Arial" w:hint="default"/>
      </w:rPr>
    </w:lvl>
    <w:lvl w:ilvl="3" w:tplc="E4BE0A42" w:tentative="1">
      <w:start w:val="1"/>
      <w:numFmt w:val="bullet"/>
      <w:lvlText w:val="•"/>
      <w:lvlJc w:val="left"/>
      <w:pPr>
        <w:tabs>
          <w:tab w:val="num" w:pos="2880"/>
        </w:tabs>
        <w:ind w:left="2880" w:hanging="360"/>
      </w:pPr>
      <w:rPr>
        <w:rFonts w:ascii="Arial" w:hAnsi="Arial" w:hint="default"/>
      </w:rPr>
    </w:lvl>
    <w:lvl w:ilvl="4" w:tplc="F9DCF41C" w:tentative="1">
      <w:start w:val="1"/>
      <w:numFmt w:val="bullet"/>
      <w:lvlText w:val="•"/>
      <w:lvlJc w:val="left"/>
      <w:pPr>
        <w:tabs>
          <w:tab w:val="num" w:pos="3600"/>
        </w:tabs>
        <w:ind w:left="3600" w:hanging="360"/>
      </w:pPr>
      <w:rPr>
        <w:rFonts w:ascii="Arial" w:hAnsi="Arial" w:hint="default"/>
      </w:rPr>
    </w:lvl>
    <w:lvl w:ilvl="5" w:tplc="6206EC48" w:tentative="1">
      <w:start w:val="1"/>
      <w:numFmt w:val="bullet"/>
      <w:lvlText w:val="•"/>
      <w:lvlJc w:val="left"/>
      <w:pPr>
        <w:tabs>
          <w:tab w:val="num" w:pos="4320"/>
        </w:tabs>
        <w:ind w:left="4320" w:hanging="360"/>
      </w:pPr>
      <w:rPr>
        <w:rFonts w:ascii="Arial" w:hAnsi="Arial" w:hint="default"/>
      </w:rPr>
    </w:lvl>
    <w:lvl w:ilvl="6" w:tplc="4C000F72" w:tentative="1">
      <w:start w:val="1"/>
      <w:numFmt w:val="bullet"/>
      <w:lvlText w:val="•"/>
      <w:lvlJc w:val="left"/>
      <w:pPr>
        <w:tabs>
          <w:tab w:val="num" w:pos="5040"/>
        </w:tabs>
        <w:ind w:left="5040" w:hanging="360"/>
      </w:pPr>
      <w:rPr>
        <w:rFonts w:ascii="Arial" w:hAnsi="Arial" w:hint="default"/>
      </w:rPr>
    </w:lvl>
    <w:lvl w:ilvl="7" w:tplc="F9A02CDA" w:tentative="1">
      <w:start w:val="1"/>
      <w:numFmt w:val="bullet"/>
      <w:lvlText w:val="•"/>
      <w:lvlJc w:val="left"/>
      <w:pPr>
        <w:tabs>
          <w:tab w:val="num" w:pos="5760"/>
        </w:tabs>
        <w:ind w:left="5760" w:hanging="360"/>
      </w:pPr>
      <w:rPr>
        <w:rFonts w:ascii="Arial" w:hAnsi="Arial" w:hint="default"/>
      </w:rPr>
    </w:lvl>
    <w:lvl w:ilvl="8" w:tplc="F4CA96D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4C8F3CC6"/>
    <w:multiLevelType w:val="hybridMultilevel"/>
    <w:tmpl w:val="8C4E152E"/>
    <w:lvl w:ilvl="0" w:tplc="E1786B4E">
      <w:start w:val="1"/>
      <w:numFmt w:val="bullet"/>
      <w:pStyle w:val="Manuscriptbodytex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F140B5E"/>
    <w:multiLevelType w:val="hybridMultilevel"/>
    <w:tmpl w:val="900C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FEA0CF3"/>
    <w:multiLevelType w:val="hybridMultilevel"/>
    <w:tmpl w:val="9678FF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AF07AE"/>
    <w:multiLevelType w:val="multilevel"/>
    <w:tmpl w:val="8A78B9CA"/>
    <w:lvl w:ilvl="0">
      <w:start w:val="1"/>
      <w:numFmt w:val="decimal"/>
      <w:lvlText w:val="%1."/>
      <w:lvlJc w:val="left"/>
      <w:pPr>
        <w:ind w:left="360" w:hanging="360"/>
      </w:pPr>
      <w:rPr>
        <w:rFonts w:hint="default"/>
      </w:rPr>
    </w:lvl>
    <w:lvl w:ilvl="1">
      <w:start w:val="1"/>
      <w:numFmt w:val="decimal"/>
      <w:isLgl/>
      <w:lvlText w:val="%1.%2."/>
      <w:lvlJc w:val="left"/>
      <w:pPr>
        <w:ind w:left="0" w:firstLine="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firstLine="0"/>
      </w:pPr>
      <w:rPr>
        <w:rFonts w:hint="default"/>
      </w:rPr>
    </w:lvl>
    <w:lvl w:ilvl="4">
      <w:start w:val="1"/>
      <w:numFmt w:val="decimal"/>
      <w:isLgl/>
      <w:lvlText w:val="%1.%2.%3.%4.%5."/>
      <w:lvlJc w:val="left"/>
      <w:pPr>
        <w:ind w:left="-1080" w:firstLine="0"/>
      </w:pPr>
      <w:rPr>
        <w:rFonts w:hint="default"/>
      </w:rPr>
    </w:lvl>
    <w:lvl w:ilvl="5">
      <w:start w:val="1"/>
      <w:numFmt w:val="decimal"/>
      <w:isLgl/>
      <w:lvlText w:val="%1.%2.%3.%4.%5.%6."/>
      <w:lvlJc w:val="left"/>
      <w:pPr>
        <w:ind w:left="-1440" w:firstLine="0"/>
      </w:pPr>
      <w:rPr>
        <w:rFonts w:hint="default"/>
      </w:rPr>
    </w:lvl>
    <w:lvl w:ilvl="6">
      <w:start w:val="1"/>
      <w:numFmt w:val="decimal"/>
      <w:isLgl/>
      <w:lvlText w:val="%1.%2.%3.%4.%5.%6.%7."/>
      <w:lvlJc w:val="left"/>
      <w:pPr>
        <w:ind w:left="-1800" w:firstLine="0"/>
      </w:pPr>
      <w:rPr>
        <w:rFonts w:hint="default"/>
      </w:rPr>
    </w:lvl>
    <w:lvl w:ilvl="7">
      <w:start w:val="1"/>
      <w:numFmt w:val="decimal"/>
      <w:isLgl/>
      <w:lvlText w:val="%1.%2.%3.%4.%5.%6.%7.%8."/>
      <w:lvlJc w:val="left"/>
      <w:pPr>
        <w:ind w:left="-2160" w:firstLine="0"/>
      </w:pPr>
      <w:rPr>
        <w:rFonts w:hint="default"/>
      </w:rPr>
    </w:lvl>
    <w:lvl w:ilvl="8">
      <w:start w:val="1"/>
      <w:numFmt w:val="decimal"/>
      <w:isLgl/>
      <w:lvlText w:val="%1.%2.%3.%4.%5.%6.%7.%8.%9."/>
      <w:lvlJc w:val="left"/>
      <w:pPr>
        <w:ind w:left="-2520" w:firstLine="0"/>
      </w:pPr>
      <w:rPr>
        <w:rFonts w:hint="default"/>
      </w:rPr>
    </w:lvl>
  </w:abstractNum>
  <w:abstractNum w:abstractNumId="44" w15:restartNumberingAfterBreak="0">
    <w:nsid w:val="597938C0"/>
    <w:multiLevelType w:val="hybridMultilevel"/>
    <w:tmpl w:val="D2DCF4F0"/>
    <w:lvl w:ilvl="0" w:tplc="4EE07B58">
      <w:start w:val="1"/>
      <w:numFmt w:val="bullet"/>
      <w:lvlText w:val=""/>
      <w:lvlJc w:val="left"/>
      <w:pPr>
        <w:ind w:left="1440" w:hanging="360"/>
      </w:pPr>
      <w:rPr>
        <w:rFonts w:ascii="Symbol" w:hAnsi="Symbol"/>
      </w:rPr>
    </w:lvl>
    <w:lvl w:ilvl="1" w:tplc="45287B22">
      <w:start w:val="1"/>
      <w:numFmt w:val="bullet"/>
      <w:lvlText w:val=""/>
      <w:lvlJc w:val="left"/>
      <w:pPr>
        <w:ind w:left="1440" w:hanging="360"/>
      </w:pPr>
      <w:rPr>
        <w:rFonts w:ascii="Symbol" w:hAnsi="Symbol"/>
      </w:rPr>
    </w:lvl>
    <w:lvl w:ilvl="2" w:tplc="265AC03A">
      <w:start w:val="1"/>
      <w:numFmt w:val="bullet"/>
      <w:lvlText w:val=""/>
      <w:lvlJc w:val="left"/>
      <w:pPr>
        <w:ind w:left="1440" w:hanging="360"/>
      </w:pPr>
      <w:rPr>
        <w:rFonts w:ascii="Symbol" w:hAnsi="Symbol"/>
      </w:rPr>
    </w:lvl>
    <w:lvl w:ilvl="3" w:tplc="F2007274">
      <w:start w:val="1"/>
      <w:numFmt w:val="bullet"/>
      <w:lvlText w:val=""/>
      <w:lvlJc w:val="left"/>
      <w:pPr>
        <w:ind w:left="1440" w:hanging="360"/>
      </w:pPr>
      <w:rPr>
        <w:rFonts w:ascii="Symbol" w:hAnsi="Symbol"/>
      </w:rPr>
    </w:lvl>
    <w:lvl w:ilvl="4" w:tplc="6622A172">
      <w:start w:val="1"/>
      <w:numFmt w:val="bullet"/>
      <w:lvlText w:val=""/>
      <w:lvlJc w:val="left"/>
      <w:pPr>
        <w:ind w:left="1440" w:hanging="360"/>
      </w:pPr>
      <w:rPr>
        <w:rFonts w:ascii="Symbol" w:hAnsi="Symbol"/>
      </w:rPr>
    </w:lvl>
    <w:lvl w:ilvl="5" w:tplc="273C8C58">
      <w:start w:val="1"/>
      <w:numFmt w:val="bullet"/>
      <w:lvlText w:val=""/>
      <w:lvlJc w:val="left"/>
      <w:pPr>
        <w:ind w:left="1440" w:hanging="360"/>
      </w:pPr>
      <w:rPr>
        <w:rFonts w:ascii="Symbol" w:hAnsi="Symbol"/>
      </w:rPr>
    </w:lvl>
    <w:lvl w:ilvl="6" w:tplc="983EED24">
      <w:start w:val="1"/>
      <w:numFmt w:val="bullet"/>
      <w:lvlText w:val=""/>
      <w:lvlJc w:val="left"/>
      <w:pPr>
        <w:ind w:left="1440" w:hanging="360"/>
      </w:pPr>
      <w:rPr>
        <w:rFonts w:ascii="Symbol" w:hAnsi="Symbol"/>
      </w:rPr>
    </w:lvl>
    <w:lvl w:ilvl="7" w:tplc="FD4AB89A">
      <w:start w:val="1"/>
      <w:numFmt w:val="bullet"/>
      <w:lvlText w:val=""/>
      <w:lvlJc w:val="left"/>
      <w:pPr>
        <w:ind w:left="1440" w:hanging="360"/>
      </w:pPr>
      <w:rPr>
        <w:rFonts w:ascii="Symbol" w:hAnsi="Symbol"/>
      </w:rPr>
    </w:lvl>
    <w:lvl w:ilvl="8" w:tplc="603C5126">
      <w:start w:val="1"/>
      <w:numFmt w:val="bullet"/>
      <w:lvlText w:val=""/>
      <w:lvlJc w:val="left"/>
      <w:pPr>
        <w:ind w:left="1440" w:hanging="360"/>
      </w:pPr>
      <w:rPr>
        <w:rFonts w:ascii="Symbol" w:hAnsi="Symbol"/>
      </w:rPr>
    </w:lvl>
  </w:abstractNum>
  <w:abstractNum w:abstractNumId="45" w15:restartNumberingAfterBreak="0">
    <w:nsid w:val="5A59592C"/>
    <w:multiLevelType w:val="hybridMultilevel"/>
    <w:tmpl w:val="76A032B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6" w15:restartNumberingAfterBreak="0">
    <w:nsid w:val="5C240958"/>
    <w:multiLevelType w:val="hybridMultilevel"/>
    <w:tmpl w:val="97982B5C"/>
    <w:lvl w:ilvl="0" w:tplc="9566079E">
      <w:start w:val="1"/>
      <w:numFmt w:val="lowerLetter"/>
      <w:lvlText w:val="%1."/>
      <w:lvlJc w:val="left"/>
      <w:pPr>
        <w:ind w:left="720" w:hanging="360"/>
      </w:pPr>
      <w:rPr>
        <w:rFonts w:eastAsia="MS ??"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9804FE"/>
    <w:multiLevelType w:val="hybridMultilevel"/>
    <w:tmpl w:val="EF427036"/>
    <w:lvl w:ilvl="0" w:tplc="11DC9AE6">
      <w:numFmt w:val="bullet"/>
      <w:lvlText w:val="-"/>
      <w:lvlJc w:val="left"/>
      <w:pPr>
        <w:ind w:left="720" w:hanging="360"/>
      </w:pPr>
      <w:rPr>
        <w:rFonts w:ascii="Cambria" w:eastAsia="MS ??" w:hAnsi="Cambria"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303BA6"/>
    <w:multiLevelType w:val="hybridMultilevel"/>
    <w:tmpl w:val="446660C4"/>
    <w:lvl w:ilvl="0" w:tplc="04090001">
      <w:start w:val="1"/>
      <w:numFmt w:val="bullet"/>
      <w:lvlText w:val=""/>
      <w:lvlJc w:val="left"/>
      <w:pPr>
        <w:ind w:left="400" w:hanging="400"/>
      </w:pPr>
      <w:rPr>
        <w:rFonts w:ascii="Symbol" w:hAnsi="Symbo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9" w15:restartNumberingAfterBreak="0">
    <w:nsid w:val="694973E1"/>
    <w:multiLevelType w:val="hybridMultilevel"/>
    <w:tmpl w:val="F04C25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DD54076"/>
    <w:multiLevelType w:val="hybridMultilevel"/>
    <w:tmpl w:val="98E63090"/>
    <w:lvl w:ilvl="0" w:tplc="D68C621E">
      <w:start w:val="1"/>
      <w:numFmt w:val="bullet"/>
      <w:pStyle w:val="Style2"/>
      <w:lvlText w:val=""/>
      <w:lvlJc w:val="left"/>
      <w:pPr>
        <w:ind w:left="720" w:hanging="360"/>
      </w:pPr>
      <w:rPr>
        <w:rFonts w:ascii="Symbol" w:hAnsi="Symbol" w:hint="default"/>
      </w:rPr>
    </w:lvl>
    <w:lvl w:ilvl="1" w:tplc="C5FAAF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2A0332"/>
    <w:multiLevelType w:val="hybridMultilevel"/>
    <w:tmpl w:val="9326B8F2"/>
    <w:lvl w:ilvl="0" w:tplc="8D80E7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E6E41D0"/>
    <w:multiLevelType w:val="hybridMultilevel"/>
    <w:tmpl w:val="D3980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1A07C5"/>
    <w:multiLevelType w:val="hybridMultilevel"/>
    <w:tmpl w:val="FD3A38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1964513"/>
    <w:multiLevelType w:val="hybridMultilevel"/>
    <w:tmpl w:val="574C90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5" w15:restartNumberingAfterBreak="0">
    <w:nsid w:val="76AF708E"/>
    <w:multiLevelType w:val="hybridMultilevel"/>
    <w:tmpl w:val="81C86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9008EA"/>
    <w:multiLevelType w:val="multilevel"/>
    <w:tmpl w:val="F3968B6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57" w15:restartNumberingAfterBreak="0">
    <w:nsid w:val="7A667849"/>
    <w:multiLevelType w:val="hybridMultilevel"/>
    <w:tmpl w:val="C50A9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F5D658B"/>
    <w:multiLevelType w:val="hybridMultilevel"/>
    <w:tmpl w:val="B690371A"/>
    <w:lvl w:ilvl="0" w:tplc="D09EE1CA">
      <w:start w:val="1"/>
      <w:numFmt w:val="decimal"/>
      <w:lvlText w:val="%1."/>
      <w:lvlJc w:val="left"/>
      <w:pPr>
        <w:ind w:left="360" w:hanging="360"/>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16cid:durableId="971209319">
    <w:abstractNumId w:val="40"/>
  </w:num>
  <w:num w:numId="2" w16cid:durableId="1599752274">
    <w:abstractNumId w:val="50"/>
  </w:num>
  <w:num w:numId="3" w16cid:durableId="242567315">
    <w:abstractNumId w:val="2"/>
  </w:num>
  <w:num w:numId="4" w16cid:durableId="804813785">
    <w:abstractNumId w:val="30"/>
  </w:num>
  <w:num w:numId="5" w16cid:durableId="82074010">
    <w:abstractNumId w:val="23"/>
  </w:num>
  <w:num w:numId="6" w16cid:durableId="1705792731">
    <w:abstractNumId w:val="25"/>
  </w:num>
  <w:num w:numId="7" w16cid:durableId="270481864">
    <w:abstractNumId w:val="51"/>
  </w:num>
  <w:num w:numId="8" w16cid:durableId="1911841168">
    <w:abstractNumId w:val="17"/>
  </w:num>
  <w:num w:numId="9" w16cid:durableId="1610819307">
    <w:abstractNumId w:val="43"/>
  </w:num>
  <w:num w:numId="10" w16cid:durableId="1357461341">
    <w:abstractNumId w:val="24"/>
  </w:num>
  <w:num w:numId="11" w16cid:durableId="1067872667">
    <w:abstractNumId w:val="37"/>
  </w:num>
  <w:num w:numId="12" w16cid:durableId="1385182674">
    <w:abstractNumId w:val="39"/>
  </w:num>
  <w:num w:numId="13" w16cid:durableId="1625845212">
    <w:abstractNumId w:val="0"/>
  </w:num>
  <w:num w:numId="14" w16cid:durableId="1649287449">
    <w:abstractNumId w:val="4"/>
  </w:num>
  <w:num w:numId="15" w16cid:durableId="904215939">
    <w:abstractNumId w:val="36"/>
  </w:num>
  <w:num w:numId="16" w16cid:durableId="652294471">
    <w:abstractNumId w:val="20"/>
  </w:num>
  <w:num w:numId="17" w16cid:durableId="590822616">
    <w:abstractNumId w:val="19"/>
  </w:num>
  <w:num w:numId="18" w16cid:durableId="1724593874">
    <w:abstractNumId w:val="6"/>
  </w:num>
  <w:num w:numId="19" w16cid:durableId="25566613">
    <w:abstractNumId w:val="14"/>
  </w:num>
  <w:num w:numId="20" w16cid:durableId="648637095">
    <w:abstractNumId w:val="58"/>
  </w:num>
  <w:num w:numId="21" w16cid:durableId="1561286121">
    <w:abstractNumId w:val="22"/>
  </w:num>
  <w:num w:numId="22" w16cid:durableId="1432748109">
    <w:abstractNumId w:val="11"/>
  </w:num>
  <w:num w:numId="23" w16cid:durableId="60687588">
    <w:abstractNumId w:val="15"/>
  </w:num>
  <w:num w:numId="24" w16cid:durableId="654184968">
    <w:abstractNumId w:val="32"/>
  </w:num>
  <w:num w:numId="25" w16cid:durableId="1095587923">
    <w:abstractNumId w:val="12"/>
  </w:num>
  <w:num w:numId="26" w16cid:durableId="1061906075">
    <w:abstractNumId w:val="7"/>
  </w:num>
  <w:num w:numId="27" w16cid:durableId="16779487">
    <w:abstractNumId w:val="48"/>
  </w:num>
  <w:num w:numId="28" w16cid:durableId="1616520969">
    <w:abstractNumId w:val="3"/>
  </w:num>
  <w:num w:numId="29" w16cid:durableId="1375615998">
    <w:abstractNumId w:val="38"/>
  </w:num>
  <w:num w:numId="30" w16cid:durableId="588318910">
    <w:abstractNumId w:val="29"/>
  </w:num>
  <w:num w:numId="31" w16cid:durableId="983046987">
    <w:abstractNumId w:val="41"/>
  </w:num>
  <w:num w:numId="32" w16cid:durableId="1633554376">
    <w:abstractNumId w:val="55"/>
  </w:num>
  <w:num w:numId="33" w16cid:durableId="1879932903">
    <w:abstractNumId w:val="27"/>
  </w:num>
  <w:num w:numId="34" w16cid:durableId="1427460245">
    <w:abstractNumId w:val="28"/>
  </w:num>
  <w:num w:numId="35" w16cid:durableId="2018652367">
    <w:abstractNumId w:val="47"/>
  </w:num>
  <w:num w:numId="36" w16cid:durableId="18510634">
    <w:abstractNumId w:val="10"/>
  </w:num>
  <w:num w:numId="37" w16cid:durableId="66805922">
    <w:abstractNumId w:val="31"/>
  </w:num>
  <w:num w:numId="38" w16cid:durableId="733545833">
    <w:abstractNumId w:val="34"/>
  </w:num>
  <w:num w:numId="39" w16cid:durableId="1278826839">
    <w:abstractNumId w:val="5"/>
  </w:num>
  <w:num w:numId="40" w16cid:durableId="608126863">
    <w:abstractNumId w:val="13"/>
  </w:num>
  <w:num w:numId="41" w16cid:durableId="1365718324">
    <w:abstractNumId w:val="21"/>
  </w:num>
  <w:num w:numId="42" w16cid:durableId="1996758609">
    <w:abstractNumId w:val="1"/>
  </w:num>
  <w:num w:numId="43" w16cid:durableId="766845813">
    <w:abstractNumId w:val="9"/>
  </w:num>
  <w:num w:numId="44" w16cid:durableId="1556697843">
    <w:abstractNumId w:val="44"/>
  </w:num>
  <w:num w:numId="45" w16cid:durableId="2114402463">
    <w:abstractNumId w:val="57"/>
  </w:num>
  <w:num w:numId="46" w16cid:durableId="1275735">
    <w:abstractNumId w:val="16"/>
  </w:num>
  <w:num w:numId="47" w16cid:durableId="139077093">
    <w:abstractNumId w:val="8"/>
  </w:num>
  <w:num w:numId="48" w16cid:durableId="1699504169">
    <w:abstractNumId w:val="45"/>
  </w:num>
  <w:num w:numId="49" w16cid:durableId="323629529">
    <w:abstractNumId w:val="35"/>
  </w:num>
  <w:num w:numId="50" w16cid:durableId="1747343374">
    <w:abstractNumId w:val="42"/>
  </w:num>
  <w:num w:numId="51" w16cid:durableId="478766109">
    <w:abstractNumId w:val="53"/>
  </w:num>
  <w:num w:numId="52" w16cid:durableId="1453934524">
    <w:abstractNumId w:val="33"/>
  </w:num>
  <w:num w:numId="53" w16cid:durableId="48497102">
    <w:abstractNumId w:val="49"/>
  </w:num>
  <w:num w:numId="54" w16cid:durableId="2044666445">
    <w:abstractNumId w:val="26"/>
  </w:num>
  <w:num w:numId="55" w16cid:durableId="927083627">
    <w:abstractNumId w:val="46"/>
  </w:num>
  <w:num w:numId="56" w16cid:durableId="778525344">
    <w:abstractNumId w:val="52"/>
  </w:num>
  <w:num w:numId="57" w16cid:durableId="1833523560">
    <w:abstractNumId w:val="56"/>
  </w:num>
  <w:num w:numId="58" w16cid:durableId="353120086">
    <w:abstractNumId w:val="18"/>
  </w:num>
  <w:num w:numId="59" w16cid:durableId="2021006563">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ostello Medical Style Copy&lt;/Style&gt;&lt;LeftDelim&gt;{&lt;/LeftDelim&gt;&lt;RightDelim&gt;}&lt;/RightDelim&gt;&lt;FontName&gt;Tahom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psradpwdaferezfxip5v9wap2saxx29a52&quot;&gt;IMD_CE_Manuscript&lt;record-ids&gt;&lt;item&gt;2&lt;/item&gt;&lt;item&gt;4&lt;/item&gt;&lt;item&gt;5&lt;/item&gt;&lt;item&gt;6&lt;/item&gt;&lt;item&gt;8&lt;/item&gt;&lt;item&gt;13&lt;/item&gt;&lt;item&gt;15&lt;/item&gt;&lt;item&gt;16&lt;/item&gt;&lt;item&gt;19&lt;/item&gt;&lt;item&gt;22&lt;/item&gt;&lt;item&gt;58&lt;/item&gt;&lt;item&gt;64&lt;/item&gt;&lt;item&gt;65&lt;/item&gt;&lt;item&gt;66&lt;/item&gt;&lt;item&gt;68&lt;/item&gt;&lt;item&gt;69&lt;/item&gt;&lt;item&gt;70&lt;/item&gt;&lt;item&gt;71&lt;/item&gt;&lt;item&gt;73&lt;/item&gt;&lt;item&gt;74&lt;/item&gt;&lt;item&gt;75&lt;/item&gt;&lt;item&gt;76&lt;/item&gt;&lt;item&gt;77&lt;/item&gt;&lt;item&gt;78&lt;/item&gt;&lt;item&gt;79&lt;/item&gt;&lt;item&gt;80&lt;/item&gt;&lt;item&gt;87&lt;/item&gt;&lt;item&gt;98&lt;/item&gt;&lt;item&gt;99&lt;/item&gt;&lt;item&gt;100&lt;/item&gt;&lt;item&gt;104&lt;/item&gt;&lt;item&gt;105&lt;/item&gt;&lt;item&gt;106&lt;/item&gt;&lt;item&gt;107&lt;/item&gt;&lt;item&gt;108&lt;/item&gt;&lt;item&gt;109&lt;/item&gt;&lt;item&gt;110&lt;/item&gt;&lt;item&gt;112&lt;/item&gt;&lt;item&gt;113&lt;/item&gt;&lt;item&gt;123&lt;/item&gt;&lt;item&gt;124&lt;/item&gt;&lt;item&gt;125&lt;/item&gt;&lt;item&gt;126&lt;/item&gt;&lt;item&gt;127&lt;/item&gt;&lt;item&gt;128&lt;/item&gt;&lt;item&gt;129&lt;/item&gt;&lt;item&gt;130&lt;/item&gt;&lt;item&gt;131&lt;/item&gt;&lt;item&gt;132&lt;/item&gt;&lt;item&gt;133&lt;/item&gt;&lt;/record-ids&gt;&lt;/item&gt;&lt;/Libraries&gt;"/>
  </w:docVars>
  <w:rsids>
    <w:rsidRoot w:val="000E091A"/>
    <w:rsid w:val="000009BE"/>
    <w:rsid w:val="000010DA"/>
    <w:rsid w:val="000017A2"/>
    <w:rsid w:val="00001A2B"/>
    <w:rsid w:val="00003865"/>
    <w:rsid w:val="00003F76"/>
    <w:rsid w:val="00006015"/>
    <w:rsid w:val="00007480"/>
    <w:rsid w:val="00007AAC"/>
    <w:rsid w:val="0001195D"/>
    <w:rsid w:val="00011E28"/>
    <w:rsid w:val="00011FE3"/>
    <w:rsid w:val="00011FFF"/>
    <w:rsid w:val="000121E6"/>
    <w:rsid w:val="00012210"/>
    <w:rsid w:val="00013600"/>
    <w:rsid w:val="00013CA3"/>
    <w:rsid w:val="00015586"/>
    <w:rsid w:val="00015757"/>
    <w:rsid w:val="00015E6C"/>
    <w:rsid w:val="0001691A"/>
    <w:rsid w:val="00017B68"/>
    <w:rsid w:val="000202B0"/>
    <w:rsid w:val="000203DC"/>
    <w:rsid w:val="000207C6"/>
    <w:rsid w:val="00021EEF"/>
    <w:rsid w:val="0002218F"/>
    <w:rsid w:val="00022AA5"/>
    <w:rsid w:val="0002366A"/>
    <w:rsid w:val="0002483B"/>
    <w:rsid w:val="00025A09"/>
    <w:rsid w:val="00026B7D"/>
    <w:rsid w:val="00026C75"/>
    <w:rsid w:val="00030FEE"/>
    <w:rsid w:val="000310E3"/>
    <w:rsid w:val="0003139B"/>
    <w:rsid w:val="00033CFA"/>
    <w:rsid w:val="00033ED0"/>
    <w:rsid w:val="00033F0E"/>
    <w:rsid w:val="000341FB"/>
    <w:rsid w:val="0003438D"/>
    <w:rsid w:val="000344A3"/>
    <w:rsid w:val="000353C7"/>
    <w:rsid w:val="00035566"/>
    <w:rsid w:val="0003616D"/>
    <w:rsid w:val="00041AA4"/>
    <w:rsid w:val="00042CF4"/>
    <w:rsid w:val="000442B1"/>
    <w:rsid w:val="00044437"/>
    <w:rsid w:val="000446F1"/>
    <w:rsid w:val="00044873"/>
    <w:rsid w:val="0004569E"/>
    <w:rsid w:val="000458C1"/>
    <w:rsid w:val="0004628E"/>
    <w:rsid w:val="00047394"/>
    <w:rsid w:val="00047E1F"/>
    <w:rsid w:val="00050550"/>
    <w:rsid w:val="00052838"/>
    <w:rsid w:val="00052AA9"/>
    <w:rsid w:val="00053028"/>
    <w:rsid w:val="000532AF"/>
    <w:rsid w:val="0005379C"/>
    <w:rsid w:val="00053936"/>
    <w:rsid w:val="00054407"/>
    <w:rsid w:val="00055323"/>
    <w:rsid w:val="00056047"/>
    <w:rsid w:val="00056C1F"/>
    <w:rsid w:val="00057340"/>
    <w:rsid w:val="000577B3"/>
    <w:rsid w:val="00057F5F"/>
    <w:rsid w:val="000610A0"/>
    <w:rsid w:val="00061924"/>
    <w:rsid w:val="00061BCC"/>
    <w:rsid w:val="00062BE8"/>
    <w:rsid w:val="000641FE"/>
    <w:rsid w:val="00064389"/>
    <w:rsid w:val="000648CC"/>
    <w:rsid w:val="00064D59"/>
    <w:rsid w:val="00065198"/>
    <w:rsid w:val="000658BD"/>
    <w:rsid w:val="00065FF8"/>
    <w:rsid w:val="00067CE4"/>
    <w:rsid w:val="00070529"/>
    <w:rsid w:val="00073195"/>
    <w:rsid w:val="000752AF"/>
    <w:rsid w:val="00075B6C"/>
    <w:rsid w:val="0007642A"/>
    <w:rsid w:val="000811B8"/>
    <w:rsid w:val="0008167C"/>
    <w:rsid w:val="00081E2A"/>
    <w:rsid w:val="00082428"/>
    <w:rsid w:val="000827EC"/>
    <w:rsid w:val="00082CDD"/>
    <w:rsid w:val="0008336E"/>
    <w:rsid w:val="000839AD"/>
    <w:rsid w:val="00084D5F"/>
    <w:rsid w:val="0008690F"/>
    <w:rsid w:val="00086B68"/>
    <w:rsid w:val="00086D25"/>
    <w:rsid w:val="0008775E"/>
    <w:rsid w:val="000878CD"/>
    <w:rsid w:val="000904BC"/>
    <w:rsid w:val="0009087D"/>
    <w:rsid w:val="00090DE5"/>
    <w:rsid w:val="000913F8"/>
    <w:rsid w:val="00091531"/>
    <w:rsid w:val="00091D34"/>
    <w:rsid w:val="000925C4"/>
    <w:rsid w:val="000926E8"/>
    <w:rsid w:val="00092A6F"/>
    <w:rsid w:val="00092F04"/>
    <w:rsid w:val="00093AA1"/>
    <w:rsid w:val="0009450E"/>
    <w:rsid w:val="00095CEC"/>
    <w:rsid w:val="00095DBB"/>
    <w:rsid w:val="000965E5"/>
    <w:rsid w:val="00096B05"/>
    <w:rsid w:val="00097490"/>
    <w:rsid w:val="00097C86"/>
    <w:rsid w:val="000A1EA3"/>
    <w:rsid w:val="000A1F9A"/>
    <w:rsid w:val="000A4C92"/>
    <w:rsid w:val="000A51C9"/>
    <w:rsid w:val="000A5D65"/>
    <w:rsid w:val="000A6430"/>
    <w:rsid w:val="000A685D"/>
    <w:rsid w:val="000A7A48"/>
    <w:rsid w:val="000A7B5D"/>
    <w:rsid w:val="000B0FEF"/>
    <w:rsid w:val="000B177E"/>
    <w:rsid w:val="000B58AE"/>
    <w:rsid w:val="000B6B96"/>
    <w:rsid w:val="000C06AA"/>
    <w:rsid w:val="000C06D3"/>
    <w:rsid w:val="000C12A2"/>
    <w:rsid w:val="000C2D55"/>
    <w:rsid w:val="000C3089"/>
    <w:rsid w:val="000C37FC"/>
    <w:rsid w:val="000C3F66"/>
    <w:rsid w:val="000C422B"/>
    <w:rsid w:val="000C64D8"/>
    <w:rsid w:val="000C69B6"/>
    <w:rsid w:val="000D0022"/>
    <w:rsid w:val="000D035F"/>
    <w:rsid w:val="000D08FF"/>
    <w:rsid w:val="000D0910"/>
    <w:rsid w:val="000D10A4"/>
    <w:rsid w:val="000D11C1"/>
    <w:rsid w:val="000D1A71"/>
    <w:rsid w:val="000D201D"/>
    <w:rsid w:val="000D3062"/>
    <w:rsid w:val="000D35FB"/>
    <w:rsid w:val="000D43A3"/>
    <w:rsid w:val="000D4485"/>
    <w:rsid w:val="000D44E0"/>
    <w:rsid w:val="000D4EEE"/>
    <w:rsid w:val="000D558E"/>
    <w:rsid w:val="000D5F84"/>
    <w:rsid w:val="000D79A4"/>
    <w:rsid w:val="000D7B29"/>
    <w:rsid w:val="000E0183"/>
    <w:rsid w:val="000E065E"/>
    <w:rsid w:val="000E091A"/>
    <w:rsid w:val="000E0D31"/>
    <w:rsid w:val="000E11D3"/>
    <w:rsid w:val="000E2147"/>
    <w:rsid w:val="000E2D68"/>
    <w:rsid w:val="000E5140"/>
    <w:rsid w:val="000E5C79"/>
    <w:rsid w:val="000E5EE3"/>
    <w:rsid w:val="000E6BAB"/>
    <w:rsid w:val="000E71D4"/>
    <w:rsid w:val="000E79EC"/>
    <w:rsid w:val="000F09F9"/>
    <w:rsid w:val="000F0D46"/>
    <w:rsid w:val="000F1371"/>
    <w:rsid w:val="000F2437"/>
    <w:rsid w:val="000F27B6"/>
    <w:rsid w:val="000F2BA5"/>
    <w:rsid w:val="000F4F62"/>
    <w:rsid w:val="000F670D"/>
    <w:rsid w:val="000F67A2"/>
    <w:rsid w:val="000F71E7"/>
    <w:rsid w:val="000F7C08"/>
    <w:rsid w:val="000F7C8D"/>
    <w:rsid w:val="001002B4"/>
    <w:rsid w:val="00100D43"/>
    <w:rsid w:val="00100E18"/>
    <w:rsid w:val="001016AB"/>
    <w:rsid w:val="0010199E"/>
    <w:rsid w:val="00104141"/>
    <w:rsid w:val="00104A11"/>
    <w:rsid w:val="00106447"/>
    <w:rsid w:val="001064EE"/>
    <w:rsid w:val="0010715B"/>
    <w:rsid w:val="001072F9"/>
    <w:rsid w:val="00107668"/>
    <w:rsid w:val="00107AAA"/>
    <w:rsid w:val="0011015F"/>
    <w:rsid w:val="00111968"/>
    <w:rsid w:val="00111F7B"/>
    <w:rsid w:val="00112031"/>
    <w:rsid w:val="00112EA3"/>
    <w:rsid w:val="001137F7"/>
    <w:rsid w:val="0011446B"/>
    <w:rsid w:val="00114BE9"/>
    <w:rsid w:val="00114E38"/>
    <w:rsid w:val="001159D9"/>
    <w:rsid w:val="00117D16"/>
    <w:rsid w:val="00120FD7"/>
    <w:rsid w:val="001210D1"/>
    <w:rsid w:val="00122E39"/>
    <w:rsid w:val="00124D28"/>
    <w:rsid w:val="00125DFD"/>
    <w:rsid w:val="001266FF"/>
    <w:rsid w:val="00126F57"/>
    <w:rsid w:val="001272F4"/>
    <w:rsid w:val="00127C93"/>
    <w:rsid w:val="001301D6"/>
    <w:rsid w:val="0013073A"/>
    <w:rsid w:val="00130A7B"/>
    <w:rsid w:val="00130F67"/>
    <w:rsid w:val="00131A3C"/>
    <w:rsid w:val="00131C02"/>
    <w:rsid w:val="00132F9C"/>
    <w:rsid w:val="00133660"/>
    <w:rsid w:val="00135190"/>
    <w:rsid w:val="0013534E"/>
    <w:rsid w:val="00135FEA"/>
    <w:rsid w:val="00136F77"/>
    <w:rsid w:val="00137118"/>
    <w:rsid w:val="00137310"/>
    <w:rsid w:val="0014051E"/>
    <w:rsid w:val="0014082A"/>
    <w:rsid w:val="001418CC"/>
    <w:rsid w:val="00141E19"/>
    <w:rsid w:val="00142123"/>
    <w:rsid w:val="00142AF9"/>
    <w:rsid w:val="00143346"/>
    <w:rsid w:val="00143C08"/>
    <w:rsid w:val="0014402F"/>
    <w:rsid w:val="00144926"/>
    <w:rsid w:val="00144D27"/>
    <w:rsid w:val="001455DB"/>
    <w:rsid w:val="00145ABE"/>
    <w:rsid w:val="00145B8E"/>
    <w:rsid w:val="001502B2"/>
    <w:rsid w:val="00151C5B"/>
    <w:rsid w:val="001535E5"/>
    <w:rsid w:val="001549DD"/>
    <w:rsid w:val="0015544D"/>
    <w:rsid w:val="00157FC5"/>
    <w:rsid w:val="001612D1"/>
    <w:rsid w:val="0016169B"/>
    <w:rsid w:val="00161AB9"/>
    <w:rsid w:val="001622E2"/>
    <w:rsid w:val="00162F82"/>
    <w:rsid w:val="00163D7C"/>
    <w:rsid w:val="00164E79"/>
    <w:rsid w:val="00164EB9"/>
    <w:rsid w:val="00165082"/>
    <w:rsid w:val="0016789D"/>
    <w:rsid w:val="00167D8A"/>
    <w:rsid w:val="00170E01"/>
    <w:rsid w:val="001712FD"/>
    <w:rsid w:val="00172241"/>
    <w:rsid w:val="00172EF6"/>
    <w:rsid w:val="00174F97"/>
    <w:rsid w:val="00175263"/>
    <w:rsid w:val="00175F6E"/>
    <w:rsid w:val="00176B61"/>
    <w:rsid w:val="00181715"/>
    <w:rsid w:val="00181CBF"/>
    <w:rsid w:val="00182E39"/>
    <w:rsid w:val="00183548"/>
    <w:rsid w:val="00183CD4"/>
    <w:rsid w:val="00183DB2"/>
    <w:rsid w:val="001849E0"/>
    <w:rsid w:val="001851CA"/>
    <w:rsid w:val="0018599E"/>
    <w:rsid w:val="00185A6A"/>
    <w:rsid w:val="00186A48"/>
    <w:rsid w:val="001878E2"/>
    <w:rsid w:val="0019027D"/>
    <w:rsid w:val="00190ABE"/>
    <w:rsid w:val="00191759"/>
    <w:rsid w:val="00191DC4"/>
    <w:rsid w:val="00192BAA"/>
    <w:rsid w:val="001951BD"/>
    <w:rsid w:val="00195BF9"/>
    <w:rsid w:val="0019708B"/>
    <w:rsid w:val="001976AF"/>
    <w:rsid w:val="001A0DC7"/>
    <w:rsid w:val="001A11C5"/>
    <w:rsid w:val="001A284D"/>
    <w:rsid w:val="001A2EE9"/>
    <w:rsid w:val="001A2FAD"/>
    <w:rsid w:val="001A4B7C"/>
    <w:rsid w:val="001A52CD"/>
    <w:rsid w:val="001A52CE"/>
    <w:rsid w:val="001A5BC6"/>
    <w:rsid w:val="001A5CAF"/>
    <w:rsid w:val="001A5DEE"/>
    <w:rsid w:val="001A7627"/>
    <w:rsid w:val="001A7F97"/>
    <w:rsid w:val="001B0551"/>
    <w:rsid w:val="001B07C1"/>
    <w:rsid w:val="001B0DDF"/>
    <w:rsid w:val="001B284F"/>
    <w:rsid w:val="001B32A2"/>
    <w:rsid w:val="001B37D4"/>
    <w:rsid w:val="001B472A"/>
    <w:rsid w:val="001B5462"/>
    <w:rsid w:val="001B5804"/>
    <w:rsid w:val="001B584C"/>
    <w:rsid w:val="001B5A5A"/>
    <w:rsid w:val="001B61AE"/>
    <w:rsid w:val="001C3AC3"/>
    <w:rsid w:val="001C51A0"/>
    <w:rsid w:val="001C56B8"/>
    <w:rsid w:val="001C5DEA"/>
    <w:rsid w:val="001C5EE7"/>
    <w:rsid w:val="001C602F"/>
    <w:rsid w:val="001C6D6E"/>
    <w:rsid w:val="001C6DCB"/>
    <w:rsid w:val="001C7F6D"/>
    <w:rsid w:val="001D2FBE"/>
    <w:rsid w:val="001D4957"/>
    <w:rsid w:val="001D53BD"/>
    <w:rsid w:val="001D5C4E"/>
    <w:rsid w:val="001D6083"/>
    <w:rsid w:val="001D68B7"/>
    <w:rsid w:val="001D6A54"/>
    <w:rsid w:val="001D6E2E"/>
    <w:rsid w:val="001D7695"/>
    <w:rsid w:val="001D7A1E"/>
    <w:rsid w:val="001D7E01"/>
    <w:rsid w:val="001E09AF"/>
    <w:rsid w:val="001E0C9D"/>
    <w:rsid w:val="001E2E50"/>
    <w:rsid w:val="001E440D"/>
    <w:rsid w:val="001E4ED6"/>
    <w:rsid w:val="001E6198"/>
    <w:rsid w:val="001E6CB8"/>
    <w:rsid w:val="001E70F0"/>
    <w:rsid w:val="001E7410"/>
    <w:rsid w:val="001F0C43"/>
    <w:rsid w:val="001F2A37"/>
    <w:rsid w:val="001F3729"/>
    <w:rsid w:val="001F37C7"/>
    <w:rsid w:val="001F3F9B"/>
    <w:rsid w:val="001F40C6"/>
    <w:rsid w:val="001F4579"/>
    <w:rsid w:val="001F4D4F"/>
    <w:rsid w:val="00200985"/>
    <w:rsid w:val="00200BE1"/>
    <w:rsid w:val="0020188E"/>
    <w:rsid w:val="00202247"/>
    <w:rsid w:val="0020267D"/>
    <w:rsid w:val="0020273A"/>
    <w:rsid w:val="0020476A"/>
    <w:rsid w:val="002048BA"/>
    <w:rsid w:val="00205306"/>
    <w:rsid w:val="002054E6"/>
    <w:rsid w:val="002058E7"/>
    <w:rsid w:val="00206C8C"/>
    <w:rsid w:val="00206EC6"/>
    <w:rsid w:val="00210973"/>
    <w:rsid w:val="002109FB"/>
    <w:rsid w:val="00210DCC"/>
    <w:rsid w:val="00213333"/>
    <w:rsid w:val="002133FE"/>
    <w:rsid w:val="0021370A"/>
    <w:rsid w:val="0021405F"/>
    <w:rsid w:val="00214ABE"/>
    <w:rsid w:val="00214BA0"/>
    <w:rsid w:val="00214CE9"/>
    <w:rsid w:val="00216583"/>
    <w:rsid w:val="002202FF"/>
    <w:rsid w:val="00220690"/>
    <w:rsid w:val="00221C74"/>
    <w:rsid w:val="002224DC"/>
    <w:rsid w:val="0022330B"/>
    <w:rsid w:val="002242CF"/>
    <w:rsid w:val="0022472A"/>
    <w:rsid w:val="0022472C"/>
    <w:rsid w:val="00225273"/>
    <w:rsid w:val="00225719"/>
    <w:rsid w:val="00225AAD"/>
    <w:rsid w:val="002267AB"/>
    <w:rsid w:val="00226BAE"/>
    <w:rsid w:val="00226EA7"/>
    <w:rsid w:val="00226F5B"/>
    <w:rsid w:val="002303AC"/>
    <w:rsid w:val="00231087"/>
    <w:rsid w:val="002323D7"/>
    <w:rsid w:val="00233A89"/>
    <w:rsid w:val="002356FC"/>
    <w:rsid w:val="0023667B"/>
    <w:rsid w:val="002404D3"/>
    <w:rsid w:val="00240B6F"/>
    <w:rsid w:val="0024108B"/>
    <w:rsid w:val="0024273A"/>
    <w:rsid w:val="0024389C"/>
    <w:rsid w:val="00244FDA"/>
    <w:rsid w:val="00246974"/>
    <w:rsid w:val="00250141"/>
    <w:rsid w:val="00250255"/>
    <w:rsid w:val="002503AA"/>
    <w:rsid w:val="00250AFB"/>
    <w:rsid w:val="00253B00"/>
    <w:rsid w:val="00253F8C"/>
    <w:rsid w:val="002541B1"/>
    <w:rsid w:val="00254FDA"/>
    <w:rsid w:val="0025595B"/>
    <w:rsid w:val="00256134"/>
    <w:rsid w:val="0025689A"/>
    <w:rsid w:val="0025760C"/>
    <w:rsid w:val="0025797F"/>
    <w:rsid w:val="00260371"/>
    <w:rsid w:val="0026060A"/>
    <w:rsid w:val="00260894"/>
    <w:rsid w:val="002609C1"/>
    <w:rsid w:val="00261FE2"/>
    <w:rsid w:val="00263CC6"/>
    <w:rsid w:val="00266071"/>
    <w:rsid w:val="002701D2"/>
    <w:rsid w:val="002708F1"/>
    <w:rsid w:val="00270A20"/>
    <w:rsid w:val="00270B08"/>
    <w:rsid w:val="0027134B"/>
    <w:rsid w:val="00272999"/>
    <w:rsid w:val="0027320E"/>
    <w:rsid w:val="00273807"/>
    <w:rsid w:val="00275C81"/>
    <w:rsid w:val="002768C1"/>
    <w:rsid w:val="00277383"/>
    <w:rsid w:val="00277A97"/>
    <w:rsid w:val="002801BE"/>
    <w:rsid w:val="0028050E"/>
    <w:rsid w:val="00281D91"/>
    <w:rsid w:val="00282902"/>
    <w:rsid w:val="00283854"/>
    <w:rsid w:val="002840A8"/>
    <w:rsid w:val="002858E9"/>
    <w:rsid w:val="00286731"/>
    <w:rsid w:val="00286DA9"/>
    <w:rsid w:val="00286F72"/>
    <w:rsid w:val="00287A71"/>
    <w:rsid w:val="00293FF4"/>
    <w:rsid w:val="00294130"/>
    <w:rsid w:val="002944B1"/>
    <w:rsid w:val="00294D4C"/>
    <w:rsid w:val="00295EF6"/>
    <w:rsid w:val="00295EF8"/>
    <w:rsid w:val="00297BC0"/>
    <w:rsid w:val="002A0D7D"/>
    <w:rsid w:val="002A268D"/>
    <w:rsid w:val="002A2E08"/>
    <w:rsid w:val="002A32D8"/>
    <w:rsid w:val="002A37FA"/>
    <w:rsid w:val="002A3C7B"/>
    <w:rsid w:val="002A403B"/>
    <w:rsid w:val="002A4ED1"/>
    <w:rsid w:val="002A61CC"/>
    <w:rsid w:val="002A679A"/>
    <w:rsid w:val="002B063C"/>
    <w:rsid w:val="002B2110"/>
    <w:rsid w:val="002B2179"/>
    <w:rsid w:val="002B2428"/>
    <w:rsid w:val="002B27CE"/>
    <w:rsid w:val="002B28D0"/>
    <w:rsid w:val="002B2F4F"/>
    <w:rsid w:val="002B300E"/>
    <w:rsid w:val="002B4321"/>
    <w:rsid w:val="002B4970"/>
    <w:rsid w:val="002B64DD"/>
    <w:rsid w:val="002B6C9B"/>
    <w:rsid w:val="002B714B"/>
    <w:rsid w:val="002B7F39"/>
    <w:rsid w:val="002C04CF"/>
    <w:rsid w:val="002C0B37"/>
    <w:rsid w:val="002C0CCA"/>
    <w:rsid w:val="002C201A"/>
    <w:rsid w:val="002C2187"/>
    <w:rsid w:val="002C2242"/>
    <w:rsid w:val="002C36F9"/>
    <w:rsid w:val="002C738E"/>
    <w:rsid w:val="002C7EAF"/>
    <w:rsid w:val="002D11A4"/>
    <w:rsid w:val="002D1873"/>
    <w:rsid w:val="002D1D39"/>
    <w:rsid w:val="002D2FEA"/>
    <w:rsid w:val="002D3827"/>
    <w:rsid w:val="002D44C5"/>
    <w:rsid w:val="002D7BBD"/>
    <w:rsid w:val="002D7FDC"/>
    <w:rsid w:val="002E1299"/>
    <w:rsid w:val="002E1943"/>
    <w:rsid w:val="002E4804"/>
    <w:rsid w:val="002E5C51"/>
    <w:rsid w:val="002E6034"/>
    <w:rsid w:val="002F01B9"/>
    <w:rsid w:val="002F156B"/>
    <w:rsid w:val="002F2176"/>
    <w:rsid w:val="002F2365"/>
    <w:rsid w:val="002F298F"/>
    <w:rsid w:val="002F4540"/>
    <w:rsid w:val="002F475B"/>
    <w:rsid w:val="002F5E50"/>
    <w:rsid w:val="002F6B40"/>
    <w:rsid w:val="00300D48"/>
    <w:rsid w:val="003029F9"/>
    <w:rsid w:val="00302F7A"/>
    <w:rsid w:val="0030367B"/>
    <w:rsid w:val="00304756"/>
    <w:rsid w:val="00304A24"/>
    <w:rsid w:val="00305556"/>
    <w:rsid w:val="0030617B"/>
    <w:rsid w:val="003070D2"/>
    <w:rsid w:val="00307D1F"/>
    <w:rsid w:val="00310012"/>
    <w:rsid w:val="00310FA9"/>
    <w:rsid w:val="0031142E"/>
    <w:rsid w:val="00311D30"/>
    <w:rsid w:val="003121DC"/>
    <w:rsid w:val="00314BFB"/>
    <w:rsid w:val="00315671"/>
    <w:rsid w:val="00315EF9"/>
    <w:rsid w:val="00316C09"/>
    <w:rsid w:val="003171F2"/>
    <w:rsid w:val="00317E46"/>
    <w:rsid w:val="003205B0"/>
    <w:rsid w:val="003206E6"/>
    <w:rsid w:val="00320B3C"/>
    <w:rsid w:val="00320BFC"/>
    <w:rsid w:val="00321D63"/>
    <w:rsid w:val="00321E49"/>
    <w:rsid w:val="00322907"/>
    <w:rsid w:val="0032337A"/>
    <w:rsid w:val="00324C36"/>
    <w:rsid w:val="0032560F"/>
    <w:rsid w:val="00325C64"/>
    <w:rsid w:val="0032607A"/>
    <w:rsid w:val="00326854"/>
    <w:rsid w:val="003273EE"/>
    <w:rsid w:val="00327908"/>
    <w:rsid w:val="00331505"/>
    <w:rsid w:val="00332014"/>
    <w:rsid w:val="0033219B"/>
    <w:rsid w:val="0033252E"/>
    <w:rsid w:val="0033269F"/>
    <w:rsid w:val="00333876"/>
    <w:rsid w:val="00333F35"/>
    <w:rsid w:val="003348B1"/>
    <w:rsid w:val="00334F0C"/>
    <w:rsid w:val="003363D6"/>
    <w:rsid w:val="003368A7"/>
    <w:rsid w:val="00336A57"/>
    <w:rsid w:val="003379B7"/>
    <w:rsid w:val="003402F9"/>
    <w:rsid w:val="003406A6"/>
    <w:rsid w:val="003408BE"/>
    <w:rsid w:val="0034282C"/>
    <w:rsid w:val="003428D9"/>
    <w:rsid w:val="003430D9"/>
    <w:rsid w:val="003432EE"/>
    <w:rsid w:val="003441C9"/>
    <w:rsid w:val="00344CE7"/>
    <w:rsid w:val="00344E7C"/>
    <w:rsid w:val="00344EE5"/>
    <w:rsid w:val="00345D77"/>
    <w:rsid w:val="00346581"/>
    <w:rsid w:val="00346A0F"/>
    <w:rsid w:val="00346F4D"/>
    <w:rsid w:val="00347219"/>
    <w:rsid w:val="003477E4"/>
    <w:rsid w:val="00347860"/>
    <w:rsid w:val="00347D0A"/>
    <w:rsid w:val="00347F1A"/>
    <w:rsid w:val="00351B3B"/>
    <w:rsid w:val="00351F0A"/>
    <w:rsid w:val="0035392A"/>
    <w:rsid w:val="00355E59"/>
    <w:rsid w:val="00356E3E"/>
    <w:rsid w:val="003573E8"/>
    <w:rsid w:val="00357A48"/>
    <w:rsid w:val="003607E1"/>
    <w:rsid w:val="00360DF0"/>
    <w:rsid w:val="00362210"/>
    <w:rsid w:val="00362395"/>
    <w:rsid w:val="00362660"/>
    <w:rsid w:val="00363C71"/>
    <w:rsid w:val="00365275"/>
    <w:rsid w:val="00365975"/>
    <w:rsid w:val="00366DEB"/>
    <w:rsid w:val="003712D6"/>
    <w:rsid w:val="003716FA"/>
    <w:rsid w:val="0037196A"/>
    <w:rsid w:val="003721FB"/>
    <w:rsid w:val="0037235B"/>
    <w:rsid w:val="00372449"/>
    <w:rsid w:val="00372529"/>
    <w:rsid w:val="00372D0F"/>
    <w:rsid w:val="00374184"/>
    <w:rsid w:val="00374919"/>
    <w:rsid w:val="00374FDB"/>
    <w:rsid w:val="00375356"/>
    <w:rsid w:val="003754EE"/>
    <w:rsid w:val="00376D1A"/>
    <w:rsid w:val="00376E93"/>
    <w:rsid w:val="00377EDB"/>
    <w:rsid w:val="00380615"/>
    <w:rsid w:val="00381071"/>
    <w:rsid w:val="0038154A"/>
    <w:rsid w:val="003818CE"/>
    <w:rsid w:val="00382BBD"/>
    <w:rsid w:val="00382DC4"/>
    <w:rsid w:val="00383DCE"/>
    <w:rsid w:val="00383F52"/>
    <w:rsid w:val="003849B5"/>
    <w:rsid w:val="00384F3F"/>
    <w:rsid w:val="003870D6"/>
    <w:rsid w:val="00387488"/>
    <w:rsid w:val="00390D1F"/>
    <w:rsid w:val="003911DD"/>
    <w:rsid w:val="003912E4"/>
    <w:rsid w:val="00391D89"/>
    <w:rsid w:val="00391F9D"/>
    <w:rsid w:val="00392D9E"/>
    <w:rsid w:val="00393BEC"/>
    <w:rsid w:val="00394058"/>
    <w:rsid w:val="003964AE"/>
    <w:rsid w:val="00397AAE"/>
    <w:rsid w:val="003A0664"/>
    <w:rsid w:val="003A06B7"/>
    <w:rsid w:val="003A0ACA"/>
    <w:rsid w:val="003A11B4"/>
    <w:rsid w:val="003A30C1"/>
    <w:rsid w:val="003A3796"/>
    <w:rsid w:val="003A3DF1"/>
    <w:rsid w:val="003A5B4C"/>
    <w:rsid w:val="003A6549"/>
    <w:rsid w:val="003A7CCE"/>
    <w:rsid w:val="003B0B04"/>
    <w:rsid w:val="003B383D"/>
    <w:rsid w:val="003B3D44"/>
    <w:rsid w:val="003B401D"/>
    <w:rsid w:val="003B4315"/>
    <w:rsid w:val="003B45E1"/>
    <w:rsid w:val="003B480A"/>
    <w:rsid w:val="003B4A05"/>
    <w:rsid w:val="003B4D29"/>
    <w:rsid w:val="003B58F1"/>
    <w:rsid w:val="003B6B82"/>
    <w:rsid w:val="003B7956"/>
    <w:rsid w:val="003C09B5"/>
    <w:rsid w:val="003C1C6F"/>
    <w:rsid w:val="003C2CF3"/>
    <w:rsid w:val="003C2D16"/>
    <w:rsid w:val="003C4480"/>
    <w:rsid w:val="003C4BDD"/>
    <w:rsid w:val="003C4F9D"/>
    <w:rsid w:val="003C5A75"/>
    <w:rsid w:val="003C5B04"/>
    <w:rsid w:val="003C5D88"/>
    <w:rsid w:val="003C7982"/>
    <w:rsid w:val="003C7A61"/>
    <w:rsid w:val="003D0E86"/>
    <w:rsid w:val="003D2087"/>
    <w:rsid w:val="003D3D51"/>
    <w:rsid w:val="003D3DF9"/>
    <w:rsid w:val="003D4A84"/>
    <w:rsid w:val="003D4E8D"/>
    <w:rsid w:val="003D5C91"/>
    <w:rsid w:val="003E008A"/>
    <w:rsid w:val="003E0284"/>
    <w:rsid w:val="003E06EA"/>
    <w:rsid w:val="003E0E34"/>
    <w:rsid w:val="003E1E4D"/>
    <w:rsid w:val="003E5465"/>
    <w:rsid w:val="003E6912"/>
    <w:rsid w:val="003E6B90"/>
    <w:rsid w:val="003E79A5"/>
    <w:rsid w:val="003E7D7D"/>
    <w:rsid w:val="003F060C"/>
    <w:rsid w:val="003F14D0"/>
    <w:rsid w:val="003F1D1C"/>
    <w:rsid w:val="003F1D79"/>
    <w:rsid w:val="003F23B0"/>
    <w:rsid w:val="003F246A"/>
    <w:rsid w:val="003F37CB"/>
    <w:rsid w:val="003F3B0F"/>
    <w:rsid w:val="003F41B6"/>
    <w:rsid w:val="003F46B8"/>
    <w:rsid w:val="003F5A23"/>
    <w:rsid w:val="003F5C62"/>
    <w:rsid w:val="003F6699"/>
    <w:rsid w:val="003F6E37"/>
    <w:rsid w:val="00400691"/>
    <w:rsid w:val="00400CFA"/>
    <w:rsid w:val="00402FED"/>
    <w:rsid w:val="00403D01"/>
    <w:rsid w:val="00404428"/>
    <w:rsid w:val="00404793"/>
    <w:rsid w:val="00404F85"/>
    <w:rsid w:val="004064EB"/>
    <w:rsid w:val="004078F5"/>
    <w:rsid w:val="0041063B"/>
    <w:rsid w:val="00411105"/>
    <w:rsid w:val="0041306A"/>
    <w:rsid w:val="004133DC"/>
    <w:rsid w:val="004139D8"/>
    <w:rsid w:val="00414059"/>
    <w:rsid w:val="00415CAC"/>
    <w:rsid w:val="00415FB4"/>
    <w:rsid w:val="00416924"/>
    <w:rsid w:val="00417DD4"/>
    <w:rsid w:val="0042235D"/>
    <w:rsid w:val="004227C5"/>
    <w:rsid w:val="00422C8A"/>
    <w:rsid w:val="0042370A"/>
    <w:rsid w:val="00426078"/>
    <w:rsid w:val="004268C1"/>
    <w:rsid w:val="00427443"/>
    <w:rsid w:val="00430A00"/>
    <w:rsid w:val="0043163E"/>
    <w:rsid w:val="004319C8"/>
    <w:rsid w:val="00433D97"/>
    <w:rsid w:val="004343F3"/>
    <w:rsid w:val="004357C1"/>
    <w:rsid w:val="00435B3C"/>
    <w:rsid w:val="00435B90"/>
    <w:rsid w:val="00435F6D"/>
    <w:rsid w:val="00436A6D"/>
    <w:rsid w:val="00436D4B"/>
    <w:rsid w:val="00436E3B"/>
    <w:rsid w:val="004404C6"/>
    <w:rsid w:val="00440999"/>
    <w:rsid w:val="00440CBF"/>
    <w:rsid w:val="0044130D"/>
    <w:rsid w:val="004417E7"/>
    <w:rsid w:val="004421D9"/>
    <w:rsid w:val="004441D0"/>
    <w:rsid w:val="0044506F"/>
    <w:rsid w:val="00445168"/>
    <w:rsid w:val="00445931"/>
    <w:rsid w:val="0044597F"/>
    <w:rsid w:val="00445BF6"/>
    <w:rsid w:val="00446841"/>
    <w:rsid w:val="004510A7"/>
    <w:rsid w:val="00451C15"/>
    <w:rsid w:val="00451CC2"/>
    <w:rsid w:val="00452189"/>
    <w:rsid w:val="0045392B"/>
    <w:rsid w:val="00453BBF"/>
    <w:rsid w:val="00455806"/>
    <w:rsid w:val="0045744B"/>
    <w:rsid w:val="004574D4"/>
    <w:rsid w:val="0046017F"/>
    <w:rsid w:val="00460E89"/>
    <w:rsid w:val="00461044"/>
    <w:rsid w:val="004611CF"/>
    <w:rsid w:val="00461EDE"/>
    <w:rsid w:val="00462D27"/>
    <w:rsid w:val="0046333A"/>
    <w:rsid w:val="00463963"/>
    <w:rsid w:val="004640C7"/>
    <w:rsid w:val="00464508"/>
    <w:rsid w:val="004649CC"/>
    <w:rsid w:val="00465051"/>
    <w:rsid w:val="00465BC7"/>
    <w:rsid w:val="00470E2A"/>
    <w:rsid w:val="004711AC"/>
    <w:rsid w:val="0047200B"/>
    <w:rsid w:val="00472C6C"/>
    <w:rsid w:val="00474329"/>
    <w:rsid w:val="00474AE1"/>
    <w:rsid w:val="00474AE9"/>
    <w:rsid w:val="00474E39"/>
    <w:rsid w:val="00475D74"/>
    <w:rsid w:val="0047630B"/>
    <w:rsid w:val="004764D4"/>
    <w:rsid w:val="004766E3"/>
    <w:rsid w:val="004768DB"/>
    <w:rsid w:val="0047770E"/>
    <w:rsid w:val="00477A19"/>
    <w:rsid w:val="00477BCC"/>
    <w:rsid w:val="00480234"/>
    <w:rsid w:val="00480F31"/>
    <w:rsid w:val="0048136C"/>
    <w:rsid w:val="00481518"/>
    <w:rsid w:val="00482292"/>
    <w:rsid w:val="004824D1"/>
    <w:rsid w:val="004841D3"/>
    <w:rsid w:val="004853F6"/>
    <w:rsid w:val="004869A7"/>
    <w:rsid w:val="0049168F"/>
    <w:rsid w:val="00491AE7"/>
    <w:rsid w:val="00493485"/>
    <w:rsid w:val="00493D88"/>
    <w:rsid w:val="0049448B"/>
    <w:rsid w:val="004950F2"/>
    <w:rsid w:val="00495DBE"/>
    <w:rsid w:val="00495E65"/>
    <w:rsid w:val="0049726A"/>
    <w:rsid w:val="004A08B2"/>
    <w:rsid w:val="004A0EFF"/>
    <w:rsid w:val="004A1C21"/>
    <w:rsid w:val="004A1E08"/>
    <w:rsid w:val="004A226F"/>
    <w:rsid w:val="004A3203"/>
    <w:rsid w:val="004A3798"/>
    <w:rsid w:val="004A45AE"/>
    <w:rsid w:val="004A4616"/>
    <w:rsid w:val="004A4F72"/>
    <w:rsid w:val="004A6109"/>
    <w:rsid w:val="004A6C0F"/>
    <w:rsid w:val="004A756D"/>
    <w:rsid w:val="004A7943"/>
    <w:rsid w:val="004A7B89"/>
    <w:rsid w:val="004A7F7B"/>
    <w:rsid w:val="004B01BE"/>
    <w:rsid w:val="004B040D"/>
    <w:rsid w:val="004B04D9"/>
    <w:rsid w:val="004B124B"/>
    <w:rsid w:val="004B17F9"/>
    <w:rsid w:val="004B4513"/>
    <w:rsid w:val="004B48F7"/>
    <w:rsid w:val="004B4F2E"/>
    <w:rsid w:val="004B6807"/>
    <w:rsid w:val="004B791A"/>
    <w:rsid w:val="004C036F"/>
    <w:rsid w:val="004C09ED"/>
    <w:rsid w:val="004C0B3A"/>
    <w:rsid w:val="004C11F6"/>
    <w:rsid w:val="004C1475"/>
    <w:rsid w:val="004C169C"/>
    <w:rsid w:val="004C1C1F"/>
    <w:rsid w:val="004C3A3A"/>
    <w:rsid w:val="004C4C22"/>
    <w:rsid w:val="004C66DB"/>
    <w:rsid w:val="004C6844"/>
    <w:rsid w:val="004C6D63"/>
    <w:rsid w:val="004C7C9A"/>
    <w:rsid w:val="004D0244"/>
    <w:rsid w:val="004D032A"/>
    <w:rsid w:val="004D12A6"/>
    <w:rsid w:val="004D1371"/>
    <w:rsid w:val="004D15F5"/>
    <w:rsid w:val="004D1833"/>
    <w:rsid w:val="004D1D80"/>
    <w:rsid w:val="004D2038"/>
    <w:rsid w:val="004D2F41"/>
    <w:rsid w:val="004D381A"/>
    <w:rsid w:val="004D3A4E"/>
    <w:rsid w:val="004D5698"/>
    <w:rsid w:val="004D5848"/>
    <w:rsid w:val="004D6179"/>
    <w:rsid w:val="004D6742"/>
    <w:rsid w:val="004D7240"/>
    <w:rsid w:val="004D7DA3"/>
    <w:rsid w:val="004E04D4"/>
    <w:rsid w:val="004E09B9"/>
    <w:rsid w:val="004E316F"/>
    <w:rsid w:val="004E3D36"/>
    <w:rsid w:val="004E3DF6"/>
    <w:rsid w:val="004E40A2"/>
    <w:rsid w:val="004E4410"/>
    <w:rsid w:val="004E5E34"/>
    <w:rsid w:val="004E5EEE"/>
    <w:rsid w:val="004E6A84"/>
    <w:rsid w:val="004E70A1"/>
    <w:rsid w:val="004E752C"/>
    <w:rsid w:val="004F03B9"/>
    <w:rsid w:val="004F09C6"/>
    <w:rsid w:val="004F1784"/>
    <w:rsid w:val="004F2F97"/>
    <w:rsid w:val="004F3228"/>
    <w:rsid w:val="004F32A9"/>
    <w:rsid w:val="004F3CE9"/>
    <w:rsid w:val="004F4562"/>
    <w:rsid w:val="004F49DA"/>
    <w:rsid w:val="004F549F"/>
    <w:rsid w:val="004F5CA6"/>
    <w:rsid w:val="004F6238"/>
    <w:rsid w:val="004F6AC6"/>
    <w:rsid w:val="004F773C"/>
    <w:rsid w:val="00501F00"/>
    <w:rsid w:val="0050269F"/>
    <w:rsid w:val="00502856"/>
    <w:rsid w:val="00502A79"/>
    <w:rsid w:val="005042B5"/>
    <w:rsid w:val="00505144"/>
    <w:rsid w:val="005053F8"/>
    <w:rsid w:val="00505FF8"/>
    <w:rsid w:val="00506E4B"/>
    <w:rsid w:val="00507034"/>
    <w:rsid w:val="00507A11"/>
    <w:rsid w:val="00510875"/>
    <w:rsid w:val="00510D35"/>
    <w:rsid w:val="00512931"/>
    <w:rsid w:val="00515816"/>
    <w:rsid w:val="00515A2C"/>
    <w:rsid w:val="005163D1"/>
    <w:rsid w:val="005163FC"/>
    <w:rsid w:val="0051689D"/>
    <w:rsid w:val="00516AF5"/>
    <w:rsid w:val="00516BE0"/>
    <w:rsid w:val="0051720A"/>
    <w:rsid w:val="00517C87"/>
    <w:rsid w:val="00520242"/>
    <w:rsid w:val="005220FE"/>
    <w:rsid w:val="00522DAE"/>
    <w:rsid w:val="00522DFB"/>
    <w:rsid w:val="00525E2C"/>
    <w:rsid w:val="005268D3"/>
    <w:rsid w:val="00526AB6"/>
    <w:rsid w:val="00527C96"/>
    <w:rsid w:val="00530394"/>
    <w:rsid w:val="00530457"/>
    <w:rsid w:val="00530473"/>
    <w:rsid w:val="00531333"/>
    <w:rsid w:val="005316A7"/>
    <w:rsid w:val="005324A6"/>
    <w:rsid w:val="00532E5F"/>
    <w:rsid w:val="005338BD"/>
    <w:rsid w:val="00534425"/>
    <w:rsid w:val="005348F0"/>
    <w:rsid w:val="00534DFF"/>
    <w:rsid w:val="0053506A"/>
    <w:rsid w:val="005358DD"/>
    <w:rsid w:val="00536C5E"/>
    <w:rsid w:val="005372B9"/>
    <w:rsid w:val="005374C5"/>
    <w:rsid w:val="00537F38"/>
    <w:rsid w:val="005403E4"/>
    <w:rsid w:val="005404FE"/>
    <w:rsid w:val="00540871"/>
    <w:rsid w:val="00540BC7"/>
    <w:rsid w:val="005415A9"/>
    <w:rsid w:val="00542876"/>
    <w:rsid w:val="00544686"/>
    <w:rsid w:val="00544A0C"/>
    <w:rsid w:val="00544E11"/>
    <w:rsid w:val="0054678F"/>
    <w:rsid w:val="0054684C"/>
    <w:rsid w:val="005505AA"/>
    <w:rsid w:val="00551AB2"/>
    <w:rsid w:val="0055224B"/>
    <w:rsid w:val="00552308"/>
    <w:rsid w:val="00552FE3"/>
    <w:rsid w:val="00553282"/>
    <w:rsid w:val="0055434E"/>
    <w:rsid w:val="0055595D"/>
    <w:rsid w:val="00555EEE"/>
    <w:rsid w:val="00556E4F"/>
    <w:rsid w:val="0056049E"/>
    <w:rsid w:val="00561695"/>
    <w:rsid w:val="005627B0"/>
    <w:rsid w:val="005635DC"/>
    <w:rsid w:val="00564324"/>
    <w:rsid w:val="00565017"/>
    <w:rsid w:val="00565A82"/>
    <w:rsid w:val="00566066"/>
    <w:rsid w:val="00567063"/>
    <w:rsid w:val="005678D5"/>
    <w:rsid w:val="00570F89"/>
    <w:rsid w:val="0057107A"/>
    <w:rsid w:val="00572664"/>
    <w:rsid w:val="0057439B"/>
    <w:rsid w:val="005755C8"/>
    <w:rsid w:val="00575DE9"/>
    <w:rsid w:val="00576408"/>
    <w:rsid w:val="0057764D"/>
    <w:rsid w:val="00577ECB"/>
    <w:rsid w:val="005819BE"/>
    <w:rsid w:val="00582394"/>
    <w:rsid w:val="00582709"/>
    <w:rsid w:val="00582CF8"/>
    <w:rsid w:val="00583DE2"/>
    <w:rsid w:val="00584CB9"/>
    <w:rsid w:val="005850A8"/>
    <w:rsid w:val="00585128"/>
    <w:rsid w:val="005853FD"/>
    <w:rsid w:val="00587337"/>
    <w:rsid w:val="005877D2"/>
    <w:rsid w:val="00587D52"/>
    <w:rsid w:val="00591092"/>
    <w:rsid w:val="005918C3"/>
    <w:rsid w:val="00592B4E"/>
    <w:rsid w:val="0059324E"/>
    <w:rsid w:val="00595CAF"/>
    <w:rsid w:val="0059687F"/>
    <w:rsid w:val="005A03AB"/>
    <w:rsid w:val="005A0AEA"/>
    <w:rsid w:val="005A1B04"/>
    <w:rsid w:val="005A1E57"/>
    <w:rsid w:val="005A2971"/>
    <w:rsid w:val="005A2CD8"/>
    <w:rsid w:val="005A2D5F"/>
    <w:rsid w:val="005A2F76"/>
    <w:rsid w:val="005A3B7A"/>
    <w:rsid w:val="005A483A"/>
    <w:rsid w:val="005A4D40"/>
    <w:rsid w:val="005A7AF3"/>
    <w:rsid w:val="005A7E6E"/>
    <w:rsid w:val="005B1207"/>
    <w:rsid w:val="005B13C4"/>
    <w:rsid w:val="005B1898"/>
    <w:rsid w:val="005B1DF8"/>
    <w:rsid w:val="005B1E20"/>
    <w:rsid w:val="005B207E"/>
    <w:rsid w:val="005B23AB"/>
    <w:rsid w:val="005B304E"/>
    <w:rsid w:val="005B330D"/>
    <w:rsid w:val="005B3394"/>
    <w:rsid w:val="005B3780"/>
    <w:rsid w:val="005B50D3"/>
    <w:rsid w:val="005B513C"/>
    <w:rsid w:val="005B557F"/>
    <w:rsid w:val="005B56BE"/>
    <w:rsid w:val="005B5D81"/>
    <w:rsid w:val="005B628D"/>
    <w:rsid w:val="005B64FF"/>
    <w:rsid w:val="005B7750"/>
    <w:rsid w:val="005C0D7E"/>
    <w:rsid w:val="005C2C8D"/>
    <w:rsid w:val="005C3485"/>
    <w:rsid w:val="005C4F83"/>
    <w:rsid w:val="005C5DA0"/>
    <w:rsid w:val="005C5E5B"/>
    <w:rsid w:val="005C607C"/>
    <w:rsid w:val="005C6C7D"/>
    <w:rsid w:val="005C7BF6"/>
    <w:rsid w:val="005D1291"/>
    <w:rsid w:val="005D2EA5"/>
    <w:rsid w:val="005D36AF"/>
    <w:rsid w:val="005D3B65"/>
    <w:rsid w:val="005D3C0A"/>
    <w:rsid w:val="005D3FB7"/>
    <w:rsid w:val="005D5BB1"/>
    <w:rsid w:val="005D6F16"/>
    <w:rsid w:val="005D7347"/>
    <w:rsid w:val="005D7520"/>
    <w:rsid w:val="005D7C1D"/>
    <w:rsid w:val="005E069A"/>
    <w:rsid w:val="005E0ACF"/>
    <w:rsid w:val="005E16BB"/>
    <w:rsid w:val="005E1857"/>
    <w:rsid w:val="005E1ADE"/>
    <w:rsid w:val="005E31A9"/>
    <w:rsid w:val="005E50A7"/>
    <w:rsid w:val="005E6195"/>
    <w:rsid w:val="005E7246"/>
    <w:rsid w:val="005E7312"/>
    <w:rsid w:val="005F0304"/>
    <w:rsid w:val="005F11D5"/>
    <w:rsid w:val="005F3F49"/>
    <w:rsid w:val="005F417F"/>
    <w:rsid w:val="005F425B"/>
    <w:rsid w:val="005F44C4"/>
    <w:rsid w:val="005F536E"/>
    <w:rsid w:val="005F6015"/>
    <w:rsid w:val="005F7648"/>
    <w:rsid w:val="005F7850"/>
    <w:rsid w:val="005F78F2"/>
    <w:rsid w:val="0060029C"/>
    <w:rsid w:val="00600509"/>
    <w:rsid w:val="006012C4"/>
    <w:rsid w:val="00601AAA"/>
    <w:rsid w:val="006029E6"/>
    <w:rsid w:val="00602D82"/>
    <w:rsid w:val="00603243"/>
    <w:rsid w:val="00603A04"/>
    <w:rsid w:val="0060404A"/>
    <w:rsid w:val="00604684"/>
    <w:rsid w:val="0060504F"/>
    <w:rsid w:val="0060592D"/>
    <w:rsid w:val="00605EE0"/>
    <w:rsid w:val="00606E74"/>
    <w:rsid w:val="006105D9"/>
    <w:rsid w:val="00610F40"/>
    <w:rsid w:val="00611DFC"/>
    <w:rsid w:val="00612113"/>
    <w:rsid w:val="0061239F"/>
    <w:rsid w:val="00614AE0"/>
    <w:rsid w:val="006158B5"/>
    <w:rsid w:val="00615D45"/>
    <w:rsid w:val="00616319"/>
    <w:rsid w:val="00620046"/>
    <w:rsid w:val="00620822"/>
    <w:rsid w:val="006208AD"/>
    <w:rsid w:val="00620E13"/>
    <w:rsid w:val="0062260F"/>
    <w:rsid w:val="00624F6E"/>
    <w:rsid w:val="006251A6"/>
    <w:rsid w:val="00626769"/>
    <w:rsid w:val="00626E89"/>
    <w:rsid w:val="0062714E"/>
    <w:rsid w:val="00627629"/>
    <w:rsid w:val="006279DE"/>
    <w:rsid w:val="00627BCC"/>
    <w:rsid w:val="00630E71"/>
    <w:rsid w:val="006310F5"/>
    <w:rsid w:val="00632541"/>
    <w:rsid w:val="006327EC"/>
    <w:rsid w:val="00633E91"/>
    <w:rsid w:val="0063474B"/>
    <w:rsid w:val="00640D7F"/>
    <w:rsid w:val="006416EA"/>
    <w:rsid w:val="00642604"/>
    <w:rsid w:val="006432DD"/>
    <w:rsid w:val="00643EEF"/>
    <w:rsid w:val="006446EA"/>
    <w:rsid w:val="00644CD2"/>
    <w:rsid w:val="0064559A"/>
    <w:rsid w:val="00645C04"/>
    <w:rsid w:val="00646083"/>
    <w:rsid w:val="00646FF4"/>
    <w:rsid w:val="006475DA"/>
    <w:rsid w:val="006501A7"/>
    <w:rsid w:val="006503E8"/>
    <w:rsid w:val="00650864"/>
    <w:rsid w:val="006512A1"/>
    <w:rsid w:val="0065138E"/>
    <w:rsid w:val="006525D2"/>
    <w:rsid w:val="00652AB0"/>
    <w:rsid w:val="00653D7A"/>
    <w:rsid w:val="00653E7D"/>
    <w:rsid w:val="00654F97"/>
    <w:rsid w:val="00656682"/>
    <w:rsid w:val="0065679B"/>
    <w:rsid w:val="00657649"/>
    <w:rsid w:val="00660D1A"/>
    <w:rsid w:val="006611B0"/>
    <w:rsid w:val="0066128F"/>
    <w:rsid w:val="00662A0C"/>
    <w:rsid w:val="006638AD"/>
    <w:rsid w:val="00663E1F"/>
    <w:rsid w:val="00664FF6"/>
    <w:rsid w:val="006678B5"/>
    <w:rsid w:val="00667D75"/>
    <w:rsid w:val="00670679"/>
    <w:rsid w:val="00670CFC"/>
    <w:rsid w:val="00670F48"/>
    <w:rsid w:val="0067100F"/>
    <w:rsid w:val="00671D50"/>
    <w:rsid w:val="00672185"/>
    <w:rsid w:val="006739F4"/>
    <w:rsid w:val="00674299"/>
    <w:rsid w:val="006743C6"/>
    <w:rsid w:val="00674566"/>
    <w:rsid w:val="00674572"/>
    <w:rsid w:val="006745B7"/>
    <w:rsid w:val="0067471A"/>
    <w:rsid w:val="00674E5C"/>
    <w:rsid w:val="00676158"/>
    <w:rsid w:val="006766F5"/>
    <w:rsid w:val="00677A5C"/>
    <w:rsid w:val="00677E68"/>
    <w:rsid w:val="00680203"/>
    <w:rsid w:val="0068092F"/>
    <w:rsid w:val="00680A81"/>
    <w:rsid w:val="0068231D"/>
    <w:rsid w:val="0068269D"/>
    <w:rsid w:val="00684858"/>
    <w:rsid w:val="0068535E"/>
    <w:rsid w:val="00685DAB"/>
    <w:rsid w:val="006860DE"/>
    <w:rsid w:val="00690586"/>
    <w:rsid w:val="006915A2"/>
    <w:rsid w:val="00691C90"/>
    <w:rsid w:val="00691E1A"/>
    <w:rsid w:val="00693014"/>
    <w:rsid w:val="00693C35"/>
    <w:rsid w:val="006941D7"/>
    <w:rsid w:val="00694C73"/>
    <w:rsid w:val="00695051"/>
    <w:rsid w:val="006959D3"/>
    <w:rsid w:val="006965A8"/>
    <w:rsid w:val="00696C64"/>
    <w:rsid w:val="00696CB1"/>
    <w:rsid w:val="00697109"/>
    <w:rsid w:val="006978FA"/>
    <w:rsid w:val="006A0015"/>
    <w:rsid w:val="006A05E2"/>
    <w:rsid w:val="006A1492"/>
    <w:rsid w:val="006A2464"/>
    <w:rsid w:val="006A2635"/>
    <w:rsid w:val="006A274C"/>
    <w:rsid w:val="006A2ED8"/>
    <w:rsid w:val="006A4942"/>
    <w:rsid w:val="006A6407"/>
    <w:rsid w:val="006A776B"/>
    <w:rsid w:val="006B09BE"/>
    <w:rsid w:val="006B0B2C"/>
    <w:rsid w:val="006B2766"/>
    <w:rsid w:val="006B2BBD"/>
    <w:rsid w:val="006B2E1A"/>
    <w:rsid w:val="006B38DB"/>
    <w:rsid w:val="006B4F67"/>
    <w:rsid w:val="006B5265"/>
    <w:rsid w:val="006B5F30"/>
    <w:rsid w:val="006B6A20"/>
    <w:rsid w:val="006B6D0B"/>
    <w:rsid w:val="006C003A"/>
    <w:rsid w:val="006C0221"/>
    <w:rsid w:val="006C0E69"/>
    <w:rsid w:val="006C1721"/>
    <w:rsid w:val="006C1BD5"/>
    <w:rsid w:val="006C1F8F"/>
    <w:rsid w:val="006C28FE"/>
    <w:rsid w:val="006C3134"/>
    <w:rsid w:val="006C3CB5"/>
    <w:rsid w:val="006C433C"/>
    <w:rsid w:val="006C4A11"/>
    <w:rsid w:val="006C4F89"/>
    <w:rsid w:val="006C57B6"/>
    <w:rsid w:val="006C59A2"/>
    <w:rsid w:val="006C621F"/>
    <w:rsid w:val="006C6527"/>
    <w:rsid w:val="006C6A1A"/>
    <w:rsid w:val="006C6EF1"/>
    <w:rsid w:val="006C7FDF"/>
    <w:rsid w:val="006D0C2A"/>
    <w:rsid w:val="006D2676"/>
    <w:rsid w:val="006D326D"/>
    <w:rsid w:val="006D3313"/>
    <w:rsid w:val="006D41FD"/>
    <w:rsid w:val="006D44E6"/>
    <w:rsid w:val="006D77A9"/>
    <w:rsid w:val="006E0AAF"/>
    <w:rsid w:val="006E1365"/>
    <w:rsid w:val="006E1C00"/>
    <w:rsid w:val="006E2354"/>
    <w:rsid w:val="006E2394"/>
    <w:rsid w:val="006E40F2"/>
    <w:rsid w:val="006E6B03"/>
    <w:rsid w:val="006E6EB2"/>
    <w:rsid w:val="006E6F97"/>
    <w:rsid w:val="006E7705"/>
    <w:rsid w:val="006E7B6D"/>
    <w:rsid w:val="006F0071"/>
    <w:rsid w:val="006F0140"/>
    <w:rsid w:val="006F0EF2"/>
    <w:rsid w:val="006F1EB3"/>
    <w:rsid w:val="006F26D4"/>
    <w:rsid w:val="006F277F"/>
    <w:rsid w:val="006F2F7C"/>
    <w:rsid w:val="006F334B"/>
    <w:rsid w:val="006F4EAC"/>
    <w:rsid w:val="006F6774"/>
    <w:rsid w:val="006F6857"/>
    <w:rsid w:val="00700D1C"/>
    <w:rsid w:val="00700D21"/>
    <w:rsid w:val="0070184E"/>
    <w:rsid w:val="00702797"/>
    <w:rsid w:val="00703FBE"/>
    <w:rsid w:val="00704C63"/>
    <w:rsid w:val="00710349"/>
    <w:rsid w:val="00710664"/>
    <w:rsid w:val="00710D5A"/>
    <w:rsid w:val="00711C77"/>
    <w:rsid w:val="00715521"/>
    <w:rsid w:val="00715659"/>
    <w:rsid w:val="007158BD"/>
    <w:rsid w:val="00716A71"/>
    <w:rsid w:val="00716D46"/>
    <w:rsid w:val="00717FCC"/>
    <w:rsid w:val="007214FD"/>
    <w:rsid w:val="00722046"/>
    <w:rsid w:val="007232AD"/>
    <w:rsid w:val="00723FC4"/>
    <w:rsid w:val="00724905"/>
    <w:rsid w:val="007259F7"/>
    <w:rsid w:val="00726E33"/>
    <w:rsid w:val="00727648"/>
    <w:rsid w:val="00727BE7"/>
    <w:rsid w:val="0073013D"/>
    <w:rsid w:val="0073096B"/>
    <w:rsid w:val="0073143D"/>
    <w:rsid w:val="00731805"/>
    <w:rsid w:val="00731C4D"/>
    <w:rsid w:val="00732877"/>
    <w:rsid w:val="00733334"/>
    <w:rsid w:val="0073361B"/>
    <w:rsid w:val="007336C2"/>
    <w:rsid w:val="00733C2A"/>
    <w:rsid w:val="007365BB"/>
    <w:rsid w:val="00736B5B"/>
    <w:rsid w:val="00736C56"/>
    <w:rsid w:val="00737F3B"/>
    <w:rsid w:val="007404A8"/>
    <w:rsid w:val="00740BDB"/>
    <w:rsid w:val="00741086"/>
    <w:rsid w:val="00743941"/>
    <w:rsid w:val="00745004"/>
    <w:rsid w:val="007464C4"/>
    <w:rsid w:val="00746788"/>
    <w:rsid w:val="00746BA2"/>
    <w:rsid w:val="00747FCC"/>
    <w:rsid w:val="00750370"/>
    <w:rsid w:val="00750F21"/>
    <w:rsid w:val="00751B0C"/>
    <w:rsid w:val="007525C1"/>
    <w:rsid w:val="0075291F"/>
    <w:rsid w:val="00752F3B"/>
    <w:rsid w:val="00752F3D"/>
    <w:rsid w:val="00753308"/>
    <w:rsid w:val="00754298"/>
    <w:rsid w:val="00756997"/>
    <w:rsid w:val="00757E45"/>
    <w:rsid w:val="007605E6"/>
    <w:rsid w:val="0076060E"/>
    <w:rsid w:val="00761396"/>
    <w:rsid w:val="00761483"/>
    <w:rsid w:val="00761A2C"/>
    <w:rsid w:val="00761FB5"/>
    <w:rsid w:val="0076304B"/>
    <w:rsid w:val="007648FD"/>
    <w:rsid w:val="00764F5B"/>
    <w:rsid w:val="007652DD"/>
    <w:rsid w:val="0076688C"/>
    <w:rsid w:val="00766C66"/>
    <w:rsid w:val="0076740B"/>
    <w:rsid w:val="00767694"/>
    <w:rsid w:val="00767C15"/>
    <w:rsid w:val="00767CBC"/>
    <w:rsid w:val="00770E9E"/>
    <w:rsid w:val="007712A4"/>
    <w:rsid w:val="00771314"/>
    <w:rsid w:val="00771A6B"/>
    <w:rsid w:val="00773D87"/>
    <w:rsid w:val="00773E63"/>
    <w:rsid w:val="00774B33"/>
    <w:rsid w:val="00774BD1"/>
    <w:rsid w:val="0077572D"/>
    <w:rsid w:val="00776063"/>
    <w:rsid w:val="00777CD2"/>
    <w:rsid w:val="00780674"/>
    <w:rsid w:val="00780A6F"/>
    <w:rsid w:val="00781C78"/>
    <w:rsid w:val="0078255E"/>
    <w:rsid w:val="007833FF"/>
    <w:rsid w:val="007843EF"/>
    <w:rsid w:val="00786A59"/>
    <w:rsid w:val="00786B6B"/>
    <w:rsid w:val="00786CED"/>
    <w:rsid w:val="00786E89"/>
    <w:rsid w:val="00786F11"/>
    <w:rsid w:val="0078743D"/>
    <w:rsid w:val="007874DE"/>
    <w:rsid w:val="0078752A"/>
    <w:rsid w:val="007908AD"/>
    <w:rsid w:val="00790F06"/>
    <w:rsid w:val="00791AD0"/>
    <w:rsid w:val="00791B21"/>
    <w:rsid w:val="00792C3C"/>
    <w:rsid w:val="00793119"/>
    <w:rsid w:val="00793788"/>
    <w:rsid w:val="007939F5"/>
    <w:rsid w:val="007939FD"/>
    <w:rsid w:val="00794211"/>
    <w:rsid w:val="007947A0"/>
    <w:rsid w:val="007947DC"/>
    <w:rsid w:val="00795131"/>
    <w:rsid w:val="00795E98"/>
    <w:rsid w:val="00796496"/>
    <w:rsid w:val="0079737C"/>
    <w:rsid w:val="007A00EE"/>
    <w:rsid w:val="007A03CE"/>
    <w:rsid w:val="007A0A3C"/>
    <w:rsid w:val="007A0EA6"/>
    <w:rsid w:val="007A1211"/>
    <w:rsid w:val="007A252A"/>
    <w:rsid w:val="007A4016"/>
    <w:rsid w:val="007A5FC2"/>
    <w:rsid w:val="007A70BB"/>
    <w:rsid w:val="007A75A9"/>
    <w:rsid w:val="007B0085"/>
    <w:rsid w:val="007B0466"/>
    <w:rsid w:val="007B07AD"/>
    <w:rsid w:val="007B0A0A"/>
    <w:rsid w:val="007B0A6F"/>
    <w:rsid w:val="007B109F"/>
    <w:rsid w:val="007B128A"/>
    <w:rsid w:val="007B14BC"/>
    <w:rsid w:val="007B2C5D"/>
    <w:rsid w:val="007B466F"/>
    <w:rsid w:val="007B5283"/>
    <w:rsid w:val="007B7178"/>
    <w:rsid w:val="007B7B2E"/>
    <w:rsid w:val="007B7FE0"/>
    <w:rsid w:val="007C15B2"/>
    <w:rsid w:val="007C191E"/>
    <w:rsid w:val="007C1C06"/>
    <w:rsid w:val="007C2120"/>
    <w:rsid w:val="007C29F1"/>
    <w:rsid w:val="007C3A2A"/>
    <w:rsid w:val="007C4BB6"/>
    <w:rsid w:val="007C57C3"/>
    <w:rsid w:val="007C692D"/>
    <w:rsid w:val="007C6C34"/>
    <w:rsid w:val="007D0A82"/>
    <w:rsid w:val="007D0E7B"/>
    <w:rsid w:val="007D2B9B"/>
    <w:rsid w:val="007D2CAE"/>
    <w:rsid w:val="007D3146"/>
    <w:rsid w:val="007D3995"/>
    <w:rsid w:val="007D3B2D"/>
    <w:rsid w:val="007D4213"/>
    <w:rsid w:val="007D4684"/>
    <w:rsid w:val="007D5609"/>
    <w:rsid w:val="007D5F0C"/>
    <w:rsid w:val="007D619B"/>
    <w:rsid w:val="007D6593"/>
    <w:rsid w:val="007D6D43"/>
    <w:rsid w:val="007D74A0"/>
    <w:rsid w:val="007D7A9C"/>
    <w:rsid w:val="007D7F2D"/>
    <w:rsid w:val="007E05AB"/>
    <w:rsid w:val="007E1603"/>
    <w:rsid w:val="007E164B"/>
    <w:rsid w:val="007E1997"/>
    <w:rsid w:val="007E274B"/>
    <w:rsid w:val="007E2D72"/>
    <w:rsid w:val="007E32B2"/>
    <w:rsid w:val="007E3492"/>
    <w:rsid w:val="007E42F1"/>
    <w:rsid w:val="007E65B2"/>
    <w:rsid w:val="007E683D"/>
    <w:rsid w:val="007F0DA5"/>
    <w:rsid w:val="007F2369"/>
    <w:rsid w:val="007F32F6"/>
    <w:rsid w:val="007F437F"/>
    <w:rsid w:val="007F61E9"/>
    <w:rsid w:val="007F6B8C"/>
    <w:rsid w:val="007F781E"/>
    <w:rsid w:val="007F7E80"/>
    <w:rsid w:val="007F7F4F"/>
    <w:rsid w:val="00800788"/>
    <w:rsid w:val="008010EC"/>
    <w:rsid w:val="00801F6F"/>
    <w:rsid w:val="00804200"/>
    <w:rsid w:val="008045DC"/>
    <w:rsid w:val="008047FA"/>
    <w:rsid w:val="00806571"/>
    <w:rsid w:val="008071B3"/>
    <w:rsid w:val="00807719"/>
    <w:rsid w:val="008105FA"/>
    <w:rsid w:val="008107FD"/>
    <w:rsid w:val="008120BB"/>
    <w:rsid w:val="00813D3A"/>
    <w:rsid w:val="00814883"/>
    <w:rsid w:val="0081613E"/>
    <w:rsid w:val="0081619B"/>
    <w:rsid w:val="00817487"/>
    <w:rsid w:val="00820190"/>
    <w:rsid w:val="00820385"/>
    <w:rsid w:val="008206A0"/>
    <w:rsid w:val="008218DD"/>
    <w:rsid w:val="008220E1"/>
    <w:rsid w:val="00823ADC"/>
    <w:rsid w:val="00823CF3"/>
    <w:rsid w:val="008245D6"/>
    <w:rsid w:val="00825883"/>
    <w:rsid w:val="00827533"/>
    <w:rsid w:val="00827E61"/>
    <w:rsid w:val="00831442"/>
    <w:rsid w:val="00831713"/>
    <w:rsid w:val="0083336F"/>
    <w:rsid w:val="00833658"/>
    <w:rsid w:val="0083490C"/>
    <w:rsid w:val="00834AFE"/>
    <w:rsid w:val="00834BAA"/>
    <w:rsid w:val="008356FB"/>
    <w:rsid w:val="00837505"/>
    <w:rsid w:val="00837C96"/>
    <w:rsid w:val="0084006B"/>
    <w:rsid w:val="0084123C"/>
    <w:rsid w:val="00841DE0"/>
    <w:rsid w:val="00842EAE"/>
    <w:rsid w:val="00842F00"/>
    <w:rsid w:val="0084459C"/>
    <w:rsid w:val="00844B6C"/>
    <w:rsid w:val="00844D59"/>
    <w:rsid w:val="00844EC7"/>
    <w:rsid w:val="00845C82"/>
    <w:rsid w:val="00845CEB"/>
    <w:rsid w:val="008470C1"/>
    <w:rsid w:val="00850430"/>
    <w:rsid w:val="00852B71"/>
    <w:rsid w:val="00853C43"/>
    <w:rsid w:val="00853E58"/>
    <w:rsid w:val="00854328"/>
    <w:rsid w:val="0085505C"/>
    <w:rsid w:val="00855A7F"/>
    <w:rsid w:val="0085635E"/>
    <w:rsid w:val="008568E9"/>
    <w:rsid w:val="0086083B"/>
    <w:rsid w:val="00862103"/>
    <w:rsid w:val="00862A87"/>
    <w:rsid w:val="00863546"/>
    <w:rsid w:val="00866545"/>
    <w:rsid w:val="0086694F"/>
    <w:rsid w:val="00866D93"/>
    <w:rsid w:val="00871222"/>
    <w:rsid w:val="0087124B"/>
    <w:rsid w:val="008719A5"/>
    <w:rsid w:val="00871AAB"/>
    <w:rsid w:val="00871AB2"/>
    <w:rsid w:val="00871C77"/>
    <w:rsid w:val="00872631"/>
    <w:rsid w:val="0087411F"/>
    <w:rsid w:val="0087428C"/>
    <w:rsid w:val="0087529B"/>
    <w:rsid w:val="00875620"/>
    <w:rsid w:val="00877513"/>
    <w:rsid w:val="00880198"/>
    <w:rsid w:val="00880D4B"/>
    <w:rsid w:val="008826AD"/>
    <w:rsid w:val="008828F2"/>
    <w:rsid w:val="00883066"/>
    <w:rsid w:val="00883505"/>
    <w:rsid w:val="008837EA"/>
    <w:rsid w:val="008877EF"/>
    <w:rsid w:val="00887DC7"/>
    <w:rsid w:val="0089261E"/>
    <w:rsid w:val="00892662"/>
    <w:rsid w:val="00892841"/>
    <w:rsid w:val="00892D2F"/>
    <w:rsid w:val="0089410D"/>
    <w:rsid w:val="008957C7"/>
    <w:rsid w:val="008963C7"/>
    <w:rsid w:val="00896AD2"/>
    <w:rsid w:val="00897726"/>
    <w:rsid w:val="00897782"/>
    <w:rsid w:val="00897FCE"/>
    <w:rsid w:val="008A0089"/>
    <w:rsid w:val="008A2B11"/>
    <w:rsid w:val="008A2E32"/>
    <w:rsid w:val="008A3E65"/>
    <w:rsid w:val="008A3EB4"/>
    <w:rsid w:val="008A3F4B"/>
    <w:rsid w:val="008A4068"/>
    <w:rsid w:val="008A47CE"/>
    <w:rsid w:val="008A5309"/>
    <w:rsid w:val="008A5688"/>
    <w:rsid w:val="008A57E4"/>
    <w:rsid w:val="008A5C65"/>
    <w:rsid w:val="008A7D40"/>
    <w:rsid w:val="008B1326"/>
    <w:rsid w:val="008B1BA0"/>
    <w:rsid w:val="008B2301"/>
    <w:rsid w:val="008B3002"/>
    <w:rsid w:val="008B4DAD"/>
    <w:rsid w:val="008B6E53"/>
    <w:rsid w:val="008B7BED"/>
    <w:rsid w:val="008B7EE4"/>
    <w:rsid w:val="008C0591"/>
    <w:rsid w:val="008C0C7E"/>
    <w:rsid w:val="008C0FAA"/>
    <w:rsid w:val="008C2E1D"/>
    <w:rsid w:val="008C3B04"/>
    <w:rsid w:val="008C3C9B"/>
    <w:rsid w:val="008C4C0C"/>
    <w:rsid w:val="008C6377"/>
    <w:rsid w:val="008C6A5F"/>
    <w:rsid w:val="008C7093"/>
    <w:rsid w:val="008C7FCA"/>
    <w:rsid w:val="008D00F3"/>
    <w:rsid w:val="008D0687"/>
    <w:rsid w:val="008D0979"/>
    <w:rsid w:val="008D0E43"/>
    <w:rsid w:val="008D1760"/>
    <w:rsid w:val="008D2551"/>
    <w:rsid w:val="008D3D8F"/>
    <w:rsid w:val="008D4755"/>
    <w:rsid w:val="008D4939"/>
    <w:rsid w:val="008D5231"/>
    <w:rsid w:val="008D538E"/>
    <w:rsid w:val="008D6224"/>
    <w:rsid w:val="008D7188"/>
    <w:rsid w:val="008D7BC0"/>
    <w:rsid w:val="008E1494"/>
    <w:rsid w:val="008E1CCB"/>
    <w:rsid w:val="008E2512"/>
    <w:rsid w:val="008E2A17"/>
    <w:rsid w:val="008E50D6"/>
    <w:rsid w:val="008E51F6"/>
    <w:rsid w:val="008E72F3"/>
    <w:rsid w:val="008E7C53"/>
    <w:rsid w:val="008F0B3C"/>
    <w:rsid w:val="008F0C4D"/>
    <w:rsid w:val="008F127D"/>
    <w:rsid w:val="008F1FFC"/>
    <w:rsid w:val="008F2D42"/>
    <w:rsid w:val="008F3466"/>
    <w:rsid w:val="008F3AE3"/>
    <w:rsid w:val="008F4F1B"/>
    <w:rsid w:val="008F5782"/>
    <w:rsid w:val="008F61BE"/>
    <w:rsid w:val="008F71CB"/>
    <w:rsid w:val="009004DD"/>
    <w:rsid w:val="00901277"/>
    <w:rsid w:val="009020F9"/>
    <w:rsid w:val="00902653"/>
    <w:rsid w:val="009046D2"/>
    <w:rsid w:val="00904BCA"/>
    <w:rsid w:val="0090549C"/>
    <w:rsid w:val="00905EAE"/>
    <w:rsid w:val="009061E2"/>
    <w:rsid w:val="00906B08"/>
    <w:rsid w:val="00907D08"/>
    <w:rsid w:val="00907D11"/>
    <w:rsid w:val="009102C5"/>
    <w:rsid w:val="00910A6D"/>
    <w:rsid w:val="00910CB7"/>
    <w:rsid w:val="00910D5B"/>
    <w:rsid w:val="009117FE"/>
    <w:rsid w:val="00912DA1"/>
    <w:rsid w:val="0091390B"/>
    <w:rsid w:val="009150B5"/>
    <w:rsid w:val="00915ECE"/>
    <w:rsid w:val="00916547"/>
    <w:rsid w:val="00916E63"/>
    <w:rsid w:val="0091755E"/>
    <w:rsid w:val="00920D8B"/>
    <w:rsid w:val="009214FC"/>
    <w:rsid w:val="009226F0"/>
    <w:rsid w:val="00922A1E"/>
    <w:rsid w:val="00923C3B"/>
    <w:rsid w:val="00926C6F"/>
    <w:rsid w:val="00926D3E"/>
    <w:rsid w:val="00926FF0"/>
    <w:rsid w:val="009274C7"/>
    <w:rsid w:val="00927B10"/>
    <w:rsid w:val="009300DE"/>
    <w:rsid w:val="009306A6"/>
    <w:rsid w:val="009315A6"/>
    <w:rsid w:val="009316D1"/>
    <w:rsid w:val="00934585"/>
    <w:rsid w:val="009351E8"/>
    <w:rsid w:val="0093580F"/>
    <w:rsid w:val="00935A81"/>
    <w:rsid w:val="00935B6D"/>
    <w:rsid w:val="009372CE"/>
    <w:rsid w:val="00937787"/>
    <w:rsid w:val="00941EE9"/>
    <w:rsid w:val="0094284E"/>
    <w:rsid w:val="009431AA"/>
    <w:rsid w:val="009431D9"/>
    <w:rsid w:val="00943EB6"/>
    <w:rsid w:val="00943F4F"/>
    <w:rsid w:val="0094559C"/>
    <w:rsid w:val="00945CF4"/>
    <w:rsid w:val="00946189"/>
    <w:rsid w:val="009461CD"/>
    <w:rsid w:val="0095006D"/>
    <w:rsid w:val="00950119"/>
    <w:rsid w:val="009511C4"/>
    <w:rsid w:val="00951592"/>
    <w:rsid w:val="0095364D"/>
    <w:rsid w:val="00953E1D"/>
    <w:rsid w:val="00954890"/>
    <w:rsid w:val="00955263"/>
    <w:rsid w:val="0095566A"/>
    <w:rsid w:val="00955FFC"/>
    <w:rsid w:val="009563AE"/>
    <w:rsid w:val="009568B3"/>
    <w:rsid w:val="00956A16"/>
    <w:rsid w:val="009605CB"/>
    <w:rsid w:val="00960A7B"/>
    <w:rsid w:val="00960DDE"/>
    <w:rsid w:val="009620BE"/>
    <w:rsid w:val="009625FE"/>
    <w:rsid w:val="00962BF7"/>
    <w:rsid w:val="00963369"/>
    <w:rsid w:val="00965916"/>
    <w:rsid w:val="00965CFA"/>
    <w:rsid w:val="00966728"/>
    <w:rsid w:val="00966A0B"/>
    <w:rsid w:val="00967AE5"/>
    <w:rsid w:val="00967F37"/>
    <w:rsid w:val="00967FA5"/>
    <w:rsid w:val="00971B20"/>
    <w:rsid w:val="00972527"/>
    <w:rsid w:val="009725F5"/>
    <w:rsid w:val="0097282E"/>
    <w:rsid w:val="009729B0"/>
    <w:rsid w:val="00972DFF"/>
    <w:rsid w:val="00973FC8"/>
    <w:rsid w:val="00974CE0"/>
    <w:rsid w:val="009753C5"/>
    <w:rsid w:val="009754D0"/>
    <w:rsid w:val="00975ECB"/>
    <w:rsid w:val="00976003"/>
    <w:rsid w:val="00976E96"/>
    <w:rsid w:val="0097790B"/>
    <w:rsid w:val="0098049B"/>
    <w:rsid w:val="0098179E"/>
    <w:rsid w:val="00981BFE"/>
    <w:rsid w:val="009834E2"/>
    <w:rsid w:val="009871BF"/>
    <w:rsid w:val="0098763B"/>
    <w:rsid w:val="00987AE0"/>
    <w:rsid w:val="009900A4"/>
    <w:rsid w:val="00990156"/>
    <w:rsid w:val="00990A00"/>
    <w:rsid w:val="00990BE7"/>
    <w:rsid w:val="00990C56"/>
    <w:rsid w:val="009914D5"/>
    <w:rsid w:val="00992855"/>
    <w:rsid w:val="00992F37"/>
    <w:rsid w:val="00993B53"/>
    <w:rsid w:val="00995A44"/>
    <w:rsid w:val="00995A99"/>
    <w:rsid w:val="0099619A"/>
    <w:rsid w:val="00997054"/>
    <w:rsid w:val="009A018A"/>
    <w:rsid w:val="009A07EC"/>
    <w:rsid w:val="009A1570"/>
    <w:rsid w:val="009A1831"/>
    <w:rsid w:val="009A2035"/>
    <w:rsid w:val="009A2877"/>
    <w:rsid w:val="009A2970"/>
    <w:rsid w:val="009A4DBF"/>
    <w:rsid w:val="009A510B"/>
    <w:rsid w:val="009A6E0C"/>
    <w:rsid w:val="009A7057"/>
    <w:rsid w:val="009A7378"/>
    <w:rsid w:val="009B1F41"/>
    <w:rsid w:val="009B2817"/>
    <w:rsid w:val="009B2EAB"/>
    <w:rsid w:val="009B3979"/>
    <w:rsid w:val="009B3A42"/>
    <w:rsid w:val="009B3ADE"/>
    <w:rsid w:val="009B51BB"/>
    <w:rsid w:val="009B5250"/>
    <w:rsid w:val="009B6084"/>
    <w:rsid w:val="009B65AC"/>
    <w:rsid w:val="009B6B17"/>
    <w:rsid w:val="009B6E5A"/>
    <w:rsid w:val="009C28A6"/>
    <w:rsid w:val="009C2C6E"/>
    <w:rsid w:val="009C2E2A"/>
    <w:rsid w:val="009C346C"/>
    <w:rsid w:val="009C3AAD"/>
    <w:rsid w:val="009C46AE"/>
    <w:rsid w:val="009C6258"/>
    <w:rsid w:val="009C7293"/>
    <w:rsid w:val="009C7805"/>
    <w:rsid w:val="009C7A71"/>
    <w:rsid w:val="009D06B0"/>
    <w:rsid w:val="009D081E"/>
    <w:rsid w:val="009D1E56"/>
    <w:rsid w:val="009D26AB"/>
    <w:rsid w:val="009D543D"/>
    <w:rsid w:val="009D5B37"/>
    <w:rsid w:val="009D5B6B"/>
    <w:rsid w:val="009D6490"/>
    <w:rsid w:val="009D67C2"/>
    <w:rsid w:val="009D68A5"/>
    <w:rsid w:val="009D68B1"/>
    <w:rsid w:val="009E07DC"/>
    <w:rsid w:val="009E0E3B"/>
    <w:rsid w:val="009E2B2D"/>
    <w:rsid w:val="009E2E63"/>
    <w:rsid w:val="009E632B"/>
    <w:rsid w:val="009F0120"/>
    <w:rsid w:val="009F01B6"/>
    <w:rsid w:val="009F10B9"/>
    <w:rsid w:val="009F1478"/>
    <w:rsid w:val="009F169B"/>
    <w:rsid w:val="009F17EE"/>
    <w:rsid w:val="009F1AC0"/>
    <w:rsid w:val="009F24C4"/>
    <w:rsid w:val="009F3977"/>
    <w:rsid w:val="009F3B01"/>
    <w:rsid w:val="009F4D85"/>
    <w:rsid w:val="009F50E5"/>
    <w:rsid w:val="009F5D50"/>
    <w:rsid w:val="009F68EF"/>
    <w:rsid w:val="009F6CCE"/>
    <w:rsid w:val="00A0059B"/>
    <w:rsid w:val="00A0099C"/>
    <w:rsid w:val="00A01546"/>
    <w:rsid w:val="00A015EE"/>
    <w:rsid w:val="00A03E54"/>
    <w:rsid w:val="00A04E88"/>
    <w:rsid w:val="00A06AE0"/>
    <w:rsid w:val="00A06C17"/>
    <w:rsid w:val="00A0797A"/>
    <w:rsid w:val="00A10338"/>
    <w:rsid w:val="00A12698"/>
    <w:rsid w:val="00A12B6B"/>
    <w:rsid w:val="00A13C01"/>
    <w:rsid w:val="00A145CA"/>
    <w:rsid w:val="00A148E6"/>
    <w:rsid w:val="00A14A55"/>
    <w:rsid w:val="00A1559C"/>
    <w:rsid w:val="00A1578D"/>
    <w:rsid w:val="00A15BAB"/>
    <w:rsid w:val="00A167FC"/>
    <w:rsid w:val="00A16A35"/>
    <w:rsid w:val="00A16EEC"/>
    <w:rsid w:val="00A1736B"/>
    <w:rsid w:val="00A17399"/>
    <w:rsid w:val="00A20037"/>
    <w:rsid w:val="00A2172A"/>
    <w:rsid w:val="00A219D2"/>
    <w:rsid w:val="00A21B06"/>
    <w:rsid w:val="00A22D21"/>
    <w:rsid w:val="00A2310B"/>
    <w:rsid w:val="00A231D2"/>
    <w:rsid w:val="00A23235"/>
    <w:rsid w:val="00A23661"/>
    <w:rsid w:val="00A23F35"/>
    <w:rsid w:val="00A24148"/>
    <w:rsid w:val="00A2445C"/>
    <w:rsid w:val="00A248B5"/>
    <w:rsid w:val="00A263B2"/>
    <w:rsid w:val="00A263CB"/>
    <w:rsid w:val="00A27020"/>
    <w:rsid w:val="00A279D2"/>
    <w:rsid w:val="00A30769"/>
    <w:rsid w:val="00A30850"/>
    <w:rsid w:val="00A3087F"/>
    <w:rsid w:val="00A3122A"/>
    <w:rsid w:val="00A31FD6"/>
    <w:rsid w:val="00A32023"/>
    <w:rsid w:val="00A3537F"/>
    <w:rsid w:val="00A37F33"/>
    <w:rsid w:val="00A415F4"/>
    <w:rsid w:val="00A419EE"/>
    <w:rsid w:val="00A41B52"/>
    <w:rsid w:val="00A435C9"/>
    <w:rsid w:val="00A440BB"/>
    <w:rsid w:val="00A45085"/>
    <w:rsid w:val="00A45F1D"/>
    <w:rsid w:val="00A4601E"/>
    <w:rsid w:val="00A46EA6"/>
    <w:rsid w:val="00A50A65"/>
    <w:rsid w:val="00A50E64"/>
    <w:rsid w:val="00A523C5"/>
    <w:rsid w:val="00A5260D"/>
    <w:rsid w:val="00A52EA9"/>
    <w:rsid w:val="00A52FAE"/>
    <w:rsid w:val="00A53834"/>
    <w:rsid w:val="00A5393E"/>
    <w:rsid w:val="00A54397"/>
    <w:rsid w:val="00A546CC"/>
    <w:rsid w:val="00A54761"/>
    <w:rsid w:val="00A54EBF"/>
    <w:rsid w:val="00A55826"/>
    <w:rsid w:val="00A56463"/>
    <w:rsid w:val="00A564EF"/>
    <w:rsid w:val="00A56A11"/>
    <w:rsid w:val="00A56EEE"/>
    <w:rsid w:val="00A56F28"/>
    <w:rsid w:val="00A57AE8"/>
    <w:rsid w:val="00A608D8"/>
    <w:rsid w:val="00A62035"/>
    <w:rsid w:val="00A621B2"/>
    <w:rsid w:val="00A6232E"/>
    <w:rsid w:val="00A627CE"/>
    <w:rsid w:val="00A62E75"/>
    <w:rsid w:val="00A62EDC"/>
    <w:rsid w:val="00A63FD4"/>
    <w:rsid w:val="00A64E99"/>
    <w:rsid w:val="00A65828"/>
    <w:rsid w:val="00A65B33"/>
    <w:rsid w:val="00A6688D"/>
    <w:rsid w:val="00A6712D"/>
    <w:rsid w:val="00A67D64"/>
    <w:rsid w:val="00A70BC6"/>
    <w:rsid w:val="00A71346"/>
    <w:rsid w:val="00A7196A"/>
    <w:rsid w:val="00A727E5"/>
    <w:rsid w:val="00A72F80"/>
    <w:rsid w:val="00A7342C"/>
    <w:rsid w:val="00A735A5"/>
    <w:rsid w:val="00A7413F"/>
    <w:rsid w:val="00A74D9D"/>
    <w:rsid w:val="00A7557F"/>
    <w:rsid w:val="00A75DB4"/>
    <w:rsid w:val="00A76368"/>
    <w:rsid w:val="00A770A9"/>
    <w:rsid w:val="00A778E6"/>
    <w:rsid w:val="00A77AB0"/>
    <w:rsid w:val="00A805E7"/>
    <w:rsid w:val="00A80C4A"/>
    <w:rsid w:val="00A80EFD"/>
    <w:rsid w:val="00A81306"/>
    <w:rsid w:val="00A81568"/>
    <w:rsid w:val="00A8197E"/>
    <w:rsid w:val="00A819DB"/>
    <w:rsid w:val="00A824F0"/>
    <w:rsid w:val="00A82531"/>
    <w:rsid w:val="00A825DA"/>
    <w:rsid w:val="00A82F1D"/>
    <w:rsid w:val="00A83746"/>
    <w:rsid w:val="00A83E8A"/>
    <w:rsid w:val="00A84AF7"/>
    <w:rsid w:val="00A87B4F"/>
    <w:rsid w:val="00A91B6F"/>
    <w:rsid w:val="00A91EAA"/>
    <w:rsid w:val="00A922B5"/>
    <w:rsid w:val="00A9278C"/>
    <w:rsid w:val="00A93338"/>
    <w:rsid w:val="00A939D7"/>
    <w:rsid w:val="00A93D0E"/>
    <w:rsid w:val="00A93DDC"/>
    <w:rsid w:val="00A93DF8"/>
    <w:rsid w:val="00A963F4"/>
    <w:rsid w:val="00A964B3"/>
    <w:rsid w:val="00A96C1D"/>
    <w:rsid w:val="00A971E5"/>
    <w:rsid w:val="00AA0097"/>
    <w:rsid w:val="00AA06B2"/>
    <w:rsid w:val="00AA1588"/>
    <w:rsid w:val="00AA2BE6"/>
    <w:rsid w:val="00AA310C"/>
    <w:rsid w:val="00AA3856"/>
    <w:rsid w:val="00AA38B7"/>
    <w:rsid w:val="00AA499B"/>
    <w:rsid w:val="00AA49C9"/>
    <w:rsid w:val="00AA4BBB"/>
    <w:rsid w:val="00AA6673"/>
    <w:rsid w:val="00AA668E"/>
    <w:rsid w:val="00AA703E"/>
    <w:rsid w:val="00AA75B3"/>
    <w:rsid w:val="00AA75E0"/>
    <w:rsid w:val="00AA7F17"/>
    <w:rsid w:val="00AB05D6"/>
    <w:rsid w:val="00AB07C0"/>
    <w:rsid w:val="00AB0807"/>
    <w:rsid w:val="00AB228A"/>
    <w:rsid w:val="00AB3FF6"/>
    <w:rsid w:val="00AB4CF5"/>
    <w:rsid w:val="00AB5541"/>
    <w:rsid w:val="00AB69B3"/>
    <w:rsid w:val="00AB7038"/>
    <w:rsid w:val="00AB7553"/>
    <w:rsid w:val="00AB7602"/>
    <w:rsid w:val="00AB791F"/>
    <w:rsid w:val="00AB7F1F"/>
    <w:rsid w:val="00AC0B7D"/>
    <w:rsid w:val="00AC2C15"/>
    <w:rsid w:val="00AC370B"/>
    <w:rsid w:val="00AC3713"/>
    <w:rsid w:val="00AC441E"/>
    <w:rsid w:val="00AC44B2"/>
    <w:rsid w:val="00AC59A2"/>
    <w:rsid w:val="00AC5A8C"/>
    <w:rsid w:val="00AC66AA"/>
    <w:rsid w:val="00AC6954"/>
    <w:rsid w:val="00AC6FDF"/>
    <w:rsid w:val="00AC72EB"/>
    <w:rsid w:val="00AD01A4"/>
    <w:rsid w:val="00AD164D"/>
    <w:rsid w:val="00AD1B9E"/>
    <w:rsid w:val="00AD1EC1"/>
    <w:rsid w:val="00AD3908"/>
    <w:rsid w:val="00AD522B"/>
    <w:rsid w:val="00AD55FF"/>
    <w:rsid w:val="00AD5D2A"/>
    <w:rsid w:val="00AD65DC"/>
    <w:rsid w:val="00AD66AB"/>
    <w:rsid w:val="00AD6955"/>
    <w:rsid w:val="00AD7418"/>
    <w:rsid w:val="00AE1062"/>
    <w:rsid w:val="00AE1BAB"/>
    <w:rsid w:val="00AE3866"/>
    <w:rsid w:val="00AE3880"/>
    <w:rsid w:val="00AE4072"/>
    <w:rsid w:val="00AE4278"/>
    <w:rsid w:val="00AE43A7"/>
    <w:rsid w:val="00AE446E"/>
    <w:rsid w:val="00AE5224"/>
    <w:rsid w:val="00AE5FB6"/>
    <w:rsid w:val="00AE71E0"/>
    <w:rsid w:val="00AE74AA"/>
    <w:rsid w:val="00AF0E0A"/>
    <w:rsid w:val="00AF1BBD"/>
    <w:rsid w:val="00AF24B3"/>
    <w:rsid w:val="00AF3469"/>
    <w:rsid w:val="00AF3992"/>
    <w:rsid w:val="00AF3E31"/>
    <w:rsid w:val="00AF4068"/>
    <w:rsid w:val="00AF49A1"/>
    <w:rsid w:val="00AF6B5D"/>
    <w:rsid w:val="00AF6C33"/>
    <w:rsid w:val="00B02FA3"/>
    <w:rsid w:val="00B0325A"/>
    <w:rsid w:val="00B03C12"/>
    <w:rsid w:val="00B04A98"/>
    <w:rsid w:val="00B05888"/>
    <w:rsid w:val="00B059F9"/>
    <w:rsid w:val="00B05DDB"/>
    <w:rsid w:val="00B06335"/>
    <w:rsid w:val="00B065F8"/>
    <w:rsid w:val="00B06CC2"/>
    <w:rsid w:val="00B07BF6"/>
    <w:rsid w:val="00B07EC8"/>
    <w:rsid w:val="00B07ED7"/>
    <w:rsid w:val="00B104E3"/>
    <w:rsid w:val="00B106B8"/>
    <w:rsid w:val="00B112C6"/>
    <w:rsid w:val="00B1153C"/>
    <w:rsid w:val="00B12486"/>
    <w:rsid w:val="00B13D1F"/>
    <w:rsid w:val="00B13D67"/>
    <w:rsid w:val="00B14040"/>
    <w:rsid w:val="00B15A09"/>
    <w:rsid w:val="00B15CEC"/>
    <w:rsid w:val="00B15F18"/>
    <w:rsid w:val="00B17F8A"/>
    <w:rsid w:val="00B20FB4"/>
    <w:rsid w:val="00B2176B"/>
    <w:rsid w:val="00B21FF1"/>
    <w:rsid w:val="00B233DB"/>
    <w:rsid w:val="00B23E3F"/>
    <w:rsid w:val="00B24F21"/>
    <w:rsid w:val="00B25059"/>
    <w:rsid w:val="00B25FF5"/>
    <w:rsid w:val="00B265CE"/>
    <w:rsid w:val="00B26EB0"/>
    <w:rsid w:val="00B27013"/>
    <w:rsid w:val="00B27391"/>
    <w:rsid w:val="00B273D9"/>
    <w:rsid w:val="00B30175"/>
    <w:rsid w:val="00B302CB"/>
    <w:rsid w:val="00B32A27"/>
    <w:rsid w:val="00B350B2"/>
    <w:rsid w:val="00B410EF"/>
    <w:rsid w:val="00B415BE"/>
    <w:rsid w:val="00B419AF"/>
    <w:rsid w:val="00B428D2"/>
    <w:rsid w:val="00B42A07"/>
    <w:rsid w:val="00B43B75"/>
    <w:rsid w:val="00B43D28"/>
    <w:rsid w:val="00B446A1"/>
    <w:rsid w:val="00B44AF7"/>
    <w:rsid w:val="00B44C81"/>
    <w:rsid w:val="00B44E0F"/>
    <w:rsid w:val="00B45A64"/>
    <w:rsid w:val="00B469CB"/>
    <w:rsid w:val="00B47258"/>
    <w:rsid w:val="00B50654"/>
    <w:rsid w:val="00B515E7"/>
    <w:rsid w:val="00B51C3C"/>
    <w:rsid w:val="00B520E1"/>
    <w:rsid w:val="00B522D0"/>
    <w:rsid w:val="00B5293C"/>
    <w:rsid w:val="00B52B50"/>
    <w:rsid w:val="00B52D4F"/>
    <w:rsid w:val="00B54EA3"/>
    <w:rsid w:val="00B55793"/>
    <w:rsid w:val="00B5592C"/>
    <w:rsid w:val="00B56D15"/>
    <w:rsid w:val="00B57949"/>
    <w:rsid w:val="00B57F52"/>
    <w:rsid w:val="00B60600"/>
    <w:rsid w:val="00B60AA2"/>
    <w:rsid w:val="00B620DA"/>
    <w:rsid w:val="00B62D88"/>
    <w:rsid w:val="00B64005"/>
    <w:rsid w:val="00B64630"/>
    <w:rsid w:val="00B65334"/>
    <w:rsid w:val="00B658FB"/>
    <w:rsid w:val="00B65AFC"/>
    <w:rsid w:val="00B661C5"/>
    <w:rsid w:val="00B6651F"/>
    <w:rsid w:val="00B6698D"/>
    <w:rsid w:val="00B669D3"/>
    <w:rsid w:val="00B66A66"/>
    <w:rsid w:val="00B66ADE"/>
    <w:rsid w:val="00B66F0C"/>
    <w:rsid w:val="00B67AB4"/>
    <w:rsid w:val="00B67B82"/>
    <w:rsid w:val="00B73CB9"/>
    <w:rsid w:val="00B73CF5"/>
    <w:rsid w:val="00B740D6"/>
    <w:rsid w:val="00B74A8E"/>
    <w:rsid w:val="00B750BC"/>
    <w:rsid w:val="00B75EA1"/>
    <w:rsid w:val="00B76FA8"/>
    <w:rsid w:val="00B777EC"/>
    <w:rsid w:val="00B77848"/>
    <w:rsid w:val="00B800A7"/>
    <w:rsid w:val="00B80D69"/>
    <w:rsid w:val="00B8128A"/>
    <w:rsid w:val="00B81331"/>
    <w:rsid w:val="00B8141B"/>
    <w:rsid w:val="00B8386D"/>
    <w:rsid w:val="00B83BE1"/>
    <w:rsid w:val="00B85902"/>
    <w:rsid w:val="00B86C6E"/>
    <w:rsid w:val="00B86D96"/>
    <w:rsid w:val="00B874A5"/>
    <w:rsid w:val="00B9032E"/>
    <w:rsid w:val="00B90534"/>
    <w:rsid w:val="00B91946"/>
    <w:rsid w:val="00B92470"/>
    <w:rsid w:val="00B924D5"/>
    <w:rsid w:val="00B9365B"/>
    <w:rsid w:val="00B93CA6"/>
    <w:rsid w:val="00B943D9"/>
    <w:rsid w:val="00B95DF3"/>
    <w:rsid w:val="00B95E99"/>
    <w:rsid w:val="00B9612C"/>
    <w:rsid w:val="00B96C9F"/>
    <w:rsid w:val="00B96E26"/>
    <w:rsid w:val="00B96E5D"/>
    <w:rsid w:val="00B97939"/>
    <w:rsid w:val="00BA038A"/>
    <w:rsid w:val="00BA1066"/>
    <w:rsid w:val="00BA16D8"/>
    <w:rsid w:val="00BA1868"/>
    <w:rsid w:val="00BA23A2"/>
    <w:rsid w:val="00BA24A4"/>
    <w:rsid w:val="00BA406B"/>
    <w:rsid w:val="00BA5255"/>
    <w:rsid w:val="00BA633B"/>
    <w:rsid w:val="00BB0172"/>
    <w:rsid w:val="00BB0A1B"/>
    <w:rsid w:val="00BB0EE5"/>
    <w:rsid w:val="00BB14D2"/>
    <w:rsid w:val="00BB1581"/>
    <w:rsid w:val="00BB1684"/>
    <w:rsid w:val="00BB218F"/>
    <w:rsid w:val="00BB2C96"/>
    <w:rsid w:val="00BB368B"/>
    <w:rsid w:val="00BB3A2F"/>
    <w:rsid w:val="00BB3E06"/>
    <w:rsid w:val="00BB3F54"/>
    <w:rsid w:val="00BB414F"/>
    <w:rsid w:val="00BB422E"/>
    <w:rsid w:val="00BB4396"/>
    <w:rsid w:val="00BB4428"/>
    <w:rsid w:val="00BB4E85"/>
    <w:rsid w:val="00BB509A"/>
    <w:rsid w:val="00BB6138"/>
    <w:rsid w:val="00BB6343"/>
    <w:rsid w:val="00BB642B"/>
    <w:rsid w:val="00BB6469"/>
    <w:rsid w:val="00BB6CDF"/>
    <w:rsid w:val="00BC00E7"/>
    <w:rsid w:val="00BC0A16"/>
    <w:rsid w:val="00BC0A36"/>
    <w:rsid w:val="00BC0CB1"/>
    <w:rsid w:val="00BC11C2"/>
    <w:rsid w:val="00BC2CEB"/>
    <w:rsid w:val="00BC3BF8"/>
    <w:rsid w:val="00BC5A05"/>
    <w:rsid w:val="00BC5E8B"/>
    <w:rsid w:val="00BC612D"/>
    <w:rsid w:val="00BC67EC"/>
    <w:rsid w:val="00BD0DC1"/>
    <w:rsid w:val="00BD0DF6"/>
    <w:rsid w:val="00BD1655"/>
    <w:rsid w:val="00BD1BCB"/>
    <w:rsid w:val="00BD2420"/>
    <w:rsid w:val="00BD2469"/>
    <w:rsid w:val="00BD2D43"/>
    <w:rsid w:val="00BD308A"/>
    <w:rsid w:val="00BD3CE9"/>
    <w:rsid w:val="00BD42BD"/>
    <w:rsid w:val="00BD4D42"/>
    <w:rsid w:val="00BD4E1D"/>
    <w:rsid w:val="00BD516C"/>
    <w:rsid w:val="00BD520C"/>
    <w:rsid w:val="00BD654B"/>
    <w:rsid w:val="00BD6FE8"/>
    <w:rsid w:val="00BD7980"/>
    <w:rsid w:val="00BD799A"/>
    <w:rsid w:val="00BE0CED"/>
    <w:rsid w:val="00BE0F39"/>
    <w:rsid w:val="00BE1034"/>
    <w:rsid w:val="00BE109C"/>
    <w:rsid w:val="00BE1614"/>
    <w:rsid w:val="00BE21E8"/>
    <w:rsid w:val="00BE26BF"/>
    <w:rsid w:val="00BE2917"/>
    <w:rsid w:val="00BE2C24"/>
    <w:rsid w:val="00BE2E23"/>
    <w:rsid w:val="00BE37CE"/>
    <w:rsid w:val="00BE3923"/>
    <w:rsid w:val="00BE48BC"/>
    <w:rsid w:val="00BE4AFA"/>
    <w:rsid w:val="00BE7360"/>
    <w:rsid w:val="00BF012A"/>
    <w:rsid w:val="00BF0AB9"/>
    <w:rsid w:val="00BF13B9"/>
    <w:rsid w:val="00BF4005"/>
    <w:rsid w:val="00BF480C"/>
    <w:rsid w:val="00BF4B8A"/>
    <w:rsid w:val="00BF578C"/>
    <w:rsid w:val="00BF5EE5"/>
    <w:rsid w:val="00BF6B30"/>
    <w:rsid w:val="00BF6C52"/>
    <w:rsid w:val="00BF723F"/>
    <w:rsid w:val="00BF7803"/>
    <w:rsid w:val="00BF7F1D"/>
    <w:rsid w:val="00C00467"/>
    <w:rsid w:val="00C0123D"/>
    <w:rsid w:val="00C01AF7"/>
    <w:rsid w:val="00C01FB9"/>
    <w:rsid w:val="00C020FF"/>
    <w:rsid w:val="00C03351"/>
    <w:rsid w:val="00C03681"/>
    <w:rsid w:val="00C03842"/>
    <w:rsid w:val="00C03ADF"/>
    <w:rsid w:val="00C03D71"/>
    <w:rsid w:val="00C04C74"/>
    <w:rsid w:val="00C050D8"/>
    <w:rsid w:val="00C06887"/>
    <w:rsid w:val="00C06C6F"/>
    <w:rsid w:val="00C104FE"/>
    <w:rsid w:val="00C10AA1"/>
    <w:rsid w:val="00C1244D"/>
    <w:rsid w:val="00C124FE"/>
    <w:rsid w:val="00C1264A"/>
    <w:rsid w:val="00C130BD"/>
    <w:rsid w:val="00C13ED2"/>
    <w:rsid w:val="00C148A8"/>
    <w:rsid w:val="00C14981"/>
    <w:rsid w:val="00C14D4B"/>
    <w:rsid w:val="00C14DF5"/>
    <w:rsid w:val="00C14E17"/>
    <w:rsid w:val="00C1528C"/>
    <w:rsid w:val="00C16061"/>
    <w:rsid w:val="00C21216"/>
    <w:rsid w:val="00C212AF"/>
    <w:rsid w:val="00C21525"/>
    <w:rsid w:val="00C21748"/>
    <w:rsid w:val="00C2221D"/>
    <w:rsid w:val="00C2264A"/>
    <w:rsid w:val="00C23293"/>
    <w:rsid w:val="00C2399E"/>
    <w:rsid w:val="00C244D9"/>
    <w:rsid w:val="00C2515A"/>
    <w:rsid w:val="00C25E63"/>
    <w:rsid w:val="00C25EBE"/>
    <w:rsid w:val="00C26340"/>
    <w:rsid w:val="00C26414"/>
    <w:rsid w:val="00C27BBC"/>
    <w:rsid w:val="00C3019A"/>
    <w:rsid w:val="00C30221"/>
    <w:rsid w:val="00C3048C"/>
    <w:rsid w:val="00C3068F"/>
    <w:rsid w:val="00C31B0D"/>
    <w:rsid w:val="00C320A0"/>
    <w:rsid w:val="00C32C89"/>
    <w:rsid w:val="00C333C4"/>
    <w:rsid w:val="00C3469C"/>
    <w:rsid w:val="00C34F45"/>
    <w:rsid w:val="00C3571C"/>
    <w:rsid w:val="00C35859"/>
    <w:rsid w:val="00C359CC"/>
    <w:rsid w:val="00C3762D"/>
    <w:rsid w:val="00C37C5E"/>
    <w:rsid w:val="00C37FA5"/>
    <w:rsid w:val="00C412BA"/>
    <w:rsid w:val="00C41ECD"/>
    <w:rsid w:val="00C42CE4"/>
    <w:rsid w:val="00C43248"/>
    <w:rsid w:val="00C439C1"/>
    <w:rsid w:val="00C44C10"/>
    <w:rsid w:val="00C45ED4"/>
    <w:rsid w:val="00C507EB"/>
    <w:rsid w:val="00C52528"/>
    <w:rsid w:val="00C53722"/>
    <w:rsid w:val="00C540AD"/>
    <w:rsid w:val="00C5487B"/>
    <w:rsid w:val="00C5579A"/>
    <w:rsid w:val="00C55F7B"/>
    <w:rsid w:val="00C565D6"/>
    <w:rsid w:val="00C57C30"/>
    <w:rsid w:val="00C6085B"/>
    <w:rsid w:val="00C61CD0"/>
    <w:rsid w:val="00C63B3A"/>
    <w:rsid w:val="00C63BA8"/>
    <w:rsid w:val="00C64348"/>
    <w:rsid w:val="00C6549F"/>
    <w:rsid w:val="00C65A56"/>
    <w:rsid w:val="00C66270"/>
    <w:rsid w:val="00C671E9"/>
    <w:rsid w:val="00C6743A"/>
    <w:rsid w:val="00C67E5E"/>
    <w:rsid w:val="00C70671"/>
    <w:rsid w:val="00C70E1E"/>
    <w:rsid w:val="00C71719"/>
    <w:rsid w:val="00C719D4"/>
    <w:rsid w:val="00C722B6"/>
    <w:rsid w:val="00C7409F"/>
    <w:rsid w:val="00C74248"/>
    <w:rsid w:val="00C74812"/>
    <w:rsid w:val="00C7566B"/>
    <w:rsid w:val="00C776A8"/>
    <w:rsid w:val="00C81F84"/>
    <w:rsid w:val="00C81FBD"/>
    <w:rsid w:val="00C82F5C"/>
    <w:rsid w:val="00C82FF1"/>
    <w:rsid w:val="00C831F5"/>
    <w:rsid w:val="00C8377D"/>
    <w:rsid w:val="00C84718"/>
    <w:rsid w:val="00C86773"/>
    <w:rsid w:val="00C870FB"/>
    <w:rsid w:val="00C87BB5"/>
    <w:rsid w:val="00C87DE0"/>
    <w:rsid w:val="00C87E77"/>
    <w:rsid w:val="00C9169A"/>
    <w:rsid w:val="00C91732"/>
    <w:rsid w:val="00C92A33"/>
    <w:rsid w:val="00C93E41"/>
    <w:rsid w:val="00C93E81"/>
    <w:rsid w:val="00C9474E"/>
    <w:rsid w:val="00C94D8A"/>
    <w:rsid w:val="00C94FBE"/>
    <w:rsid w:val="00C95278"/>
    <w:rsid w:val="00C973E4"/>
    <w:rsid w:val="00C978A8"/>
    <w:rsid w:val="00CA10CC"/>
    <w:rsid w:val="00CA250C"/>
    <w:rsid w:val="00CA428A"/>
    <w:rsid w:val="00CA4F3E"/>
    <w:rsid w:val="00CA5A9A"/>
    <w:rsid w:val="00CA6B45"/>
    <w:rsid w:val="00CB2143"/>
    <w:rsid w:val="00CB2B13"/>
    <w:rsid w:val="00CB3693"/>
    <w:rsid w:val="00CB395F"/>
    <w:rsid w:val="00CB5594"/>
    <w:rsid w:val="00CB58F8"/>
    <w:rsid w:val="00CB5CA3"/>
    <w:rsid w:val="00CB6470"/>
    <w:rsid w:val="00CB72CA"/>
    <w:rsid w:val="00CB787B"/>
    <w:rsid w:val="00CC009F"/>
    <w:rsid w:val="00CC04F1"/>
    <w:rsid w:val="00CC1305"/>
    <w:rsid w:val="00CC1973"/>
    <w:rsid w:val="00CC1EE6"/>
    <w:rsid w:val="00CC2471"/>
    <w:rsid w:val="00CC25A5"/>
    <w:rsid w:val="00CC2B8B"/>
    <w:rsid w:val="00CC3538"/>
    <w:rsid w:val="00CC36F3"/>
    <w:rsid w:val="00CC4247"/>
    <w:rsid w:val="00CC49A5"/>
    <w:rsid w:val="00CC4AE1"/>
    <w:rsid w:val="00CC5408"/>
    <w:rsid w:val="00CC5A5B"/>
    <w:rsid w:val="00CC6799"/>
    <w:rsid w:val="00CC792A"/>
    <w:rsid w:val="00CD0990"/>
    <w:rsid w:val="00CD1073"/>
    <w:rsid w:val="00CD1CD5"/>
    <w:rsid w:val="00CD1D3B"/>
    <w:rsid w:val="00CD2366"/>
    <w:rsid w:val="00CD2418"/>
    <w:rsid w:val="00CD2CFB"/>
    <w:rsid w:val="00CD3A13"/>
    <w:rsid w:val="00CD487D"/>
    <w:rsid w:val="00CD4950"/>
    <w:rsid w:val="00CD4B6F"/>
    <w:rsid w:val="00CD5057"/>
    <w:rsid w:val="00CD5744"/>
    <w:rsid w:val="00CD744D"/>
    <w:rsid w:val="00CD75B7"/>
    <w:rsid w:val="00CE1082"/>
    <w:rsid w:val="00CE2BB6"/>
    <w:rsid w:val="00CE2EC3"/>
    <w:rsid w:val="00CE39DA"/>
    <w:rsid w:val="00CE47AC"/>
    <w:rsid w:val="00CE4AA6"/>
    <w:rsid w:val="00CE5283"/>
    <w:rsid w:val="00CE5AA1"/>
    <w:rsid w:val="00CE5B15"/>
    <w:rsid w:val="00CE5FEA"/>
    <w:rsid w:val="00CE6B75"/>
    <w:rsid w:val="00CE7FDB"/>
    <w:rsid w:val="00CF127D"/>
    <w:rsid w:val="00CF12FC"/>
    <w:rsid w:val="00CF2263"/>
    <w:rsid w:val="00CF2AA1"/>
    <w:rsid w:val="00CF3FCD"/>
    <w:rsid w:val="00CF40BE"/>
    <w:rsid w:val="00CF4C6C"/>
    <w:rsid w:val="00CF4DF1"/>
    <w:rsid w:val="00CF4F5E"/>
    <w:rsid w:val="00CF5534"/>
    <w:rsid w:val="00CF648C"/>
    <w:rsid w:val="00CF6F01"/>
    <w:rsid w:val="00D002D1"/>
    <w:rsid w:val="00D011FE"/>
    <w:rsid w:val="00D01C08"/>
    <w:rsid w:val="00D01F2F"/>
    <w:rsid w:val="00D0240E"/>
    <w:rsid w:val="00D0307E"/>
    <w:rsid w:val="00D06368"/>
    <w:rsid w:val="00D066AD"/>
    <w:rsid w:val="00D06F02"/>
    <w:rsid w:val="00D07034"/>
    <w:rsid w:val="00D073B7"/>
    <w:rsid w:val="00D076FC"/>
    <w:rsid w:val="00D1050B"/>
    <w:rsid w:val="00D10A30"/>
    <w:rsid w:val="00D112C4"/>
    <w:rsid w:val="00D11A85"/>
    <w:rsid w:val="00D11BFB"/>
    <w:rsid w:val="00D11C7C"/>
    <w:rsid w:val="00D11F68"/>
    <w:rsid w:val="00D1324D"/>
    <w:rsid w:val="00D13BF5"/>
    <w:rsid w:val="00D14562"/>
    <w:rsid w:val="00D14E0A"/>
    <w:rsid w:val="00D16F20"/>
    <w:rsid w:val="00D17151"/>
    <w:rsid w:val="00D17913"/>
    <w:rsid w:val="00D204FB"/>
    <w:rsid w:val="00D20631"/>
    <w:rsid w:val="00D2080D"/>
    <w:rsid w:val="00D2199F"/>
    <w:rsid w:val="00D222F1"/>
    <w:rsid w:val="00D22626"/>
    <w:rsid w:val="00D229C5"/>
    <w:rsid w:val="00D2395B"/>
    <w:rsid w:val="00D2480F"/>
    <w:rsid w:val="00D248F3"/>
    <w:rsid w:val="00D24CBC"/>
    <w:rsid w:val="00D2527E"/>
    <w:rsid w:val="00D265BE"/>
    <w:rsid w:val="00D2763A"/>
    <w:rsid w:val="00D30747"/>
    <w:rsid w:val="00D30F9B"/>
    <w:rsid w:val="00D31A67"/>
    <w:rsid w:val="00D32080"/>
    <w:rsid w:val="00D331E8"/>
    <w:rsid w:val="00D333FF"/>
    <w:rsid w:val="00D34959"/>
    <w:rsid w:val="00D36260"/>
    <w:rsid w:val="00D36B50"/>
    <w:rsid w:val="00D4159E"/>
    <w:rsid w:val="00D41C0B"/>
    <w:rsid w:val="00D423D0"/>
    <w:rsid w:val="00D42A38"/>
    <w:rsid w:val="00D43964"/>
    <w:rsid w:val="00D44EE0"/>
    <w:rsid w:val="00D4598C"/>
    <w:rsid w:val="00D461F8"/>
    <w:rsid w:val="00D465C1"/>
    <w:rsid w:val="00D468AC"/>
    <w:rsid w:val="00D47959"/>
    <w:rsid w:val="00D47977"/>
    <w:rsid w:val="00D47C86"/>
    <w:rsid w:val="00D500B0"/>
    <w:rsid w:val="00D50C85"/>
    <w:rsid w:val="00D528BE"/>
    <w:rsid w:val="00D52D72"/>
    <w:rsid w:val="00D5313A"/>
    <w:rsid w:val="00D543CE"/>
    <w:rsid w:val="00D54563"/>
    <w:rsid w:val="00D54F9F"/>
    <w:rsid w:val="00D554FD"/>
    <w:rsid w:val="00D55D9A"/>
    <w:rsid w:val="00D55FA6"/>
    <w:rsid w:val="00D56453"/>
    <w:rsid w:val="00D5645F"/>
    <w:rsid w:val="00D570DE"/>
    <w:rsid w:val="00D60482"/>
    <w:rsid w:val="00D6148D"/>
    <w:rsid w:val="00D6229E"/>
    <w:rsid w:val="00D62CEC"/>
    <w:rsid w:val="00D642CE"/>
    <w:rsid w:val="00D65106"/>
    <w:rsid w:val="00D668F7"/>
    <w:rsid w:val="00D67F1D"/>
    <w:rsid w:val="00D70174"/>
    <w:rsid w:val="00D709C6"/>
    <w:rsid w:val="00D71482"/>
    <w:rsid w:val="00D7173D"/>
    <w:rsid w:val="00D72C66"/>
    <w:rsid w:val="00D72CA4"/>
    <w:rsid w:val="00D733BC"/>
    <w:rsid w:val="00D74090"/>
    <w:rsid w:val="00D762A9"/>
    <w:rsid w:val="00D772C5"/>
    <w:rsid w:val="00D80197"/>
    <w:rsid w:val="00D819FB"/>
    <w:rsid w:val="00D81CEB"/>
    <w:rsid w:val="00D82223"/>
    <w:rsid w:val="00D8280A"/>
    <w:rsid w:val="00D836D9"/>
    <w:rsid w:val="00D84A33"/>
    <w:rsid w:val="00D8529E"/>
    <w:rsid w:val="00D86A73"/>
    <w:rsid w:val="00D86CBE"/>
    <w:rsid w:val="00D87011"/>
    <w:rsid w:val="00D87730"/>
    <w:rsid w:val="00D87A0A"/>
    <w:rsid w:val="00D9104A"/>
    <w:rsid w:val="00D916BB"/>
    <w:rsid w:val="00D9176D"/>
    <w:rsid w:val="00D91A10"/>
    <w:rsid w:val="00D92FF2"/>
    <w:rsid w:val="00D94C84"/>
    <w:rsid w:val="00D952CC"/>
    <w:rsid w:val="00D954B2"/>
    <w:rsid w:val="00D96135"/>
    <w:rsid w:val="00D96489"/>
    <w:rsid w:val="00D970AA"/>
    <w:rsid w:val="00D973E8"/>
    <w:rsid w:val="00D974CA"/>
    <w:rsid w:val="00DA1BA6"/>
    <w:rsid w:val="00DA2852"/>
    <w:rsid w:val="00DA2B7A"/>
    <w:rsid w:val="00DA34F3"/>
    <w:rsid w:val="00DA44D5"/>
    <w:rsid w:val="00DA6989"/>
    <w:rsid w:val="00DB1332"/>
    <w:rsid w:val="00DB158E"/>
    <w:rsid w:val="00DB1651"/>
    <w:rsid w:val="00DB3B12"/>
    <w:rsid w:val="00DB412C"/>
    <w:rsid w:val="00DB455E"/>
    <w:rsid w:val="00DB4AFF"/>
    <w:rsid w:val="00DB540C"/>
    <w:rsid w:val="00DB55D0"/>
    <w:rsid w:val="00DB57AD"/>
    <w:rsid w:val="00DB5BB1"/>
    <w:rsid w:val="00DB6138"/>
    <w:rsid w:val="00DB6366"/>
    <w:rsid w:val="00DB716F"/>
    <w:rsid w:val="00DB74DC"/>
    <w:rsid w:val="00DC102E"/>
    <w:rsid w:val="00DC1392"/>
    <w:rsid w:val="00DC21AC"/>
    <w:rsid w:val="00DC2565"/>
    <w:rsid w:val="00DC2D19"/>
    <w:rsid w:val="00DC5419"/>
    <w:rsid w:val="00DC622C"/>
    <w:rsid w:val="00DC6BE7"/>
    <w:rsid w:val="00DD00A2"/>
    <w:rsid w:val="00DD11C6"/>
    <w:rsid w:val="00DD1C29"/>
    <w:rsid w:val="00DD1DA0"/>
    <w:rsid w:val="00DD2544"/>
    <w:rsid w:val="00DD29D1"/>
    <w:rsid w:val="00DD2F6C"/>
    <w:rsid w:val="00DD3D2F"/>
    <w:rsid w:val="00DD48D9"/>
    <w:rsid w:val="00DD4B5F"/>
    <w:rsid w:val="00DD4DB9"/>
    <w:rsid w:val="00DD5027"/>
    <w:rsid w:val="00DD561D"/>
    <w:rsid w:val="00DD57BE"/>
    <w:rsid w:val="00DD588A"/>
    <w:rsid w:val="00DD58D7"/>
    <w:rsid w:val="00DD5A92"/>
    <w:rsid w:val="00DD5E1C"/>
    <w:rsid w:val="00DD5FFF"/>
    <w:rsid w:val="00DD690D"/>
    <w:rsid w:val="00DD6AD1"/>
    <w:rsid w:val="00DD7956"/>
    <w:rsid w:val="00DE0D10"/>
    <w:rsid w:val="00DE2493"/>
    <w:rsid w:val="00DE31D3"/>
    <w:rsid w:val="00DE33B3"/>
    <w:rsid w:val="00DE3613"/>
    <w:rsid w:val="00DE39AE"/>
    <w:rsid w:val="00DE4465"/>
    <w:rsid w:val="00DE4B79"/>
    <w:rsid w:val="00DE51E9"/>
    <w:rsid w:val="00DE6112"/>
    <w:rsid w:val="00DE6BF0"/>
    <w:rsid w:val="00DE7199"/>
    <w:rsid w:val="00DE7702"/>
    <w:rsid w:val="00DF2F09"/>
    <w:rsid w:val="00DF32C8"/>
    <w:rsid w:val="00DF404E"/>
    <w:rsid w:val="00DF4F06"/>
    <w:rsid w:val="00DF5C5A"/>
    <w:rsid w:val="00DF5F86"/>
    <w:rsid w:val="00DF6A06"/>
    <w:rsid w:val="00DF7362"/>
    <w:rsid w:val="00DF7E55"/>
    <w:rsid w:val="00E00F47"/>
    <w:rsid w:val="00E010FD"/>
    <w:rsid w:val="00E032E5"/>
    <w:rsid w:val="00E04E2E"/>
    <w:rsid w:val="00E05E07"/>
    <w:rsid w:val="00E05FAA"/>
    <w:rsid w:val="00E0676D"/>
    <w:rsid w:val="00E07A69"/>
    <w:rsid w:val="00E07ABB"/>
    <w:rsid w:val="00E12D96"/>
    <w:rsid w:val="00E133C6"/>
    <w:rsid w:val="00E134B2"/>
    <w:rsid w:val="00E135D0"/>
    <w:rsid w:val="00E13FC7"/>
    <w:rsid w:val="00E149F2"/>
    <w:rsid w:val="00E157A3"/>
    <w:rsid w:val="00E15B4C"/>
    <w:rsid w:val="00E166B2"/>
    <w:rsid w:val="00E1691F"/>
    <w:rsid w:val="00E20125"/>
    <w:rsid w:val="00E20AA2"/>
    <w:rsid w:val="00E20CE2"/>
    <w:rsid w:val="00E22615"/>
    <w:rsid w:val="00E22C60"/>
    <w:rsid w:val="00E23DCC"/>
    <w:rsid w:val="00E23FA4"/>
    <w:rsid w:val="00E243E5"/>
    <w:rsid w:val="00E267F2"/>
    <w:rsid w:val="00E272F2"/>
    <w:rsid w:val="00E304E6"/>
    <w:rsid w:val="00E30C4C"/>
    <w:rsid w:val="00E31395"/>
    <w:rsid w:val="00E31637"/>
    <w:rsid w:val="00E319E4"/>
    <w:rsid w:val="00E31E3D"/>
    <w:rsid w:val="00E32A54"/>
    <w:rsid w:val="00E33237"/>
    <w:rsid w:val="00E33F60"/>
    <w:rsid w:val="00E34828"/>
    <w:rsid w:val="00E35ADD"/>
    <w:rsid w:val="00E35AFD"/>
    <w:rsid w:val="00E35EE8"/>
    <w:rsid w:val="00E35FFB"/>
    <w:rsid w:val="00E369EE"/>
    <w:rsid w:val="00E36DAF"/>
    <w:rsid w:val="00E37026"/>
    <w:rsid w:val="00E37091"/>
    <w:rsid w:val="00E373C7"/>
    <w:rsid w:val="00E37B49"/>
    <w:rsid w:val="00E40B1D"/>
    <w:rsid w:val="00E416C8"/>
    <w:rsid w:val="00E41CD0"/>
    <w:rsid w:val="00E421E7"/>
    <w:rsid w:val="00E42518"/>
    <w:rsid w:val="00E42F3B"/>
    <w:rsid w:val="00E43B75"/>
    <w:rsid w:val="00E43C85"/>
    <w:rsid w:val="00E440F1"/>
    <w:rsid w:val="00E4421B"/>
    <w:rsid w:val="00E446FA"/>
    <w:rsid w:val="00E44979"/>
    <w:rsid w:val="00E453ED"/>
    <w:rsid w:val="00E46493"/>
    <w:rsid w:val="00E4680B"/>
    <w:rsid w:val="00E476BA"/>
    <w:rsid w:val="00E47AFF"/>
    <w:rsid w:val="00E50244"/>
    <w:rsid w:val="00E505FE"/>
    <w:rsid w:val="00E50B22"/>
    <w:rsid w:val="00E5229B"/>
    <w:rsid w:val="00E529D4"/>
    <w:rsid w:val="00E535FA"/>
    <w:rsid w:val="00E54D14"/>
    <w:rsid w:val="00E5572E"/>
    <w:rsid w:val="00E570DE"/>
    <w:rsid w:val="00E57849"/>
    <w:rsid w:val="00E60008"/>
    <w:rsid w:val="00E603B6"/>
    <w:rsid w:val="00E6045C"/>
    <w:rsid w:val="00E616BC"/>
    <w:rsid w:val="00E61B7A"/>
    <w:rsid w:val="00E623BF"/>
    <w:rsid w:val="00E63559"/>
    <w:rsid w:val="00E64FB1"/>
    <w:rsid w:val="00E6527B"/>
    <w:rsid w:val="00E657C8"/>
    <w:rsid w:val="00E65C2F"/>
    <w:rsid w:val="00E66704"/>
    <w:rsid w:val="00E66B0A"/>
    <w:rsid w:val="00E66D13"/>
    <w:rsid w:val="00E673E3"/>
    <w:rsid w:val="00E6752E"/>
    <w:rsid w:val="00E70779"/>
    <w:rsid w:val="00E7099C"/>
    <w:rsid w:val="00E70BAA"/>
    <w:rsid w:val="00E71677"/>
    <w:rsid w:val="00E71C4A"/>
    <w:rsid w:val="00E72496"/>
    <w:rsid w:val="00E74BB3"/>
    <w:rsid w:val="00E75598"/>
    <w:rsid w:val="00E75C60"/>
    <w:rsid w:val="00E7622F"/>
    <w:rsid w:val="00E77F77"/>
    <w:rsid w:val="00E80718"/>
    <w:rsid w:val="00E813AD"/>
    <w:rsid w:val="00E81A4E"/>
    <w:rsid w:val="00E81B76"/>
    <w:rsid w:val="00E825D2"/>
    <w:rsid w:val="00E8263F"/>
    <w:rsid w:val="00E82692"/>
    <w:rsid w:val="00E82BC6"/>
    <w:rsid w:val="00E849E7"/>
    <w:rsid w:val="00E85A0D"/>
    <w:rsid w:val="00E87670"/>
    <w:rsid w:val="00E91495"/>
    <w:rsid w:val="00E914FF"/>
    <w:rsid w:val="00E91852"/>
    <w:rsid w:val="00E92743"/>
    <w:rsid w:val="00E928CA"/>
    <w:rsid w:val="00E92BCF"/>
    <w:rsid w:val="00E93316"/>
    <w:rsid w:val="00E93599"/>
    <w:rsid w:val="00E93BFA"/>
    <w:rsid w:val="00E93F73"/>
    <w:rsid w:val="00E93FC1"/>
    <w:rsid w:val="00E948E2"/>
    <w:rsid w:val="00E95E12"/>
    <w:rsid w:val="00EA0A53"/>
    <w:rsid w:val="00EA0DB2"/>
    <w:rsid w:val="00EA1EC9"/>
    <w:rsid w:val="00EA2B49"/>
    <w:rsid w:val="00EA378C"/>
    <w:rsid w:val="00EA4DAE"/>
    <w:rsid w:val="00EA6514"/>
    <w:rsid w:val="00EA7EFB"/>
    <w:rsid w:val="00EB0D6D"/>
    <w:rsid w:val="00EB112E"/>
    <w:rsid w:val="00EB1270"/>
    <w:rsid w:val="00EB2367"/>
    <w:rsid w:val="00EB27AA"/>
    <w:rsid w:val="00EB3CF5"/>
    <w:rsid w:val="00EB55C5"/>
    <w:rsid w:val="00EB630D"/>
    <w:rsid w:val="00EB6313"/>
    <w:rsid w:val="00EB67B0"/>
    <w:rsid w:val="00EB6BF7"/>
    <w:rsid w:val="00EB6C6F"/>
    <w:rsid w:val="00EB75A6"/>
    <w:rsid w:val="00EC1E47"/>
    <w:rsid w:val="00EC2A72"/>
    <w:rsid w:val="00EC3191"/>
    <w:rsid w:val="00EC5A12"/>
    <w:rsid w:val="00EC6409"/>
    <w:rsid w:val="00EC6F48"/>
    <w:rsid w:val="00ED1A6A"/>
    <w:rsid w:val="00ED1AE6"/>
    <w:rsid w:val="00ED2384"/>
    <w:rsid w:val="00ED265D"/>
    <w:rsid w:val="00ED3201"/>
    <w:rsid w:val="00ED4AE9"/>
    <w:rsid w:val="00ED5E3A"/>
    <w:rsid w:val="00ED739F"/>
    <w:rsid w:val="00ED7773"/>
    <w:rsid w:val="00ED7937"/>
    <w:rsid w:val="00EE01C2"/>
    <w:rsid w:val="00EE08BF"/>
    <w:rsid w:val="00EE218F"/>
    <w:rsid w:val="00EE2204"/>
    <w:rsid w:val="00EE2278"/>
    <w:rsid w:val="00EE2D90"/>
    <w:rsid w:val="00EE32FF"/>
    <w:rsid w:val="00EE39DE"/>
    <w:rsid w:val="00EE3F80"/>
    <w:rsid w:val="00EE67C3"/>
    <w:rsid w:val="00EE78A2"/>
    <w:rsid w:val="00EE7E55"/>
    <w:rsid w:val="00EF08A0"/>
    <w:rsid w:val="00EF0B2C"/>
    <w:rsid w:val="00EF2A03"/>
    <w:rsid w:val="00EF3F7B"/>
    <w:rsid w:val="00EF427B"/>
    <w:rsid w:val="00EF4A83"/>
    <w:rsid w:val="00EF4B17"/>
    <w:rsid w:val="00EF5C3C"/>
    <w:rsid w:val="00EF6DD8"/>
    <w:rsid w:val="00EF7895"/>
    <w:rsid w:val="00EF7A37"/>
    <w:rsid w:val="00F00554"/>
    <w:rsid w:val="00F0224B"/>
    <w:rsid w:val="00F0249C"/>
    <w:rsid w:val="00F037D0"/>
    <w:rsid w:val="00F06E4A"/>
    <w:rsid w:val="00F0740D"/>
    <w:rsid w:val="00F10E38"/>
    <w:rsid w:val="00F1114C"/>
    <w:rsid w:val="00F1167D"/>
    <w:rsid w:val="00F12335"/>
    <w:rsid w:val="00F12E8F"/>
    <w:rsid w:val="00F1333B"/>
    <w:rsid w:val="00F13A3A"/>
    <w:rsid w:val="00F1494F"/>
    <w:rsid w:val="00F1523F"/>
    <w:rsid w:val="00F15D9D"/>
    <w:rsid w:val="00F16119"/>
    <w:rsid w:val="00F163B8"/>
    <w:rsid w:val="00F16427"/>
    <w:rsid w:val="00F2085D"/>
    <w:rsid w:val="00F2252A"/>
    <w:rsid w:val="00F235F6"/>
    <w:rsid w:val="00F238B7"/>
    <w:rsid w:val="00F2396B"/>
    <w:rsid w:val="00F23E3F"/>
    <w:rsid w:val="00F23F72"/>
    <w:rsid w:val="00F25694"/>
    <w:rsid w:val="00F262A7"/>
    <w:rsid w:val="00F26867"/>
    <w:rsid w:val="00F31FE4"/>
    <w:rsid w:val="00F32475"/>
    <w:rsid w:val="00F32962"/>
    <w:rsid w:val="00F32A59"/>
    <w:rsid w:val="00F33118"/>
    <w:rsid w:val="00F33805"/>
    <w:rsid w:val="00F33FAE"/>
    <w:rsid w:val="00F34262"/>
    <w:rsid w:val="00F342CA"/>
    <w:rsid w:val="00F35621"/>
    <w:rsid w:val="00F35A4A"/>
    <w:rsid w:val="00F36503"/>
    <w:rsid w:val="00F37A96"/>
    <w:rsid w:val="00F37D98"/>
    <w:rsid w:val="00F37F95"/>
    <w:rsid w:val="00F410CB"/>
    <w:rsid w:val="00F41C60"/>
    <w:rsid w:val="00F4401C"/>
    <w:rsid w:val="00F44E15"/>
    <w:rsid w:val="00F450EF"/>
    <w:rsid w:val="00F461F3"/>
    <w:rsid w:val="00F462CE"/>
    <w:rsid w:val="00F46BCF"/>
    <w:rsid w:val="00F503A6"/>
    <w:rsid w:val="00F504D9"/>
    <w:rsid w:val="00F5160D"/>
    <w:rsid w:val="00F51977"/>
    <w:rsid w:val="00F520D4"/>
    <w:rsid w:val="00F53214"/>
    <w:rsid w:val="00F538E5"/>
    <w:rsid w:val="00F55BDD"/>
    <w:rsid w:val="00F56543"/>
    <w:rsid w:val="00F566DB"/>
    <w:rsid w:val="00F60006"/>
    <w:rsid w:val="00F6079C"/>
    <w:rsid w:val="00F60A28"/>
    <w:rsid w:val="00F61EDC"/>
    <w:rsid w:val="00F620A2"/>
    <w:rsid w:val="00F62651"/>
    <w:rsid w:val="00F6303B"/>
    <w:rsid w:val="00F6352E"/>
    <w:rsid w:val="00F63D75"/>
    <w:rsid w:val="00F647A5"/>
    <w:rsid w:val="00F66F2A"/>
    <w:rsid w:val="00F71256"/>
    <w:rsid w:val="00F73223"/>
    <w:rsid w:val="00F7342D"/>
    <w:rsid w:val="00F74144"/>
    <w:rsid w:val="00F743D0"/>
    <w:rsid w:val="00F745A1"/>
    <w:rsid w:val="00F751C1"/>
    <w:rsid w:val="00F756FF"/>
    <w:rsid w:val="00F76DFC"/>
    <w:rsid w:val="00F801D7"/>
    <w:rsid w:val="00F833F1"/>
    <w:rsid w:val="00F83B9A"/>
    <w:rsid w:val="00F83C32"/>
    <w:rsid w:val="00F83D6C"/>
    <w:rsid w:val="00F85EC5"/>
    <w:rsid w:val="00F85F4C"/>
    <w:rsid w:val="00F8607E"/>
    <w:rsid w:val="00F879F1"/>
    <w:rsid w:val="00F90206"/>
    <w:rsid w:val="00F91DE1"/>
    <w:rsid w:val="00F93846"/>
    <w:rsid w:val="00F956D3"/>
    <w:rsid w:val="00F97496"/>
    <w:rsid w:val="00FA0649"/>
    <w:rsid w:val="00FA06E5"/>
    <w:rsid w:val="00FA07EB"/>
    <w:rsid w:val="00FA0E5A"/>
    <w:rsid w:val="00FA15A0"/>
    <w:rsid w:val="00FA1E8E"/>
    <w:rsid w:val="00FA37E0"/>
    <w:rsid w:val="00FA4FA7"/>
    <w:rsid w:val="00FA5F49"/>
    <w:rsid w:val="00FA676B"/>
    <w:rsid w:val="00FA6831"/>
    <w:rsid w:val="00FA6DE8"/>
    <w:rsid w:val="00FA70E3"/>
    <w:rsid w:val="00FA71F3"/>
    <w:rsid w:val="00FA730A"/>
    <w:rsid w:val="00FA75F9"/>
    <w:rsid w:val="00FA7682"/>
    <w:rsid w:val="00FB04EA"/>
    <w:rsid w:val="00FB0A40"/>
    <w:rsid w:val="00FB0EE2"/>
    <w:rsid w:val="00FB221E"/>
    <w:rsid w:val="00FB2A9A"/>
    <w:rsid w:val="00FB2E87"/>
    <w:rsid w:val="00FB3152"/>
    <w:rsid w:val="00FB38B8"/>
    <w:rsid w:val="00FB4431"/>
    <w:rsid w:val="00FB68A7"/>
    <w:rsid w:val="00FB6D16"/>
    <w:rsid w:val="00FB7411"/>
    <w:rsid w:val="00FB7E57"/>
    <w:rsid w:val="00FC03DE"/>
    <w:rsid w:val="00FC0599"/>
    <w:rsid w:val="00FC14CD"/>
    <w:rsid w:val="00FC1C2D"/>
    <w:rsid w:val="00FC2CD2"/>
    <w:rsid w:val="00FC4C96"/>
    <w:rsid w:val="00FC596B"/>
    <w:rsid w:val="00FC5AA4"/>
    <w:rsid w:val="00FC6A85"/>
    <w:rsid w:val="00FC728C"/>
    <w:rsid w:val="00FC756C"/>
    <w:rsid w:val="00FD0136"/>
    <w:rsid w:val="00FD1296"/>
    <w:rsid w:val="00FD1346"/>
    <w:rsid w:val="00FD20C7"/>
    <w:rsid w:val="00FD21AE"/>
    <w:rsid w:val="00FD24C6"/>
    <w:rsid w:val="00FD28BF"/>
    <w:rsid w:val="00FD2F19"/>
    <w:rsid w:val="00FD58FE"/>
    <w:rsid w:val="00FD6A80"/>
    <w:rsid w:val="00FD7ACA"/>
    <w:rsid w:val="00FD7BE7"/>
    <w:rsid w:val="00FE0859"/>
    <w:rsid w:val="00FE1A68"/>
    <w:rsid w:val="00FE3B91"/>
    <w:rsid w:val="00FE5004"/>
    <w:rsid w:val="00FE6FB4"/>
    <w:rsid w:val="00FE7017"/>
    <w:rsid w:val="00FE7168"/>
    <w:rsid w:val="00FE7455"/>
    <w:rsid w:val="00FE7533"/>
    <w:rsid w:val="00FE76EC"/>
    <w:rsid w:val="00FF1430"/>
    <w:rsid w:val="00FF1644"/>
    <w:rsid w:val="00FF2E0A"/>
    <w:rsid w:val="00FF303F"/>
    <w:rsid w:val="00FF3262"/>
    <w:rsid w:val="00FF4758"/>
    <w:rsid w:val="00FF6D5C"/>
    <w:rsid w:val="00FF73BB"/>
    <w:rsid w:val="00FF764E"/>
    <w:rsid w:val="00FF77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CD4C8"/>
  <w15:chartTrackingRefBased/>
  <w15:docId w15:val="{4FEBCFE7-15C8-4862-BBAC-DAB39CE2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3E41"/>
    <w:rPr>
      <w:rFonts w:ascii="Cambria" w:eastAsia="MS ??" w:hAnsi="Cambria" w:cs="Times New Roman"/>
      <w:sz w:val="24"/>
      <w:szCs w:val="24"/>
      <w:lang w:val="en-US"/>
    </w:rPr>
  </w:style>
  <w:style w:type="paragraph" w:styleId="Heading1">
    <w:name w:val="heading 1"/>
    <w:basedOn w:val="Normal"/>
    <w:next w:val="Normal"/>
    <w:link w:val="Heading1Char"/>
    <w:qFormat/>
    <w:rsid w:val="000E091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Heading1"/>
    <w:next w:val="Normal"/>
    <w:link w:val="Heading2Char"/>
    <w:qFormat/>
    <w:rsid w:val="000E091A"/>
    <w:pPr>
      <w:keepLines w:val="0"/>
      <w:tabs>
        <w:tab w:val="num" w:pos="0"/>
        <w:tab w:val="left" w:pos="1152"/>
      </w:tabs>
      <w:spacing w:before="120" w:after="240"/>
      <w:ind w:left="1152" w:hanging="1152"/>
      <w:outlineLvl w:val="1"/>
    </w:pPr>
    <w:rPr>
      <w:rFonts w:ascii="Arial" w:eastAsiaTheme="minorEastAsia" w:hAnsi="Arial" w:cs="Arial"/>
      <w:bCs w:val="0"/>
      <w:color w:val="auto"/>
      <w:sz w:val="26"/>
      <w:szCs w:val="20"/>
    </w:rPr>
  </w:style>
  <w:style w:type="paragraph" w:styleId="Heading3">
    <w:name w:val="heading 3"/>
    <w:basedOn w:val="Heading2"/>
    <w:next w:val="Normal"/>
    <w:link w:val="Heading3Char"/>
    <w:qFormat/>
    <w:rsid w:val="000E091A"/>
    <w:pPr>
      <w:outlineLvl w:val="2"/>
    </w:pPr>
    <w:rPr>
      <w:sz w:val="24"/>
    </w:rPr>
  </w:style>
  <w:style w:type="paragraph" w:styleId="Heading4">
    <w:name w:val="heading 4"/>
    <w:basedOn w:val="Heading3"/>
    <w:next w:val="Normal"/>
    <w:link w:val="Heading4Char"/>
    <w:qFormat/>
    <w:rsid w:val="000E091A"/>
    <w:pPr>
      <w:outlineLvl w:val="3"/>
    </w:pPr>
    <w:rPr>
      <w:bCs/>
      <w:sz w:val="22"/>
      <w:szCs w:val="22"/>
      <w:lang w:val="en-GB"/>
    </w:rPr>
  </w:style>
  <w:style w:type="paragraph" w:styleId="Heading5">
    <w:name w:val="heading 5"/>
    <w:basedOn w:val="Heading4"/>
    <w:next w:val="Normal"/>
    <w:link w:val="Heading5Char"/>
    <w:qFormat/>
    <w:rsid w:val="000E091A"/>
    <w:pPr>
      <w:tabs>
        <w:tab w:val="clear" w:pos="0"/>
        <w:tab w:val="num" w:pos="1440"/>
      </w:tab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091A"/>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0E091A"/>
    <w:rPr>
      <w:rFonts w:ascii="Arial" w:eastAsiaTheme="minorEastAsia" w:hAnsi="Arial" w:cs="Arial"/>
      <w:b/>
      <w:sz w:val="26"/>
      <w:szCs w:val="20"/>
      <w:lang w:val="en-US"/>
    </w:rPr>
  </w:style>
  <w:style w:type="character" w:customStyle="1" w:styleId="Heading3Char">
    <w:name w:val="Heading 3 Char"/>
    <w:basedOn w:val="DefaultParagraphFont"/>
    <w:link w:val="Heading3"/>
    <w:rsid w:val="000E091A"/>
    <w:rPr>
      <w:rFonts w:ascii="Arial" w:eastAsiaTheme="minorEastAsia" w:hAnsi="Arial" w:cs="Arial"/>
      <w:b/>
      <w:sz w:val="24"/>
      <w:szCs w:val="20"/>
      <w:lang w:val="en-US"/>
    </w:rPr>
  </w:style>
  <w:style w:type="character" w:customStyle="1" w:styleId="Heading4Char">
    <w:name w:val="Heading 4 Char"/>
    <w:basedOn w:val="DefaultParagraphFont"/>
    <w:link w:val="Heading4"/>
    <w:rsid w:val="000E091A"/>
    <w:rPr>
      <w:rFonts w:ascii="Arial" w:eastAsiaTheme="minorEastAsia" w:hAnsi="Arial" w:cs="Arial"/>
      <w:b/>
      <w:bCs/>
    </w:rPr>
  </w:style>
  <w:style w:type="character" w:customStyle="1" w:styleId="Heading5Char">
    <w:name w:val="Heading 5 Char"/>
    <w:basedOn w:val="DefaultParagraphFont"/>
    <w:link w:val="Heading5"/>
    <w:rsid w:val="000E091A"/>
    <w:rPr>
      <w:rFonts w:ascii="Arial" w:eastAsiaTheme="minorEastAsia" w:hAnsi="Arial" w:cs="Arial"/>
      <w:b/>
      <w:bCs/>
      <w:i/>
    </w:rPr>
  </w:style>
  <w:style w:type="table" w:styleId="TableGrid">
    <w:name w:val="Table Grid"/>
    <w:basedOn w:val="TableNormal"/>
    <w:uiPriority w:val="39"/>
    <w:rsid w:val="000E091A"/>
    <w:pPr>
      <w:spacing w:line="240" w:lineRule="auto"/>
    </w:pPr>
    <w:rPr>
      <w:rFonts w:ascii="Cambria" w:eastAsia="MS ??" w:hAnsi="Cambria"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E091A"/>
    <w:rPr>
      <w:rFonts w:cs="Times New Roman"/>
      <w:color w:val="0000FF"/>
      <w:u w:val="single"/>
    </w:rPr>
  </w:style>
  <w:style w:type="paragraph" w:styleId="BalloonText">
    <w:name w:val="Balloon Text"/>
    <w:basedOn w:val="Normal"/>
    <w:link w:val="BalloonTextChar"/>
    <w:uiPriority w:val="99"/>
    <w:semiHidden/>
    <w:rsid w:val="000E091A"/>
    <w:rPr>
      <w:rFonts w:ascii="Tahoma" w:hAnsi="Tahoma" w:cs="Tahoma"/>
      <w:sz w:val="16"/>
      <w:szCs w:val="16"/>
    </w:rPr>
  </w:style>
  <w:style w:type="character" w:customStyle="1" w:styleId="BalloonTextChar">
    <w:name w:val="Balloon Text Char"/>
    <w:basedOn w:val="DefaultParagraphFont"/>
    <w:link w:val="BalloonText"/>
    <w:uiPriority w:val="99"/>
    <w:semiHidden/>
    <w:rsid w:val="000E091A"/>
    <w:rPr>
      <w:rFonts w:ascii="Tahoma" w:eastAsia="MS ??" w:hAnsi="Tahoma" w:cs="Tahoma"/>
      <w:sz w:val="16"/>
      <w:szCs w:val="16"/>
    </w:rPr>
  </w:style>
  <w:style w:type="character" w:styleId="CommentReference">
    <w:name w:val="annotation reference"/>
    <w:basedOn w:val="DefaultParagraphFont"/>
    <w:uiPriority w:val="99"/>
    <w:rsid w:val="000E091A"/>
    <w:rPr>
      <w:rFonts w:cs="Times New Roman"/>
      <w:sz w:val="16"/>
      <w:szCs w:val="16"/>
    </w:rPr>
  </w:style>
  <w:style w:type="paragraph" w:styleId="CommentText">
    <w:name w:val="annotation text"/>
    <w:basedOn w:val="Normal"/>
    <w:link w:val="CommentTextChar"/>
    <w:uiPriority w:val="99"/>
    <w:qFormat/>
    <w:rsid w:val="00181CBF"/>
    <w:rPr>
      <w:sz w:val="20"/>
      <w:szCs w:val="20"/>
    </w:rPr>
  </w:style>
  <w:style w:type="character" w:customStyle="1" w:styleId="CommentTextChar">
    <w:name w:val="Comment Text Char"/>
    <w:basedOn w:val="DefaultParagraphFont"/>
    <w:link w:val="CommentText"/>
    <w:uiPriority w:val="99"/>
    <w:rsid w:val="000E091A"/>
    <w:rPr>
      <w:rFonts w:ascii="Cambria" w:eastAsia="MS ??" w:hAnsi="Cambria" w:cs="Times New Roman"/>
      <w:sz w:val="20"/>
      <w:szCs w:val="20"/>
      <w:lang w:val="en-US"/>
    </w:rPr>
  </w:style>
  <w:style w:type="paragraph" w:styleId="CommentSubject">
    <w:name w:val="annotation subject"/>
    <w:basedOn w:val="CommentText"/>
    <w:next w:val="CommentText"/>
    <w:link w:val="CommentSubjectChar"/>
    <w:uiPriority w:val="99"/>
    <w:semiHidden/>
    <w:rsid w:val="000E091A"/>
    <w:rPr>
      <w:b/>
      <w:bCs/>
    </w:rPr>
  </w:style>
  <w:style w:type="character" w:customStyle="1" w:styleId="CommentSubjectChar">
    <w:name w:val="Comment Subject Char"/>
    <w:basedOn w:val="CommentTextChar"/>
    <w:link w:val="CommentSubject"/>
    <w:uiPriority w:val="99"/>
    <w:semiHidden/>
    <w:rsid w:val="000E091A"/>
    <w:rPr>
      <w:rFonts w:ascii="Cambria" w:eastAsia="MS ??" w:hAnsi="Cambria" w:cs="Times New Roman"/>
      <w:b/>
      <w:bCs/>
      <w:sz w:val="20"/>
      <w:szCs w:val="20"/>
      <w:lang w:val="en-US"/>
    </w:rPr>
  </w:style>
  <w:style w:type="paragraph" w:styleId="Revision">
    <w:name w:val="Revision"/>
    <w:hidden/>
    <w:uiPriority w:val="99"/>
    <w:semiHidden/>
    <w:rsid w:val="000E091A"/>
    <w:pPr>
      <w:spacing w:line="240" w:lineRule="auto"/>
    </w:pPr>
    <w:rPr>
      <w:rFonts w:ascii="Cambria" w:eastAsia="MS ??" w:hAnsi="Cambria" w:cs="Times New Roman"/>
      <w:sz w:val="24"/>
      <w:szCs w:val="24"/>
    </w:rPr>
  </w:style>
  <w:style w:type="paragraph" w:styleId="ListParagraph">
    <w:name w:val="List Paragraph"/>
    <w:aliases w:val="_CC_Bullet,Bullet1,Bullet List,Section 5,Bullets Points,BulletList 1,Bulletlist1,BulletList1,Colorful List - Accent 11,Table Legend"/>
    <w:basedOn w:val="Normal"/>
    <w:link w:val="ListParagraphChar"/>
    <w:uiPriority w:val="34"/>
    <w:qFormat/>
    <w:rsid w:val="000E091A"/>
    <w:pPr>
      <w:ind w:left="720"/>
      <w:contextualSpacing/>
    </w:pPr>
  </w:style>
  <w:style w:type="paragraph" w:customStyle="1" w:styleId="Manuscriptbodytext">
    <w:name w:val="Manuscript body text"/>
    <w:basedOn w:val="Normal"/>
    <w:link w:val="ManuscriptbodytextChar"/>
    <w:rsid w:val="000E091A"/>
    <w:pPr>
      <w:numPr>
        <w:numId w:val="1"/>
      </w:numPr>
      <w:spacing w:line="480" w:lineRule="auto"/>
      <w:outlineLvl w:val="0"/>
    </w:pPr>
    <w:rPr>
      <w:rFonts w:ascii="Tahoma" w:hAnsi="Tahoma" w:cs="Tahoma"/>
      <w:sz w:val="22"/>
      <w:szCs w:val="22"/>
    </w:rPr>
  </w:style>
  <w:style w:type="character" w:customStyle="1" w:styleId="ManuscriptbodytextChar">
    <w:name w:val="Manuscript body text Char"/>
    <w:basedOn w:val="DefaultParagraphFont"/>
    <w:link w:val="Manuscriptbodytext"/>
    <w:rsid w:val="000E091A"/>
    <w:rPr>
      <w:rFonts w:ascii="Tahoma" w:eastAsia="MS ??" w:hAnsi="Tahoma" w:cs="Tahoma"/>
      <w:lang w:val="en-US"/>
    </w:rPr>
  </w:style>
  <w:style w:type="paragraph" w:styleId="NormalWeb">
    <w:name w:val="Normal (Web)"/>
    <w:basedOn w:val="Normal"/>
    <w:link w:val="NormalWebChar"/>
    <w:uiPriority w:val="99"/>
    <w:unhideWhenUsed/>
    <w:rsid w:val="000E091A"/>
    <w:pPr>
      <w:spacing w:before="100" w:beforeAutospacing="1" w:after="100" w:afterAutospacing="1"/>
    </w:pPr>
    <w:rPr>
      <w:rFonts w:ascii="Times New Roman" w:eastAsia="Times New Roman" w:hAnsi="Times New Roman"/>
      <w:lang w:eastAsia="en-GB"/>
    </w:rPr>
  </w:style>
  <w:style w:type="paragraph" w:styleId="Caption">
    <w:name w:val="caption"/>
    <w:basedOn w:val="ListParagraph"/>
    <w:next w:val="Normal"/>
    <w:unhideWhenUsed/>
    <w:qFormat/>
    <w:rsid w:val="000E091A"/>
    <w:pPr>
      <w:keepNext/>
      <w:spacing w:line="480" w:lineRule="auto"/>
      <w:ind w:left="0"/>
    </w:pPr>
    <w:rPr>
      <w:rFonts w:ascii="Tahoma" w:hAnsi="Tahoma" w:cs="Tahoma"/>
      <w:b/>
      <w:sz w:val="22"/>
      <w:szCs w:val="22"/>
    </w:rPr>
  </w:style>
  <w:style w:type="paragraph" w:styleId="Header">
    <w:name w:val="header"/>
    <w:basedOn w:val="Normal"/>
    <w:link w:val="HeaderChar"/>
    <w:uiPriority w:val="99"/>
    <w:unhideWhenUsed/>
    <w:rsid w:val="000E091A"/>
    <w:pPr>
      <w:tabs>
        <w:tab w:val="center" w:pos="4513"/>
        <w:tab w:val="right" w:pos="9026"/>
      </w:tabs>
    </w:pPr>
  </w:style>
  <w:style w:type="character" w:customStyle="1" w:styleId="HeaderChar">
    <w:name w:val="Header Char"/>
    <w:basedOn w:val="DefaultParagraphFont"/>
    <w:link w:val="Header"/>
    <w:uiPriority w:val="99"/>
    <w:rsid w:val="000E091A"/>
    <w:rPr>
      <w:rFonts w:ascii="Cambria" w:eastAsia="MS ??" w:hAnsi="Cambria" w:cs="Times New Roman"/>
      <w:sz w:val="24"/>
      <w:szCs w:val="24"/>
    </w:rPr>
  </w:style>
  <w:style w:type="paragraph" w:styleId="Footer">
    <w:name w:val="footer"/>
    <w:basedOn w:val="Normal"/>
    <w:link w:val="FooterChar"/>
    <w:uiPriority w:val="99"/>
    <w:unhideWhenUsed/>
    <w:rsid w:val="000E091A"/>
    <w:pPr>
      <w:tabs>
        <w:tab w:val="center" w:pos="4513"/>
        <w:tab w:val="right" w:pos="9026"/>
      </w:tabs>
    </w:pPr>
  </w:style>
  <w:style w:type="character" w:customStyle="1" w:styleId="FooterChar">
    <w:name w:val="Footer Char"/>
    <w:basedOn w:val="DefaultParagraphFont"/>
    <w:link w:val="Footer"/>
    <w:uiPriority w:val="99"/>
    <w:rsid w:val="000E091A"/>
    <w:rPr>
      <w:rFonts w:ascii="Cambria" w:eastAsia="MS ??" w:hAnsi="Cambria" w:cs="Times New Roman"/>
      <w:sz w:val="24"/>
      <w:szCs w:val="24"/>
    </w:rPr>
  </w:style>
  <w:style w:type="paragraph" w:customStyle="1" w:styleId="Default">
    <w:name w:val="Default"/>
    <w:rsid w:val="000E091A"/>
    <w:pPr>
      <w:autoSpaceDE w:val="0"/>
      <w:autoSpaceDN w:val="0"/>
      <w:adjustRightInd w:val="0"/>
      <w:spacing w:line="240" w:lineRule="auto"/>
    </w:pPr>
    <w:rPr>
      <w:rFonts w:ascii="Minion Pro" w:eastAsia="MS ??" w:hAnsi="Minion Pro" w:cs="Minion Pro"/>
      <w:color w:val="000000"/>
      <w:sz w:val="24"/>
      <w:szCs w:val="24"/>
      <w:lang w:eastAsia="de-DE"/>
    </w:rPr>
  </w:style>
  <w:style w:type="character" w:customStyle="1" w:styleId="A12">
    <w:name w:val="A12"/>
    <w:uiPriority w:val="99"/>
    <w:rsid w:val="000E091A"/>
    <w:rPr>
      <w:rFonts w:cs="Minion Pro"/>
      <w:color w:val="221E1F"/>
      <w:sz w:val="11"/>
      <w:szCs w:val="11"/>
    </w:rPr>
  </w:style>
  <w:style w:type="paragraph" w:customStyle="1" w:styleId="Style2">
    <w:name w:val="Style2"/>
    <w:basedOn w:val="ListParagraph"/>
    <w:link w:val="Style2Char"/>
    <w:uiPriority w:val="99"/>
    <w:rsid w:val="000E091A"/>
    <w:pPr>
      <w:numPr>
        <w:numId w:val="2"/>
      </w:numPr>
      <w:autoSpaceDE w:val="0"/>
      <w:autoSpaceDN w:val="0"/>
      <w:adjustRightInd w:val="0"/>
    </w:pPr>
    <w:rPr>
      <w:rFonts w:ascii="Tahoma" w:eastAsia="Times New Roman" w:hAnsi="Tahoma" w:cs="Tahoma"/>
      <w:bCs/>
      <w:sz w:val="20"/>
      <w:szCs w:val="22"/>
    </w:rPr>
  </w:style>
  <w:style w:type="character" w:customStyle="1" w:styleId="Style2Char">
    <w:name w:val="Style2 Char"/>
    <w:link w:val="Style2"/>
    <w:uiPriority w:val="99"/>
    <w:rsid w:val="000E091A"/>
    <w:rPr>
      <w:rFonts w:ascii="Tahoma" w:eastAsia="Times New Roman" w:hAnsi="Tahoma" w:cs="Tahoma"/>
      <w:bCs/>
      <w:sz w:val="20"/>
      <w:lang w:val="en-US"/>
    </w:rPr>
  </w:style>
  <w:style w:type="paragraph" w:styleId="DocumentMap">
    <w:name w:val="Document Map"/>
    <w:basedOn w:val="Normal"/>
    <w:link w:val="DocumentMapChar"/>
    <w:uiPriority w:val="99"/>
    <w:semiHidden/>
    <w:unhideWhenUsed/>
    <w:rsid w:val="000E091A"/>
    <w:rPr>
      <w:rFonts w:ascii="Tahoma" w:hAnsi="Tahoma" w:cs="Tahoma"/>
      <w:sz w:val="16"/>
      <w:szCs w:val="16"/>
    </w:rPr>
  </w:style>
  <w:style w:type="character" w:customStyle="1" w:styleId="DocumentMapChar">
    <w:name w:val="Document Map Char"/>
    <w:basedOn w:val="DefaultParagraphFont"/>
    <w:link w:val="DocumentMap"/>
    <w:uiPriority w:val="99"/>
    <w:semiHidden/>
    <w:rsid w:val="000E091A"/>
    <w:rPr>
      <w:rFonts w:ascii="Tahoma" w:eastAsia="MS ??" w:hAnsi="Tahoma" w:cs="Tahoma"/>
      <w:sz w:val="16"/>
      <w:szCs w:val="16"/>
    </w:rPr>
  </w:style>
  <w:style w:type="paragraph" w:customStyle="1" w:styleId="Manuscripttitle">
    <w:name w:val="Manuscript title"/>
    <w:basedOn w:val="Heading1"/>
    <w:link w:val="ManuscripttitleChar"/>
    <w:qFormat/>
    <w:rsid w:val="000E091A"/>
    <w:rPr>
      <w:rFonts w:ascii="Tahoma" w:eastAsia="Times New Roman" w:hAnsi="Tahoma" w:cs="Tahoma"/>
      <w:bCs w:val="0"/>
    </w:rPr>
  </w:style>
  <w:style w:type="paragraph" w:customStyle="1" w:styleId="Manuscriptbody">
    <w:name w:val="Manuscript body"/>
    <w:basedOn w:val="NormalWeb"/>
    <w:link w:val="ManuscriptbodyChar"/>
    <w:qFormat/>
    <w:rsid w:val="000E091A"/>
    <w:pPr>
      <w:spacing w:before="0" w:beforeAutospacing="0"/>
    </w:pPr>
    <w:rPr>
      <w:rFonts w:ascii="Tahoma" w:hAnsi="Tahoma"/>
      <w:lang w:eastAsia="ja-JP"/>
    </w:rPr>
  </w:style>
  <w:style w:type="character" w:customStyle="1" w:styleId="ManuscripttitleChar">
    <w:name w:val="Manuscript title Char"/>
    <w:basedOn w:val="Heading1Char"/>
    <w:link w:val="Manuscripttitle"/>
    <w:rsid w:val="000E091A"/>
    <w:rPr>
      <w:rFonts w:ascii="Tahoma" w:eastAsia="Times New Roman" w:hAnsi="Tahoma" w:cs="Tahoma"/>
      <w:b/>
      <w:bCs w:val="0"/>
      <w:color w:val="2F5496" w:themeColor="accent1" w:themeShade="BF"/>
      <w:sz w:val="28"/>
      <w:szCs w:val="28"/>
      <w:lang w:val="en-US"/>
    </w:rPr>
  </w:style>
  <w:style w:type="paragraph" w:customStyle="1" w:styleId="Manuscriptbodytitle">
    <w:name w:val="Manuscript body title"/>
    <w:basedOn w:val="Manuscriptbodytext"/>
    <w:next w:val="Manuscriptbody"/>
    <w:link w:val="ManuscriptbodytitleChar"/>
    <w:qFormat/>
    <w:rsid w:val="00726E33"/>
    <w:pPr>
      <w:numPr>
        <w:numId w:val="0"/>
      </w:numPr>
      <w:spacing w:line="360" w:lineRule="auto"/>
    </w:pPr>
    <w:rPr>
      <w:b/>
    </w:rPr>
  </w:style>
  <w:style w:type="character" w:customStyle="1" w:styleId="NormalWebChar">
    <w:name w:val="Normal (Web) Char"/>
    <w:basedOn w:val="DefaultParagraphFont"/>
    <w:link w:val="NormalWeb"/>
    <w:uiPriority w:val="99"/>
    <w:rsid w:val="000E091A"/>
    <w:rPr>
      <w:rFonts w:ascii="Times New Roman" w:eastAsia="Times New Roman" w:hAnsi="Times New Roman" w:cs="Times New Roman"/>
      <w:sz w:val="24"/>
      <w:szCs w:val="24"/>
      <w:lang w:eastAsia="en-GB"/>
    </w:rPr>
  </w:style>
  <w:style w:type="character" w:customStyle="1" w:styleId="ManuscriptbodyChar">
    <w:name w:val="Manuscript body Char"/>
    <w:basedOn w:val="NormalWebChar"/>
    <w:link w:val="Manuscriptbody"/>
    <w:rsid w:val="000E091A"/>
    <w:rPr>
      <w:rFonts w:ascii="Tahoma" w:eastAsia="Times New Roman" w:hAnsi="Tahoma" w:cs="Times New Roman"/>
      <w:sz w:val="24"/>
      <w:szCs w:val="24"/>
      <w:lang w:eastAsia="ja-JP"/>
    </w:rPr>
  </w:style>
  <w:style w:type="character" w:customStyle="1" w:styleId="ManuscriptbodytitleChar">
    <w:name w:val="Manuscript body title Char"/>
    <w:basedOn w:val="ManuscriptbodytextChar"/>
    <w:link w:val="Manuscriptbodytitle"/>
    <w:rsid w:val="00726E33"/>
    <w:rPr>
      <w:rFonts w:ascii="Tahoma" w:eastAsia="MS ??" w:hAnsi="Tahoma" w:cs="Tahoma"/>
      <w:b/>
      <w:lang w:val="en-US"/>
    </w:rPr>
  </w:style>
  <w:style w:type="character" w:styleId="LineNumber">
    <w:name w:val="line number"/>
    <w:basedOn w:val="DefaultParagraphFont"/>
    <w:uiPriority w:val="99"/>
    <w:semiHidden/>
    <w:unhideWhenUsed/>
    <w:rsid w:val="000E091A"/>
  </w:style>
  <w:style w:type="character" w:styleId="UnresolvedMention">
    <w:name w:val="Unresolved Mention"/>
    <w:basedOn w:val="DefaultParagraphFont"/>
    <w:uiPriority w:val="99"/>
    <w:semiHidden/>
    <w:unhideWhenUsed/>
    <w:rsid w:val="000E091A"/>
    <w:rPr>
      <w:color w:val="808080"/>
      <w:shd w:val="clear" w:color="auto" w:fill="E6E6E6"/>
    </w:rPr>
  </w:style>
  <w:style w:type="character" w:styleId="FollowedHyperlink">
    <w:name w:val="FollowedHyperlink"/>
    <w:basedOn w:val="DefaultParagraphFont"/>
    <w:uiPriority w:val="99"/>
    <w:semiHidden/>
    <w:unhideWhenUsed/>
    <w:rsid w:val="000E091A"/>
    <w:rPr>
      <w:color w:val="954F72" w:themeColor="followedHyperlink"/>
      <w:u w:val="single"/>
    </w:rPr>
  </w:style>
  <w:style w:type="paragraph" w:customStyle="1" w:styleId="EndNoteBibliographyTitle">
    <w:name w:val="EndNote Bibliography Title"/>
    <w:basedOn w:val="Normal"/>
    <w:link w:val="EndNoteBibliographyTitleChar"/>
    <w:rsid w:val="000E091A"/>
    <w:pPr>
      <w:jc w:val="center"/>
    </w:pPr>
    <w:rPr>
      <w:rFonts w:ascii="Tahoma" w:hAnsi="Tahoma" w:cs="Tahoma"/>
      <w:noProof/>
      <w:sz w:val="22"/>
      <w:lang w:eastAsia="ja-JP"/>
    </w:rPr>
  </w:style>
  <w:style w:type="character" w:customStyle="1" w:styleId="EndNoteBibliographyTitleChar">
    <w:name w:val="EndNote Bibliography Title Char"/>
    <w:basedOn w:val="ManuscriptbodyChar"/>
    <w:link w:val="EndNoteBibliographyTitle"/>
    <w:rsid w:val="000E091A"/>
    <w:rPr>
      <w:rFonts w:ascii="Tahoma" w:eastAsia="MS ??" w:hAnsi="Tahoma" w:cs="Tahoma"/>
      <w:noProof/>
      <w:sz w:val="24"/>
      <w:szCs w:val="24"/>
      <w:lang w:val="en-US" w:eastAsia="ja-JP"/>
    </w:rPr>
  </w:style>
  <w:style w:type="paragraph" w:customStyle="1" w:styleId="EndNoteBibliography">
    <w:name w:val="EndNote Bibliography"/>
    <w:basedOn w:val="Normal"/>
    <w:link w:val="EndNoteBibliographyChar"/>
    <w:rsid w:val="000E091A"/>
    <w:pPr>
      <w:spacing w:line="240" w:lineRule="auto"/>
    </w:pPr>
    <w:rPr>
      <w:rFonts w:ascii="Tahoma" w:hAnsi="Tahoma" w:cs="Tahoma"/>
      <w:noProof/>
      <w:sz w:val="22"/>
      <w:lang w:eastAsia="ja-JP"/>
    </w:rPr>
  </w:style>
  <w:style w:type="character" w:customStyle="1" w:styleId="EndNoteBibliographyChar">
    <w:name w:val="EndNote Bibliography Char"/>
    <w:basedOn w:val="ManuscriptbodyChar"/>
    <w:link w:val="EndNoteBibliography"/>
    <w:rsid w:val="000E091A"/>
    <w:rPr>
      <w:rFonts w:ascii="Tahoma" w:eastAsia="MS ??" w:hAnsi="Tahoma" w:cs="Tahoma"/>
      <w:noProof/>
      <w:sz w:val="24"/>
      <w:szCs w:val="24"/>
      <w:lang w:val="en-US" w:eastAsia="ja-JP"/>
    </w:rPr>
  </w:style>
  <w:style w:type="paragraph" w:customStyle="1" w:styleId="BulletManuscript">
    <w:name w:val="Bullet Manuscript"/>
    <w:basedOn w:val="Manuscriptbody"/>
    <w:link w:val="BulletManuscriptChar"/>
    <w:qFormat/>
    <w:rsid w:val="000E091A"/>
    <w:pPr>
      <w:numPr>
        <w:numId w:val="3"/>
      </w:numPr>
      <w:spacing w:before="240"/>
    </w:pPr>
  </w:style>
  <w:style w:type="paragraph" w:customStyle="1" w:styleId="2BulletManuscript">
    <w:name w:val="2. Bullet Manuscript"/>
    <w:basedOn w:val="Manuscriptbody"/>
    <w:qFormat/>
    <w:rsid w:val="000E091A"/>
    <w:pPr>
      <w:numPr>
        <w:ilvl w:val="1"/>
        <w:numId w:val="3"/>
      </w:numPr>
      <w:spacing w:before="240"/>
      <w:ind w:left="1440"/>
    </w:pPr>
    <w:rPr>
      <w:lang w:eastAsia="en-US"/>
    </w:rPr>
  </w:style>
  <w:style w:type="character" w:customStyle="1" w:styleId="BulletManuscriptChar">
    <w:name w:val="Bullet Manuscript Char"/>
    <w:basedOn w:val="ManuscriptbodyChar"/>
    <w:link w:val="BulletManuscript"/>
    <w:rsid w:val="000E091A"/>
    <w:rPr>
      <w:rFonts w:ascii="Tahoma" w:eastAsia="Times New Roman" w:hAnsi="Tahoma" w:cs="Times New Roman"/>
      <w:sz w:val="24"/>
      <w:szCs w:val="24"/>
      <w:lang w:eastAsia="ja-JP"/>
    </w:rPr>
  </w:style>
  <w:style w:type="paragraph" w:customStyle="1" w:styleId="lhNonTOC">
    <w:name w:val="lh:NonTOC"/>
    <w:basedOn w:val="Normal"/>
    <w:next w:val="Normal"/>
    <w:rsid w:val="000E091A"/>
    <w:pPr>
      <w:keepNext/>
      <w:spacing w:after="240"/>
    </w:pPr>
    <w:rPr>
      <w:rFonts w:ascii="Arial" w:eastAsiaTheme="minorEastAsia" w:hAnsi="Arial" w:cs="Arial"/>
      <w:b/>
      <w:bCs/>
      <w:sz w:val="28"/>
      <w:szCs w:val="28"/>
    </w:rPr>
  </w:style>
  <w:style w:type="paragraph" w:customStyle="1" w:styleId="listbull">
    <w:name w:val="list:bull"/>
    <w:basedOn w:val="Normal"/>
    <w:link w:val="listbullChar"/>
    <w:qFormat/>
    <w:rsid w:val="000E091A"/>
    <w:pPr>
      <w:spacing w:after="120"/>
    </w:pPr>
    <w:rPr>
      <w:rFonts w:ascii="Times New Roman" w:eastAsiaTheme="minorEastAsia" w:hAnsi="Times New Roman"/>
    </w:rPr>
  </w:style>
  <w:style w:type="character" w:customStyle="1" w:styleId="listbullChar">
    <w:name w:val="list:bull Char"/>
    <w:basedOn w:val="DefaultParagraphFont"/>
    <w:link w:val="listbull"/>
    <w:rsid w:val="000E091A"/>
    <w:rPr>
      <w:rFonts w:ascii="Times New Roman" w:eastAsiaTheme="minorEastAsia" w:hAnsi="Times New Roman" w:cs="Times New Roman"/>
      <w:sz w:val="24"/>
      <w:szCs w:val="24"/>
    </w:rPr>
  </w:style>
  <w:style w:type="character" w:customStyle="1" w:styleId="normaltextrun1">
    <w:name w:val="normaltextrun1"/>
    <w:basedOn w:val="DefaultParagraphFont"/>
    <w:rsid w:val="000E091A"/>
  </w:style>
  <w:style w:type="character" w:customStyle="1" w:styleId="eop">
    <w:name w:val="eop"/>
    <w:basedOn w:val="DefaultParagraphFont"/>
    <w:rsid w:val="000E091A"/>
  </w:style>
  <w:style w:type="paragraph" w:customStyle="1" w:styleId="tabletextNS">
    <w:name w:val="table:textNS"/>
    <w:basedOn w:val="Normal"/>
    <w:link w:val="tabletextNSChar"/>
    <w:qFormat/>
    <w:rsid w:val="000E091A"/>
    <w:rPr>
      <w:rFonts w:ascii="Arial Narrow" w:eastAsiaTheme="minorEastAsia" w:hAnsi="Arial Narrow" w:cs="Arial Narrow"/>
      <w:szCs w:val="20"/>
    </w:rPr>
  </w:style>
  <w:style w:type="character" w:customStyle="1" w:styleId="tabletextNSChar">
    <w:name w:val="table:textNS Char"/>
    <w:basedOn w:val="DefaultParagraphFont"/>
    <w:link w:val="tabletextNS"/>
    <w:rsid w:val="000E091A"/>
    <w:rPr>
      <w:rFonts w:ascii="Arial Narrow" w:eastAsiaTheme="minorEastAsia" w:hAnsi="Arial Narrow" w:cs="Arial Narrow"/>
      <w:sz w:val="24"/>
      <w:szCs w:val="20"/>
      <w:lang w:val="en-US"/>
    </w:rPr>
  </w:style>
  <w:style w:type="character" w:customStyle="1" w:styleId="orcid-id-https">
    <w:name w:val="orcid-id-https"/>
    <w:basedOn w:val="DefaultParagraphFont"/>
    <w:rsid w:val="000E091A"/>
  </w:style>
  <w:style w:type="character" w:customStyle="1" w:styleId="cf01">
    <w:name w:val="cf01"/>
    <w:basedOn w:val="DefaultParagraphFont"/>
    <w:rsid w:val="000E091A"/>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0E091A"/>
    <w:rPr>
      <w:color w:val="808080"/>
      <w:shd w:val="clear" w:color="auto" w:fill="E6E6E6"/>
    </w:rPr>
  </w:style>
  <w:style w:type="paragraph" w:styleId="NoSpacing">
    <w:name w:val="No Spacing"/>
    <w:link w:val="NoSpacingChar"/>
    <w:uiPriority w:val="1"/>
    <w:unhideWhenUsed/>
    <w:qFormat/>
    <w:rsid w:val="000E091A"/>
    <w:pPr>
      <w:spacing w:line="240" w:lineRule="auto"/>
    </w:pPr>
    <w:rPr>
      <w:sz w:val="20"/>
    </w:rPr>
  </w:style>
  <w:style w:type="character" w:customStyle="1" w:styleId="NoSpacingChar">
    <w:name w:val="No Spacing Char"/>
    <w:basedOn w:val="DefaultParagraphFont"/>
    <w:link w:val="NoSpacing"/>
    <w:uiPriority w:val="1"/>
    <w:rsid w:val="000E091A"/>
    <w:rPr>
      <w:sz w:val="20"/>
    </w:rPr>
  </w:style>
  <w:style w:type="paragraph" w:customStyle="1" w:styleId="TableTitle">
    <w:name w:val="Table Title"/>
    <w:basedOn w:val="Normal"/>
    <w:rsid w:val="00B5592C"/>
    <w:pPr>
      <w:keepNext/>
      <w:keepLines/>
      <w:numPr>
        <w:numId w:val="4"/>
      </w:numPr>
      <w:spacing w:before="320" w:after="120" w:line="240" w:lineRule="atLeast"/>
    </w:pPr>
    <w:rPr>
      <w:rFonts w:ascii="Times New Roman" w:eastAsia="Times New Roman" w:hAnsi="Times New Roman" w:cs="Courier New"/>
      <w:b/>
      <w:szCs w:val="18"/>
    </w:rPr>
  </w:style>
  <w:style w:type="paragraph" w:customStyle="1" w:styleId="Tabletext">
    <w:name w:val="Table text"/>
    <w:basedOn w:val="Normal"/>
    <w:link w:val="TabletextChar"/>
    <w:uiPriority w:val="4"/>
    <w:qFormat/>
    <w:rsid w:val="00B5592C"/>
    <w:pPr>
      <w:spacing w:before="40" w:after="40" w:line="240" w:lineRule="atLeast"/>
    </w:pPr>
    <w:rPr>
      <w:rFonts w:ascii="Times New Roman" w:eastAsia="Times New Roman" w:hAnsi="Times New Roman" w:cs="Courier New"/>
      <w:sz w:val="20"/>
      <w:szCs w:val="18"/>
    </w:rPr>
  </w:style>
  <w:style w:type="character" w:customStyle="1" w:styleId="TabletextChar">
    <w:name w:val="Table text Char"/>
    <w:basedOn w:val="DefaultParagraphFont"/>
    <w:link w:val="Tabletext"/>
    <w:uiPriority w:val="4"/>
    <w:locked/>
    <w:rsid w:val="00B5592C"/>
    <w:rPr>
      <w:rFonts w:ascii="Times New Roman" w:eastAsia="Times New Roman" w:hAnsi="Times New Roman" w:cs="Courier New"/>
      <w:sz w:val="20"/>
      <w:szCs w:val="18"/>
      <w:lang w:val="en-US"/>
    </w:rPr>
  </w:style>
  <w:style w:type="paragraph" w:customStyle="1" w:styleId="Tableheadings">
    <w:name w:val="Table headings"/>
    <w:basedOn w:val="Normal"/>
    <w:rsid w:val="00B5592C"/>
    <w:pPr>
      <w:keepNext/>
      <w:spacing w:before="160" w:line="200" w:lineRule="exact"/>
      <w:jc w:val="center"/>
    </w:pPr>
    <w:rPr>
      <w:rFonts w:ascii="Times New Roman" w:eastAsia="Times New Roman" w:hAnsi="Times New Roman" w:cs="Courier New"/>
      <w:b/>
      <w:sz w:val="20"/>
      <w:szCs w:val="18"/>
    </w:rPr>
  </w:style>
  <w:style w:type="character" w:customStyle="1" w:styleId="font201">
    <w:name w:val="font201"/>
    <w:basedOn w:val="DefaultParagraphFont"/>
    <w:rsid w:val="00B5592C"/>
    <w:rPr>
      <w:rFonts w:ascii="Arial" w:hAnsi="Arial" w:cs="Arial" w:hint="default"/>
      <w:b w:val="0"/>
      <w:bCs w:val="0"/>
      <w:i w:val="0"/>
      <w:iCs w:val="0"/>
      <w:strike w:val="0"/>
      <w:dstrike w:val="0"/>
      <w:color w:val="000000"/>
      <w:sz w:val="24"/>
      <w:szCs w:val="24"/>
      <w:u w:val="none"/>
      <w:effect w:val="none"/>
      <w:lang w:val="en-US"/>
    </w:rPr>
  </w:style>
  <w:style w:type="character" w:customStyle="1" w:styleId="font191">
    <w:name w:val="font191"/>
    <w:basedOn w:val="DefaultParagraphFont"/>
    <w:rsid w:val="00B5592C"/>
    <w:rPr>
      <w:rFonts w:ascii="Arial" w:hAnsi="Arial" w:cs="Arial" w:hint="default"/>
      <w:b w:val="0"/>
      <w:bCs w:val="0"/>
      <w:i w:val="0"/>
      <w:iCs w:val="0"/>
      <w:strike w:val="0"/>
      <w:dstrike w:val="0"/>
      <w:color w:val="000000"/>
      <w:sz w:val="24"/>
      <w:szCs w:val="24"/>
      <w:u w:val="none"/>
      <w:effect w:val="none"/>
      <w:lang w:val="en-US"/>
    </w:rPr>
  </w:style>
  <w:style w:type="paragraph" w:customStyle="1" w:styleId="Clientparagraphnormal">
    <w:name w:val="Client paragraph normal"/>
    <w:basedOn w:val="BodyText"/>
    <w:uiPriority w:val="1"/>
    <w:qFormat/>
    <w:rsid w:val="0025689A"/>
    <w:pPr>
      <w:spacing w:before="120" w:after="0"/>
      <w:jc w:val="both"/>
    </w:pPr>
    <w:rPr>
      <w:rFonts w:ascii="Times New Roman" w:eastAsia="Times New Roman" w:hAnsi="Times New Roman"/>
    </w:rPr>
  </w:style>
  <w:style w:type="paragraph" w:styleId="BodyText">
    <w:name w:val="Body Text"/>
    <w:basedOn w:val="Normal"/>
    <w:link w:val="BodyTextChar"/>
    <w:uiPriority w:val="99"/>
    <w:semiHidden/>
    <w:unhideWhenUsed/>
    <w:rsid w:val="0025689A"/>
    <w:pPr>
      <w:spacing w:after="120"/>
    </w:pPr>
  </w:style>
  <w:style w:type="character" w:customStyle="1" w:styleId="BodyTextChar">
    <w:name w:val="Body Text Char"/>
    <w:basedOn w:val="DefaultParagraphFont"/>
    <w:link w:val="BodyText"/>
    <w:uiPriority w:val="99"/>
    <w:semiHidden/>
    <w:rsid w:val="0025689A"/>
    <w:rPr>
      <w:rFonts w:ascii="Cambria" w:eastAsia="MS ??" w:hAnsi="Cambria" w:cs="Times New Roman"/>
      <w:sz w:val="24"/>
      <w:szCs w:val="24"/>
    </w:rPr>
  </w:style>
  <w:style w:type="paragraph" w:customStyle="1" w:styleId="tabfignote">
    <w:name w:val="tab/fig note"/>
    <w:basedOn w:val="Normal"/>
    <w:qFormat/>
    <w:rsid w:val="006D44E6"/>
    <w:pPr>
      <w:keepLines/>
      <w:spacing w:before="120" w:line="240" w:lineRule="atLeast"/>
    </w:pPr>
    <w:rPr>
      <w:rFonts w:ascii="Times New Roman" w:eastAsia="Times New Roman" w:hAnsi="Times New Roman" w:cs="Courier New"/>
      <w:sz w:val="20"/>
      <w:szCs w:val="18"/>
    </w:rPr>
  </w:style>
  <w:style w:type="character" w:customStyle="1" w:styleId="ui-provider">
    <w:name w:val="ui-provider"/>
    <w:basedOn w:val="DefaultParagraphFont"/>
    <w:rsid w:val="00474AE9"/>
    <w:rPr>
      <w:lang w:val="en-US"/>
    </w:rPr>
  </w:style>
  <w:style w:type="paragraph" w:customStyle="1" w:styleId="pf0">
    <w:name w:val="pf0"/>
    <w:basedOn w:val="Normal"/>
    <w:rsid w:val="0055434E"/>
    <w:pPr>
      <w:spacing w:before="100" w:beforeAutospacing="1" w:after="100" w:afterAutospacing="1" w:line="240" w:lineRule="auto"/>
    </w:pPr>
    <w:rPr>
      <w:rFonts w:ascii="Times New Roman" w:eastAsia="Times New Roman" w:hAnsi="Times New Roman"/>
      <w:lang w:eastAsia="en-GB"/>
    </w:rPr>
  </w:style>
  <w:style w:type="character" w:customStyle="1" w:styleId="ListParagraphChar">
    <w:name w:val="List Paragraph Char"/>
    <w:aliases w:val="_CC_Bullet Char,Bullet1 Char,Bullet List Char,Section 5 Char,Bullets Points Char,BulletList 1 Char,Bulletlist1 Char,BulletList1 Char,Colorful List - Accent 11 Char,Table Legend Char"/>
    <w:basedOn w:val="DefaultParagraphFont"/>
    <w:link w:val="ListParagraph"/>
    <w:uiPriority w:val="34"/>
    <w:rsid w:val="0055434E"/>
    <w:rPr>
      <w:rFonts w:ascii="Cambria" w:eastAsia="MS ??"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884">
      <w:bodyDiv w:val="1"/>
      <w:marLeft w:val="0"/>
      <w:marRight w:val="0"/>
      <w:marTop w:val="0"/>
      <w:marBottom w:val="0"/>
      <w:divBdr>
        <w:top w:val="none" w:sz="0" w:space="0" w:color="auto"/>
        <w:left w:val="none" w:sz="0" w:space="0" w:color="auto"/>
        <w:bottom w:val="none" w:sz="0" w:space="0" w:color="auto"/>
        <w:right w:val="none" w:sz="0" w:space="0" w:color="auto"/>
      </w:divBdr>
    </w:div>
    <w:div w:id="377054507">
      <w:bodyDiv w:val="1"/>
      <w:marLeft w:val="0"/>
      <w:marRight w:val="0"/>
      <w:marTop w:val="0"/>
      <w:marBottom w:val="0"/>
      <w:divBdr>
        <w:top w:val="none" w:sz="0" w:space="0" w:color="auto"/>
        <w:left w:val="none" w:sz="0" w:space="0" w:color="auto"/>
        <w:bottom w:val="none" w:sz="0" w:space="0" w:color="auto"/>
        <w:right w:val="none" w:sz="0" w:space="0" w:color="auto"/>
      </w:divBdr>
    </w:div>
    <w:div w:id="400374769">
      <w:bodyDiv w:val="1"/>
      <w:marLeft w:val="0"/>
      <w:marRight w:val="0"/>
      <w:marTop w:val="0"/>
      <w:marBottom w:val="0"/>
      <w:divBdr>
        <w:top w:val="none" w:sz="0" w:space="0" w:color="auto"/>
        <w:left w:val="none" w:sz="0" w:space="0" w:color="auto"/>
        <w:bottom w:val="none" w:sz="0" w:space="0" w:color="auto"/>
        <w:right w:val="none" w:sz="0" w:space="0" w:color="auto"/>
      </w:divBdr>
    </w:div>
    <w:div w:id="407504212">
      <w:bodyDiv w:val="1"/>
      <w:marLeft w:val="0"/>
      <w:marRight w:val="0"/>
      <w:marTop w:val="0"/>
      <w:marBottom w:val="0"/>
      <w:divBdr>
        <w:top w:val="none" w:sz="0" w:space="0" w:color="auto"/>
        <w:left w:val="none" w:sz="0" w:space="0" w:color="auto"/>
        <w:bottom w:val="none" w:sz="0" w:space="0" w:color="auto"/>
        <w:right w:val="none" w:sz="0" w:space="0" w:color="auto"/>
      </w:divBdr>
    </w:div>
    <w:div w:id="412514702">
      <w:bodyDiv w:val="1"/>
      <w:marLeft w:val="0"/>
      <w:marRight w:val="0"/>
      <w:marTop w:val="0"/>
      <w:marBottom w:val="0"/>
      <w:divBdr>
        <w:top w:val="none" w:sz="0" w:space="0" w:color="auto"/>
        <w:left w:val="none" w:sz="0" w:space="0" w:color="auto"/>
        <w:bottom w:val="none" w:sz="0" w:space="0" w:color="auto"/>
        <w:right w:val="none" w:sz="0" w:space="0" w:color="auto"/>
      </w:divBdr>
    </w:div>
    <w:div w:id="600836785">
      <w:bodyDiv w:val="1"/>
      <w:marLeft w:val="0"/>
      <w:marRight w:val="0"/>
      <w:marTop w:val="0"/>
      <w:marBottom w:val="0"/>
      <w:divBdr>
        <w:top w:val="none" w:sz="0" w:space="0" w:color="auto"/>
        <w:left w:val="none" w:sz="0" w:space="0" w:color="auto"/>
        <w:bottom w:val="none" w:sz="0" w:space="0" w:color="auto"/>
        <w:right w:val="none" w:sz="0" w:space="0" w:color="auto"/>
      </w:divBdr>
    </w:div>
    <w:div w:id="605886639">
      <w:bodyDiv w:val="1"/>
      <w:marLeft w:val="0"/>
      <w:marRight w:val="0"/>
      <w:marTop w:val="0"/>
      <w:marBottom w:val="0"/>
      <w:divBdr>
        <w:top w:val="none" w:sz="0" w:space="0" w:color="auto"/>
        <w:left w:val="none" w:sz="0" w:space="0" w:color="auto"/>
        <w:bottom w:val="none" w:sz="0" w:space="0" w:color="auto"/>
        <w:right w:val="none" w:sz="0" w:space="0" w:color="auto"/>
      </w:divBdr>
      <w:divsChild>
        <w:div w:id="977879965">
          <w:marLeft w:val="0"/>
          <w:marRight w:val="0"/>
          <w:marTop w:val="0"/>
          <w:marBottom w:val="0"/>
          <w:divBdr>
            <w:top w:val="none" w:sz="0" w:space="0" w:color="auto"/>
            <w:left w:val="none" w:sz="0" w:space="0" w:color="auto"/>
            <w:bottom w:val="none" w:sz="0" w:space="0" w:color="auto"/>
            <w:right w:val="none" w:sz="0" w:space="0" w:color="auto"/>
          </w:divBdr>
          <w:divsChild>
            <w:div w:id="791755071">
              <w:marLeft w:val="0"/>
              <w:marRight w:val="0"/>
              <w:marTop w:val="0"/>
              <w:marBottom w:val="0"/>
              <w:divBdr>
                <w:top w:val="none" w:sz="0" w:space="0" w:color="auto"/>
                <w:left w:val="none" w:sz="0" w:space="0" w:color="auto"/>
                <w:bottom w:val="none" w:sz="0" w:space="0" w:color="auto"/>
                <w:right w:val="none" w:sz="0" w:space="0" w:color="auto"/>
              </w:divBdr>
              <w:divsChild>
                <w:div w:id="1367832175">
                  <w:marLeft w:val="0"/>
                  <w:marRight w:val="0"/>
                  <w:marTop w:val="0"/>
                  <w:marBottom w:val="0"/>
                  <w:divBdr>
                    <w:top w:val="none" w:sz="0" w:space="0" w:color="auto"/>
                    <w:left w:val="none" w:sz="0" w:space="0" w:color="auto"/>
                    <w:bottom w:val="none" w:sz="0" w:space="0" w:color="auto"/>
                    <w:right w:val="none" w:sz="0" w:space="0" w:color="auto"/>
                  </w:divBdr>
                  <w:divsChild>
                    <w:div w:id="1475295659">
                      <w:marLeft w:val="0"/>
                      <w:marRight w:val="0"/>
                      <w:marTop w:val="0"/>
                      <w:marBottom w:val="0"/>
                      <w:divBdr>
                        <w:top w:val="none" w:sz="0" w:space="0" w:color="auto"/>
                        <w:left w:val="none" w:sz="0" w:space="0" w:color="auto"/>
                        <w:bottom w:val="none" w:sz="0" w:space="0" w:color="auto"/>
                        <w:right w:val="none" w:sz="0" w:space="0" w:color="auto"/>
                      </w:divBdr>
                      <w:divsChild>
                        <w:div w:id="824708523">
                          <w:marLeft w:val="0"/>
                          <w:marRight w:val="0"/>
                          <w:marTop w:val="0"/>
                          <w:marBottom w:val="0"/>
                          <w:divBdr>
                            <w:top w:val="none" w:sz="0" w:space="0" w:color="auto"/>
                            <w:left w:val="none" w:sz="0" w:space="0" w:color="auto"/>
                            <w:bottom w:val="none" w:sz="0" w:space="0" w:color="auto"/>
                            <w:right w:val="none" w:sz="0" w:space="0" w:color="auto"/>
                          </w:divBdr>
                          <w:divsChild>
                            <w:div w:id="6195330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221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866097">
      <w:bodyDiv w:val="1"/>
      <w:marLeft w:val="0"/>
      <w:marRight w:val="0"/>
      <w:marTop w:val="0"/>
      <w:marBottom w:val="0"/>
      <w:divBdr>
        <w:top w:val="none" w:sz="0" w:space="0" w:color="auto"/>
        <w:left w:val="none" w:sz="0" w:space="0" w:color="auto"/>
        <w:bottom w:val="none" w:sz="0" w:space="0" w:color="auto"/>
        <w:right w:val="none" w:sz="0" w:space="0" w:color="auto"/>
      </w:divBdr>
    </w:div>
    <w:div w:id="649942900">
      <w:bodyDiv w:val="1"/>
      <w:marLeft w:val="0"/>
      <w:marRight w:val="0"/>
      <w:marTop w:val="0"/>
      <w:marBottom w:val="0"/>
      <w:divBdr>
        <w:top w:val="none" w:sz="0" w:space="0" w:color="auto"/>
        <w:left w:val="none" w:sz="0" w:space="0" w:color="auto"/>
        <w:bottom w:val="none" w:sz="0" w:space="0" w:color="auto"/>
        <w:right w:val="none" w:sz="0" w:space="0" w:color="auto"/>
      </w:divBdr>
    </w:div>
    <w:div w:id="747965922">
      <w:bodyDiv w:val="1"/>
      <w:marLeft w:val="0"/>
      <w:marRight w:val="0"/>
      <w:marTop w:val="0"/>
      <w:marBottom w:val="0"/>
      <w:divBdr>
        <w:top w:val="none" w:sz="0" w:space="0" w:color="auto"/>
        <w:left w:val="none" w:sz="0" w:space="0" w:color="auto"/>
        <w:bottom w:val="none" w:sz="0" w:space="0" w:color="auto"/>
        <w:right w:val="none" w:sz="0" w:space="0" w:color="auto"/>
      </w:divBdr>
    </w:div>
    <w:div w:id="789665663">
      <w:bodyDiv w:val="1"/>
      <w:marLeft w:val="0"/>
      <w:marRight w:val="0"/>
      <w:marTop w:val="0"/>
      <w:marBottom w:val="0"/>
      <w:divBdr>
        <w:top w:val="none" w:sz="0" w:space="0" w:color="auto"/>
        <w:left w:val="none" w:sz="0" w:space="0" w:color="auto"/>
        <w:bottom w:val="none" w:sz="0" w:space="0" w:color="auto"/>
        <w:right w:val="none" w:sz="0" w:space="0" w:color="auto"/>
      </w:divBdr>
    </w:div>
    <w:div w:id="834032042">
      <w:bodyDiv w:val="1"/>
      <w:marLeft w:val="0"/>
      <w:marRight w:val="0"/>
      <w:marTop w:val="0"/>
      <w:marBottom w:val="0"/>
      <w:divBdr>
        <w:top w:val="none" w:sz="0" w:space="0" w:color="auto"/>
        <w:left w:val="none" w:sz="0" w:space="0" w:color="auto"/>
        <w:bottom w:val="none" w:sz="0" w:space="0" w:color="auto"/>
        <w:right w:val="none" w:sz="0" w:space="0" w:color="auto"/>
      </w:divBdr>
      <w:divsChild>
        <w:div w:id="1624654388">
          <w:marLeft w:val="0"/>
          <w:marRight w:val="0"/>
          <w:marTop w:val="0"/>
          <w:marBottom w:val="0"/>
          <w:divBdr>
            <w:top w:val="none" w:sz="0" w:space="0" w:color="auto"/>
            <w:left w:val="none" w:sz="0" w:space="0" w:color="auto"/>
            <w:bottom w:val="none" w:sz="0" w:space="0" w:color="auto"/>
            <w:right w:val="none" w:sz="0" w:space="0" w:color="auto"/>
          </w:divBdr>
          <w:divsChild>
            <w:div w:id="1221332595">
              <w:marLeft w:val="0"/>
              <w:marRight w:val="0"/>
              <w:marTop w:val="0"/>
              <w:marBottom w:val="0"/>
              <w:divBdr>
                <w:top w:val="none" w:sz="0" w:space="0" w:color="auto"/>
                <w:left w:val="none" w:sz="0" w:space="0" w:color="auto"/>
                <w:bottom w:val="none" w:sz="0" w:space="0" w:color="auto"/>
                <w:right w:val="none" w:sz="0" w:space="0" w:color="auto"/>
              </w:divBdr>
              <w:divsChild>
                <w:div w:id="684594970">
                  <w:marLeft w:val="0"/>
                  <w:marRight w:val="0"/>
                  <w:marTop w:val="0"/>
                  <w:marBottom w:val="0"/>
                  <w:divBdr>
                    <w:top w:val="none" w:sz="0" w:space="0" w:color="auto"/>
                    <w:left w:val="none" w:sz="0" w:space="0" w:color="auto"/>
                    <w:bottom w:val="none" w:sz="0" w:space="0" w:color="auto"/>
                    <w:right w:val="none" w:sz="0" w:space="0" w:color="auto"/>
                  </w:divBdr>
                  <w:divsChild>
                    <w:div w:id="883753091">
                      <w:marLeft w:val="0"/>
                      <w:marRight w:val="0"/>
                      <w:marTop w:val="0"/>
                      <w:marBottom w:val="0"/>
                      <w:divBdr>
                        <w:top w:val="none" w:sz="0" w:space="0" w:color="auto"/>
                        <w:left w:val="none" w:sz="0" w:space="0" w:color="auto"/>
                        <w:bottom w:val="none" w:sz="0" w:space="0" w:color="auto"/>
                        <w:right w:val="none" w:sz="0" w:space="0" w:color="auto"/>
                      </w:divBdr>
                    </w:div>
                    <w:div w:id="1263222710">
                      <w:marLeft w:val="0"/>
                      <w:marRight w:val="0"/>
                      <w:marTop w:val="0"/>
                      <w:marBottom w:val="0"/>
                      <w:divBdr>
                        <w:top w:val="none" w:sz="0" w:space="0" w:color="auto"/>
                        <w:left w:val="none" w:sz="0" w:space="0" w:color="auto"/>
                        <w:bottom w:val="none" w:sz="0" w:space="0" w:color="auto"/>
                        <w:right w:val="none" w:sz="0" w:space="0" w:color="auto"/>
                      </w:divBdr>
                      <w:divsChild>
                        <w:div w:id="2057659324">
                          <w:marLeft w:val="0"/>
                          <w:marRight w:val="0"/>
                          <w:marTop w:val="0"/>
                          <w:marBottom w:val="0"/>
                          <w:divBdr>
                            <w:top w:val="none" w:sz="0" w:space="0" w:color="auto"/>
                            <w:left w:val="none" w:sz="0" w:space="0" w:color="auto"/>
                            <w:bottom w:val="none" w:sz="0" w:space="0" w:color="auto"/>
                            <w:right w:val="none" w:sz="0" w:space="0" w:color="auto"/>
                          </w:divBdr>
                          <w:divsChild>
                            <w:div w:id="13469774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295706">
      <w:bodyDiv w:val="1"/>
      <w:marLeft w:val="0"/>
      <w:marRight w:val="0"/>
      <w:marTop w:val="0"/>
      <w:marBottom w:val="0"/>
      <w:divBdr>
        <w:top w:val="none" w:sz="0" w:space="0" w:color="auto"/>
        <w:left w:val="none" w:sz="0" w:space="0" w:color="auto"/>
        <w:bottom w:val="none" w:sz="0" w:space="0" w:color="auto"/>
        <w:right w:val="none" w:sz="0" w:space="0" w:color="auto"/>
      </w:divBdr>
    </w:div>
    <w:div w:id="970356052">
      <w:bodyDiv w:val="1"/>
      <w:marLeft w:val="0"/>
      <w:marRight w:val="0"/>
      <w:marTop w:val="0"/>
      <w:marBottom w:val="0"/>
      <w:divBdr>
        <w:top w:val="none" w:sz="0" w:space="0" w:color="auto"/>
        <w:left w:val="none" w:sz="0" w:space="0" w:color="auto"/>
        <w:bottom w:val="none" w:sz="0" w:space="0" w:color="auto"/>
        <w:right w:val="none" w:sz="0" w:space="0" w:color="auto"/>
      </w:divBdr>
    </w:div>
    <w:div w:id="988249289">
      <w:bodyDiv w:val="1"/>
      <w:marLeft w:val="0"/>
      <w:marRight w:val="0"/>
      <w:marTop w:val="0"/>
      <w:marBottom w:val="0"/>
      <w:divBdr>
        <w:top w:val="none" w:sz="0" w:space="0" w:color="auto"/>
        <w:left w:val="none" w:sz="0" w:space="0" w:color="auto"/>
        <w:bottom w:val="none" w:sz="0" w:space="0" w:color="auto"/>
        <w:right w:val="none" w:sz="0" w:space="0" w:color="auto"/>
      </w:divBdr>
    </w:div>
    <w:div w:id="1033923212">
      <w:bodyDiv w:val="1"/>
      <w:marLeft w:val="0"/>
      <w:marRight w:val="0"/>
      <w:marTop w:val="0"/>
      <w:marBottom w:val="0"/>
      <w:divBdr>
        <w:top w:val="none" w:sz="0" w:space="0" w:color="auto"/>
        <w:left w:val="none" w:sz="0" w:space="0" w:color="auto"/>
        <w:bottom w:val="none" w:sz="0" w:space="0" w:color="auto"/>
        <w:right w:val="none" w:sz="0" w:space="0" w:color="auto"/>
      </w:divBdr>
    </w:div>
    <w:div w:id="1069157290">
      <w:bodyDiv w:val="1"/>
      <w:marLeft w:val="0"/>
      <w:marRight w:val="0"/>
      <w:marTop w:val="0"/>
      <w:marBottom w:val="0"/>
      <w:divBdr>
        <w:top w:val="none" w:sz="0" w:space="0" w:color="auto"/>
        <w:left w:val="none" w:sz="0" w:space="0" w:color="auto"/>
        <w:bottom w:val="none" w:sz="0" w:space="0" w:color="auto"/>
        <w:right w:val="none" w:sz="0" w:space="0" w:color="auto"/>
      </w:divBdr>
    </w:div>
    <w:div w:id="1130324732">
      <w:bodyDiv w:val="1"/>
      <w:marLeft w:val="0"/>
      <w:marRight w:val="0"/>
      <w:marTop w:val="0"/>
      <w:marBottom w:val="0"/>
      <w:divBdr>
        <w:top w:val="none" w:sz="0" w:space="0" w:color="auto"/>
        <w:left w:val="none" w:sz="0" w:space="0" w:color="auto"/>
        <w:bottom w:val="none" w:sz="0" w:space="0" w:color="auto"/>
        <w:right w:val="none" w:sz="0" w:space="0" w:color="auto"/>
      </w:divBdr>
    </w:div>
    <w:div w:id="1576206625">
      <w:bodyDiv w:val="1"/>
      <w:marLeft w:val="0"/>
      <w:marRight w:val="0"/>
      <w:marTop w:val="0"/>
      <w:marBottom w:val="0"/>
      <w:divBdr>
        <w:top w:val="none" w:sz="0" w:space="0" w:color="auto"/>
        <w:left w:val="none" w:sz="0" w:space="0" w:color="auto"/>
        <w:bottom w:val="none" w:sz="0" w:space="0" w:color="auto"/>
        <w:right w:val="none" w:sz="0" w:space="0" w:color="auto"/>
      </w:divBdr>
    </w:div>
    <w:div w:id="1599868603">
      <w:bodyDiv w:val="1"/>
      <w:marLeft w:val="0"/>
      <w:marRight w:val="0"/>
      <w:marTop w:val="0"/>
      <w:marBottom w:val="0"/>
      <w:divBdr>
        <w:top w:val="none" w:sz="0" w:space="0" w:color="auto"/>
        <w:left w:val="none" w:sz="0" w:space="0" w:color="auto"/>
        <w:bottom w:val="none" w:sz="0" w:space="0" w:color="auto"/>
        <w:right w:val="none" w:sz="0" w:space="0" w:color="auto"/>
      </w:divBdr>
    </w:div>
    <w:div w:id="1852144331">
      <w:bodyDiv w:val="1"/>
      <w:marLeft w:val="0"/>
      <w:marRight w:val="0"/>
      <w:marTop w:val="0"/>
      <w:marBottom w:val="0"/>
      <w:divBdr>
        <w:top w:val="none" w:sz="0" w:space="0" w:color="auto"/>
        <w:left w:val="none" w:sz="0" w:space="0" w:color="auto"/>
        <w:bottom w:val="none" w:sz="0" w:space="0" w:color="auto"/>
        <w:right w:val="none" w:sz="0" w:space="0" w:color="auto"/>
      </w:divBdr>
    </w:div>
    <w:div w:id="1896887950">
      <w:bodyDiv w:val="1"/>
      <w:marLeft w:val="0"/>
      <w:marRight w:val="0"/>
      <w:marTop w:val="0"/>
      <w:marBottom w:val="0"/>
      <w:divBdr>
        <w:top w:val="none" w:sz="0" w:space="0" w:color="auto"/>
        <w:left w:val="none" w:sz="0" w:space="0" w:color="auto"/>
        <w:bottom w:val="none" w:sz="0" w:space="0" w:color="auto"/>
        <w:right w:val="none" w:sz="0" w:space="0" w:color="auto"/>
      </w:divBdr>
    </w:div>
    <w:div w:id="195402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cdc.gov/vaccines/acip/meetings/downloads/slides-2023-06-21-23/02-Mening-Ortega-Sanchez-508.pdf" TargetMode="External"/><Relationship Id="rId39" Type="http://schemas.openxmlformats.org/officeDocument/2006/relationships/theme" Target="theme/theme1.xml"/><Relationship Id="rId21" Type="http://schemas.openxmlformats.org/officeDocument/2006/relationships/hyperlink" Target="https://www.census.gov/data-tools/demo/idb/" TargetMode="External"/><Relationship Id="rId34" Type="http://schemas.openxmlformats.org/officeDocument/2006/relationships/hyperlink" Target="https://nces.ed.gov/pubs2021/2021302.pdf" TargetMode="External"/><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image" Target="media/image6.png"/><Relationship Id="rId25" Type="http://schemas.openxmlformats.org/officeDocument/2006/relationships/hyperlink" Target="https://clinicaltrials.gov/ct2/show/NCT04886154" TargetMode="External"/><Relationship Id="rId33" Type="http://schemas.openxmlformats.org/officeDocument/2006/relationships/hyperlink" Target="https://www.air.org/sites/default/files/SEEP5-Total-Expenditures.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hcup-us.ahrq.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onder.cdc.gov/nndss/static/2017/annual/2017-table4-H.pdf" TargetMode="External"/><Relationship Id="rId32" Type="http://schemas.openxmlformats.org/officeDocument/2006/relationships/hyperlink" Target="https://fred.stlouisfed.org/series/GDPDEF" TargetMode="External"/><Relationship Id="rId37" Type="http://schemas.openxmlformats.org/officeDocument/2006/relationships/hyperlink" Target="https://www.cdc.gov/acip/downloads/slides-2024-10-23-24/02-Mening-Dong-508.pdf"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onder.cdc.gov/nndss/static/2018/annual/2018-table4-H.pdf" TargetMode="External"/><Relationship Id="rId28" Type="http://schemas.openxmlformats.org/officeDocument/2006/relationships/hyperlink" Target="https://www.bls.gov/" TargetMode="External"/><Relationship Id="rId36" Type="http://schemas.openxmlformats.org/officeDocument/2006/relationships/hyperlink" Target="https://www.cdc.gov/vaccines-for-children/php/awardees/current-cdc-vaccine-price-list.html" TargetMode="External"/><Relationship Id="rId10" Type="http://schemas.openxmlformats.org/officeDocument/2006/relationships/hyperlink" Target="http://creativecommons.org/licenses/by-nc/4.0/" TargetMode="External"/><Relationship Id="rId19" Type="http://schemas.openxmlformats.org/officeDocument/2006/relationships/image" Target="media/image8.png"/><Relationship Id="rId31" Type="http://schemas.openxmlformats.org/officeDocument/2006/relationships/hyperlink" Target="https://www.acialliance.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wonder.cdc.gov/nndss/static/2019/annual/2019-table4-H.pdf" TargetMode="External"/><Relationship Id="rId27" Type="http://schemas.openxmlformats.org/officeDocument/2006/relationships/hyperlink" Target="https://www.cdc.gov/pinkbook/hcp/table-of-contents/front-matter.html" TargetMode="External"/><Relationship Id="rId30" Type="http://schemas.openxmlformats.org/officeDocument/2006/relationships/hyperlink" Target="file://\\egnytedrive\costellomedical\Shared\Clients\GSK\Vaccines%20Meningitis\GSK-PUBUS-BEX-58%20(CE%20Revisions%20Manuscript)\7.%20Submission\Resubmission\2.%20Resubmission%20Drafts\www.asha.org\siteassets\reimbursement\2024-medicare-fee-schedule-for-speech-language-pathologists.pdf?srsltid=AfmBOooVJXEnGLqUZE28m_2coHtlJvPexFb1IGw_ZJOoNuNxci6G5D1o" TargetMode="External"/><Relationship Id="rId35" Type="http://schemas.openxmlformats.org/officeDocument/2006/relationships/hyperlink" Target="https://www.bls.gov/"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B992E-50C2-48C1-9848-EA857041A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37</Pages>
  <Words>18135</Words>
  <Characters>102469</Characters>
  <Application>Microsoft Office Word</Application>
  <DocSecurity>0</DocSecurity>
  <Lines>4879</Lines>
  <Paragraphs>3890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116714</CharactersWithSpaces>
  <SharedDoc>false</SharedDoc>
  <HLinks>
    <vt:vector size="210" baseType="variant">
      <vt:variant>
        <vt:i4>7667833</vt:i4>
      </vt:variant>
      <vt:variant>
        <vt:i4>388</vt:i4>
      </vt:variant>
      <vt:variant>
        <vt:i4>0</vt:i4>
      </vt:variant>
      <vt:variant>
        <vt:i4>5</vt:i4>
      </vt:variant>
      <vt:variant>
        <vt:lpwstr>https://www.cdc.gov/vaccines-for-children/php/awardees/current-cdc-vaccine-price-list.html</vt:lpwstr>
      </vt:variant>
      <vt:variant>
        <vt:lpwstr/>
      </vt:variant>
      <vt:variant>
        <vt:i4>5308497</vt:i4>
      </vt:variant>
      <vt:variant>
        <vt:i4>385</vt:i4>
      </vt:variant>
      <vt:variant>
        <vt:i4>0</vt:i4>
      </vt:variant>
      <vt:variant>
        <vt:i4>5</vt:i4>
      </vt:variant>
      <vt:variant>
        <vt:lpwstr>https://hcup-us.ahrq.gov/</vt:lpwstr>
      </vt:variant>
      <vt:variant>
        <vt:lpwstr/>
      </vt:variant>
      <vt:variant>
        <vt:i4>1704022</vt:i4>
      </vt:variant>
      <vt:variant>
        <vt:i4>382</vt:i4>
      </vt:variant>
      <vt:variant>
        <vt:i4>0</vt:i4>
      </vt:variant>
      <vt:variant>
        <vt:i4>5</vt:i4>
      </vt:variant>
      <vt:variant>
        <vt:lpwstr>https://nces.ed.gov/pubs2021/2021302.pdf</vt:lpwstr>
      </vt:variant>
      <vt:variant>
        <vt:lpwstr/>
      </vt:variant>
      <vt:variant>
        <vt:i4>1310802</vt:i4>
      </vt:variant>
      <vt:variant>
        <vt:i4>379</vt:i4>
      </vt:variant>
      <vt:variant>
        <vt:i4>0</vt:i4>
      </vt:variant>
      <vt:variant>
        <vt:i4>5</vt:i4>
      </vt:variant>
      <vt:variant>
        <vt:lpwstr>https://www.air.org/sites/default/files/SEEP5-Total-Expenditures.pdf</vt:lpwstr>
      </vt:variant>
      <vt:variant>
        <vt:lpwstr/>
      </vt:variant>
      <vt:variant>
        <vt:i4>327774</vt:i4>
      </vt:variant>
      <vt:variant>
        <vt:i4>376</vt:i4>
      </vt:variant>
      <vt:variant>
        <vt:i4>0</vt:i4>
      </vt:variant>
      <vt:variant>
        <vt:i4>5</vt:i4>
      </vt:variant>
      <vt:variant>
        <vt:lpwstr>https://fred.stlouisfed.org/series/GDPDEF</vt:lpwstr>
      </vt:variant>
      <vt:variant>
        <vt:lpwstr/>
      </vt:variant>
      <vt:variant>
        <vt:i4>4849728</vt:i4>
      </vt:variant>
      <vt:variant>
        <vt:i4>373</vt:i4>
      </vt:variant>
      <vt:variant>
        <vt:i4>0</vt:i4>
      </vt:variant>
      <vt:variant>
        <vt:i4>5</vt:i4>
      </vt:variant>
      <vt:variant>
        <vt:lpwstr>https://www.bls.gov/</vt:lpwstr>
      </vt:variant>
      <vt:variant>
        <vt:lpwstr/>
      </vt:variant>
      <vt:variant>
        <vt:i4>6029381</vt:i4>
      </vt:variant>
      <vt:variant>
        <vt:i4>370</vt:i4>
      </vt:variant>
      <vt:variant>
        <vt:i4>0</vt:i4>
      </vt:variant>
      <vt:variant>
        <vt:i4>5</vt:i4>
      </vt:variant>
      <vt:variant>
        <vt:lpwstr>https://www.cms.gov/medicare/payment/fee-schedules/dmepos-competitive-bidding</vt:lpwstr>
      </vt:variant>
      <vt:variant>
        <vt:lpwstr/>
      </vt:variant>
      <vt:variant>
        <vt:i4>5701710</vt:i4>
      </vt:variant>
      <vt:variant>
        <vt:i4>367</vt:i4>
      </vt:variant>
      <vt:variant>
        <vt:i4>0</vt:i4>
      </vt:variant>
      <vt:variant>
        <vt:i4>5</vt:i4>
      </vt:variant>
      <vt:variant>
        <vt:lpwstr>https://www.acialliance.org/</vt:lpwstr>
      </vt:variant>
      <vt:variant>
        <vt:lpwstr/>
      </vt:variant>
      <vt:variant>
        <vt:i4>3014705</vt:i4>
      </vt:variant>
      <vt:variant>
        <vt:i4>364</vt:i4>
      </vt:variant>
      <vt:variant>
        <vt:i4>0</vt:i4>
      </vt:variant>
      <vt:variant>
        <vt:i4>5</vt:i4>
      </vt:variant>
      <vt:variant>
        <vt:lpwstr>www.asha.org/siteassets/reimbursement/2024-medicare-fee-schedule-for-speech-language-pathologists.pdf?srsltid=AfmBOooVJXEnGLqUZE28m_2coHtlJvPexFb1IGw_ZJOoNuNxci6G5D1o</vt:lpwstr>
      </vt:variant>
      <vt:variant>
        <vt:lpwstr/>
      </vt:variant>
      <vt:variant>
        <vt:i4>6029319</vt:i4>
      </vt:variant>
      <vt:variant>
        <vt:i4>361</vt:i4>
      </vt:variant>
      <vt:variant>
        <vt:i4>0</vt:i4>
      </vt:variant>
      <vt:variant>
        <vt:i4>5</vt:i4>
      </vt:variant>
      <vt:variant>
        <vt:lpwstr>https://www.cdc.gov/pinkbook/hcp/table-of-contents/front-matter.html</vt:lpwstr>
      </vt:variant>
      <vt:variant>
        <vt:lpwstr/>
      </vt:variant>
      <vt:variant>
        <vt:i4>983060</vt:i4>
      </vt:variant>
      <vt:variant>
        <vt:i4>358</vt:i4>
      </vt:variant>
      <vt:variant>
        <vt:i4>0</vt:i4>
      </vt:variant>
      <vt:variant>
        <vt:i4>5</vt:i4>
      </vt:variant>
      <vt:variant>
        <vt:lpwstr>https://www.cdc.gov/vaccines/acip/meetings/slides-2023-06-21-23.html</vt:lpwstr>
      </vt:variant>
      <vt:variant>
        <vt:lpwstr/>
      </vt:variant>
      <vt:variant>
        <vt:i4>4980744</vt:i4>
      </vt:variant>
      <vt:variant>
        <vt:i4>355</vt:i4>
      </vt:variant>
      <vt:variant>
        <vt:i4>0</vt:i4>
      </vt:variant>
      <vt:variant>
        <vt:i4>5</vt:i4>
      </vt:variant>
      <vt:variant>
        <vt:lpwstr>https://www.cdc.gov/acip/downloads/slides-2023-06-21-23/02-Mening-Ortega-Sanchez-508.pdf</vt:lpwstr>
      </vt:variant>
      <vt:variant>
        <vt:lpwstr/>
      </vt:variant>
      <vt:variant>
        <vt:i4>3735605</vt:i4>
      </vt:variant>
      <vt:variant>
        <vt:i4>352</vt:i4>
      </vt:variant>
      <vt:variant>
        <vt:i4>0</vt:i4>
      </vt:variant>
      <vt:variant>
        <vt:i4>5</vt:i4>
      </vt:variant>
      <vt:variant>
        <vt:lpwstr>https://www.cdc.gov/acip/downloads/slides-2024-10-23-24/02-Mening-Dong-508.pdf</vt:lpwstr>
      </vt:variant>
      <vt:variant>
        <vt:lpwstr/>
      </vt:variant>
      <vt:variant>
        <vt:i4>655367</vt:i4>
      </vt:variant>
      <vt:variant>
        <vt:i4>349</vt:i4>
      </vt:variant>
      <vt:variant>
        <vt:i4>0</vt:i4>
      </vt:variant>
      <vt:variant>
        <vt:i4>5</vt:i4>
      </vt:variant>
      <vt:variant>
        <vt:lpwstr>https://www.cdc.gov/meningococcal/downloads/ncird-ems-report-2021.pdf</vt:lpwstr>
      </vt:variant>
      <vt:variant>
        <vt:lpwstr/>
      </vt:variant>
      <vt:variant>
        <vt:i4>3014719</vt:i4>
      </vt:variant>
      <vt:variant>
        <vt:i4>346</vt:i4>
      </vt:variant>
      <vt:variant>
        <vt:i4>0</vt:i4>
      </vt:variant>
      <vt:variant>
        <vt:i4>5</vt:i4>
      </vt:variant>
      <vt:variant>
        <vt:lpwstr>https://doi.org/10.1186/s12889-025-21953-8</vt:lpwstr>
      </vt:variant>
      <vt:variant>
        <vt:lpwstr/>
      </vt:variant>
      <vt:variant>
        <vt:i4>720926</vt:i4>
      </vt:variant>
      <vt:variant>
        <vt:i4>343</vt:i4>
      </vt:variant>
      <vt:variant>
        <vt:i4>0</vt:i4>
      </vt:variant>
      <vt:variant>
        <vt:i4>5</vt:i4>
      </vt:variant>
      <vt:variant>
        <vt:lpwstr>www.fda.gov/media/173223/download?attachment</vt:lpwstr>
      </vt:variant>
      <vt:variant>
        <vt:lpwstr/>
      </vt:variant>
      <vt:variant>
        <vt:i4>5308497</vt:i4>
      </vt:variant>
      <vt:variant>
        <vt:i4>340</vt:i4>
      </vt:variant>
      <vt:variant>
        <vt:i4>0</vt:i4>
      </vt:variant>
      <vt:variant>
        <vt:i4>5</vt:i4>
      </vt:variant>
      <vt:variant>
        <vt:lpwstr>https://hcup-us.ahrq.gov/</vt:lpwstr>
      </vt:variant>
      <vt:variant>
        <vt:lpwstr/>
      </vt:variant>
      <vt:variant>
        <vt:i4>327774</vt:i4>
      </vt:variant>
      <vt:variant>
        <vt:i4>337</vt:i4>
      </vt:variant>
      <vt:variant>
        <vt:i4>0</vt:i4>
      </vt:variant>
      <vt:variant>
        <vt:i4>5</vt:i4>
      </vt:variant>
      <vt:variant>
        <vt:lpwstr>https://fred.stlouisfed.org/series/GDPDEF</vt:lpwstr>
      </vt:variant>
      <vt:variant>
        <vt:lpwstr/>
      </vt:variant>
      <vt:variant>
        <vt:i4>7929912</vt:i4>
      </vt:variant>
      <vt:variant>
        <vt:i4>334</vt:i4>
      </vt:variant>
      <vt:variant>
        <vt:i4>0</vt:i4>
      </vt:variant>
      <vt:variant>
        <vt:i4>5</vt:i4>
      </vt:variant>
      <vt:variant>
        <vt:lpwstr>https://fred.stlouisfed.org/series/CUSR0000SAM2</vt:lpwstr>
      </vt:variant>
      <vt:variant>
        <vt:lpwstr/>
      </vt:variant>
      <vt:variant>
        <vt:i4>7012387</vt:i4>
      </vt:variant>
      <vt:variant>
        <vt:i4>331</vt:i4>
      </vt:variant>
      <vt:variant>
        <vt:i4>0</vt:i4>
      </vt:variant>
      <vt:variant>
        <vt:i4>5</vt:i4>
      </vt:variant>
      <vt:variant>
        <vt:lpwstr>https://www.cdc.gov/vaccines/acip/meetings/downloads/slides-2023-06-21-23/02-Mening-Ortega-Sanchez-508.pdf</vt:lpwstr>
      </vt:variant>
      <vt:variant>
        <vt:lpwstr/>
      </vt:variant>
      <vt:variant>
        <vt:i4>5111817</vt:i4>
      </vt:variant>
      <vt:variant>
        <vt:i4>328</vt:i4>
      </vt:variant>
      <vt:variant>
        <vt:i4>0</vt:i4>
      </vt:variant>
      <vt:variant>
        <vt:i4>5</vt:i4>
      </vt:variant>
      <vt:variant>
        <vt:lpwstr>https://www.cdc.gov/vaccines/acip/meetings/downloads/slides-2023-10-25-26/03-Meningococcal-Ortega-Sanchez-508.pdf</vt:lpwstr>
      </vt:variant>
      <vt:variant>
        <vt:lpwstr/>
      </vt:variant>
      <vt:variant>
        <vt:i4>7012387</vt:i4>
      </vt:variant>
      <vt:variant>
        <vt:i4>325</vt:i4>
      </vt:variant>
      <vt:variant>
        <vt:i4>0</vt:i4>
      </vt:variant>
      <vt:variant>
        <vt:i4>5</vt:i4>
      </vt:variant>
      <vt:variant>
        <vt:lpwstr>https://www.cdc.gov/vaccines/acip/meetings/downloads/slides-2023-06-21-23/02-Mening-Ortega-Sanchez-508.pdf</vt:lpwstr>
      </vt:variant>
      <vt:variant>
        <vt:lpwstr/>
      </vt:variant>
      <vt:variant>
        <vt:i4>3145771</vt:i4>
      </vt:variant>
      <vt:variant>
        <vt:i4>322</vt:i4>
      </vt:variant>
      <vt:variant>
        <vt:i4>0</vt:i4>
      </vt:variant>
      <vt:variant>
        <vt:i4>5</vt:i4>
      </vt:variant>
      <vt:variant>
        <vt:lpwstr>https://www.cdc.gov/acip/downloads/slides-2024-06-26-28/04-Mening-Schillie-508.pdf</vt:lpwstr>
      </vt:variant>
      <vt:variant>
        <vt:lpwstr/>
      </vt:variant>
      <vt:variant>
        <vt:i4>3670065</vt:i4>
      </vt:variant>
      <vt:variant>
        <vt:i4>319</vt:i4>
      </vt:variant>
      <vt:variant>
        <vt:i4>0</vt:i4>
      </vt:variant>
      <vt:variant>
        <vt:i4>5</vt:i4>
      </vt:variant>
      <vt:variant>
        <vt:lpwstr>https://www.fda.gov/media/90996/download?attachment</vt:lpwstr>
      </vt:variant>
      <vt:variant>
        <vt:lpwstr/>
      </vt:variant>
      <vt:variant>
        <vt:i4>6881385</vt:i4>
      </vt:variant>
      <vt:variant>
        <vt:i4>316</vt:i4>
      </vt:variant>
      <vt:variant>
        <vt:i4>0</vt:i4>
      </vt:variant>
      <vt:variant>
        <vt:i4>5</vt:i4>
      </vt:variant>
      <vt:variant>
        <vt:lpwstr>https://labeling.pfizer.com/ShowLabeling.aspx?id=19937</vt:lpwstr>
      </vt:variant>
      <vt:variant>
        <vt:lpwstr/>
      </vt:variant>
      <vt:variant>
        <vt:i4>6881329</vt:i4>
      </vt:variant>
      <vt:variant>
        <vt:i4>313</vt:i4>
      </vt:variant>
      <vt:variant>
        <vt:i4>0</vt:i4>
      </vt:variant>
      <vt:variant>
        <vt:i4>5</vt:i4>
      </vt:variant>
      <vt:variant>
        <vt:lpwstr>https://www.unity4teenvax.org/resource/adolescent-immunization-understanding-challenges-and-framing-solutions-for-healthcare-providers/</vt:lpwstr>
      </vt:variant>
      <vt:variant>
        <vt:lpwstr/>
      </vt:variant>
      <vt:variant>
        <vt:i4>851980</vt:i4>
      </vt:variant>
      <vt:variant>
        <vt:i4>310</vt:i4>
      </vt:variant>
      <vt:variant>
        <vt:i4>0</vt:i4>
      </vt:variant>
      <vt:variant>
        <vt:i4>5</vt:i4>
      </vt:variant>
      <vt:variant>
        <vt:lpwstr>https://gskpro.com/content/dam/global/hcpportal/en_US/Prescribing_Information/Penmenvy/pdf/PENMENVY.PDF</vt:lpwstr>
      </vt:variant>
      <vt:variant>
        <vt:lpwstr/>
      </vt:variant>
      <vt:variant>
        <vt:i4>4915275</vt:i4>
      </vt:variant>
      <vt:variant>
        <vt:i4>307</vt:i4>
      </vt:variant>
      <vt:variant>
        <vt:i4>0</vt:i4>
      </vt:variant>
      <vt:variant>
        <vt:i4>5</vt:i4>
      </vt:variant>
      <vt:variant>
        <vt:lpwstr>https://www.cdc.gov/acip/meetings/presentation-slides-october-25-26-2023.html</vt:lpwstr>
      </vt:variant>
      <vt:variant>
        <vt:lpwstr/>
      </vt:variant>
      <vt:variant>
        <vt:i4>3866743</vt:i4>
      </vt:variant>
      <vt:variant>
        <vt:i4>304</vt:i4>
      </vt:variant>
      <vt:variant>
        <vt:i4>0</vt:i4>
      </vt:variant>
      <vt:variant>
        <vt:i4>5</vt:i4>
      </vt:variant>
      <vt:variant>
        <vt:lpwstr>https://www.cdc.gov/vaccines/hcp/imz-schedules/child-adolescent-age.html?CDC_AAref_Val=https://www.cdc.gov/vaccines/schedules/hcp/imz/child-adolescent.html</vt:lpwstr>
      </vt:variant>
      <vt:variant>
        <vt:lpwstr/>
      </vt:variant>
      <vt:variant>
        <vt:i4>1507337</vt:i4>
      </vt:variant>
      <vt:variant>
        <vt:i4>301</vt:i4>
      </vt:variant>
      <vt:variant>
        <vt:i4>0</vt:i4>
      </vt:variant>
      <vt:variant>
        <vt:i4>5</vt:i4>
      </vt:variant>
      <vt:variant>
        <vt:lpwstr>https://www.cdc.gov/meningococcal/downloads/NCIRD-EMS-Report-2022-508.pdf</vt:lpwstr>
      </vt:variant>
      <vt:variant>
        <vt:lpwstr/>
      </vt:variant>
      <vt:variant>
        <vt:i4>3539052</vt:i4>
      </vt:variant>
      <vt:variant>
        <vt:i4>298</vt:i4>
      </vt:variant>
      <vt:variant>
        <vt:i4>0</vt:i4>
      </vt:variant>
      <vt:variant>
        <vt:i4>5</vt:i4>
      </vt:variant>
      <vt:variant>
        <vt:lpwstr>https://www.who.int/news-room/fact-sheets/detail/meningitis</vt:lpwstr>
      </vt:variant>
      <vt:variant>
        <vt:lpwstr/>
      </vt:variant>
      <vt:variant>
        <vt:i4>655443</vt:i4>
      </vt:variant>
      <vt:variant>
        <vt:i4>295</vt:i4>
      </vt:variant>
      <vt:variant>
        <vt:i4>0</vt:i4>
      </vt:variant>
      <vt:variant>
        <vt:i4>5</vt:i4>
      </vt:variant>
      <vt:variant>
        <vt:lpwstr>https://doi.org/10.1186/1471-2458-13-954</vt:lpwstr>
      </vt:variant>
      <vt:variant>
        <vt:lpwstr/>
      </vt:variant>
      <vt:variant>
        <vt:i4>7274551</vt:i4>
      </vt:variant>
      <vt:variant>
        <vt:i4>292</vt:i4>
      </vt:variant>
      <vt:variant>
        <vt:i4>0</vt:i4>
      </vt:variant>
      <vt:variant>
        <vt:i4>5</vt:i4>
      </vt:variant>
      <vt:variant>
        <vt:lpwstr>https://doi.org/10.1007/s40121-021-00546-z</vt:lpwstr>
      </vt:variant>
      <vt:variant>
        <vt:lpwstr/>
      </vt:variant>
      <vt:variant>
        <vt:i4>6750251</vt:i4>
      </vt:variant>
      <vt:variant>
        <vt:i4>287</vt:i4>
      </vt:variant>
      <vt:variant>
        <vt:i4>0</vt:i4>
      </vt:variant>
      <vt:variant>
        <vt:i4>5</vt:i4>
      </vt:variant>
      <vt:variant>
        <vt:lpwstr>https://www.ismpp.org/gpp-2022</vt:lpwstr>
      </vt:variant>
      <vt:variant>
        <vt:lpwstr/>
      </vt:variant>
      <vt:variant>
        <vt:i4>1441907</vt:i4>
      </vt:variant>
      <vt:variant>
        <vt:i4>0</vt:i4>
      </vt:variant>
      <vt:variant>
        <vt:i4>0</vt:i4>
      </vt:variant>
      <vt:variant>
        <vt:i4>5</vt:i4>
      </vt:variant>
      <vt:variant>
        <vt:lpwstr>https://link.springer.com/journal/40273/submission-guidelines</vt:lpwstr>
      </vt:variant>
      <vt:variant>
        <vt:lpwstr>Instructions%20for%20Authors_Manuscript%20Submission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Kaity McCafferty</dc:creator>
  <cp:keywords/>
  <dc:description/>
  <cp:lastModifiedBy>Isabel Haber</cp:lastModifiedBy>
  <cp:revision>12</cp:revision>
  <dcterms:created xsi:type="dcterms:W3CDTF">2026-01-09T20:19:00Z</dcterms:created>
  <dcterms:modified xsi:type="dcterms:W3CDTF">2026-02-17T16:14:00Z</dcterms:modified>
</cp:coreProperties>
</file>