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E855F" w14:textId="77777777" w:rsidR="000B68A5" w:rsidRPr="000B68A5" w:rsidRDefault="000B68A5" w:rsidP="000B68A5">
      <w:pPr>
        <w:jc w:val="center"/>
        <w:rPr>
          <w:rFonts w:ascii="Times New Roman" w:hAnsi="Times New Roman" w:cs="Times New Roman"/>
          <w:b/>
          <w:bCs/>
        </w:rPr>
      </w:pPr>
      <w:r w:rsidRPr="000B68A5">
        <w:rPr>
          <w:rFonts w:ascii="Times New Roman" w:hAnsi="Times New Roman" w:cs="Times New Roman"/>
          <w:b/>
          <w:bCs/>
        </w:rPr>
        <w:t xml:space="preserve">Supplementary Material for </w:t>
      </w:r>
      <w:r w:rsidRPr="000B68A5">
        <w:rPr>
          <w:rFonts w:ascii="Times New Roman" w:hAnsi="Times New Roman" w:cs="Times New Roman"/>
          <w:b/>
          <w:bCs/>
        </w:rPr>
        <w:t>Comparison of alternative outcome measures in cost-effectiveness analysis: Three applications within oncology</w:t>
      </w:r>
    </w:p>
    <w:p w14:paraId="54184F42" w14:textId="77777777" w:rsidR="000B68A5" w:rsidRPr="004B1407" w:rsidRDefault="000B68A5" w:rsidP="000B68A5">
      <w:pPr>
        <w:rPr>
          <w:rFonts w:ascii="Times New Roman" w:hAnsi="Times New Roman" w:cs="Times New Roman"/>
        </w:rPr>
      </w:pPr>
      <w:r w:rsidRPr="004B1407">
        <w:rPr>
          <w:rFonts w:ascii="Times New Roman" w:hAnsi="Times New Roman" w:cs="Times New Roman"/>
          <w:b/>
          <w:bCs/>
        </w:rPr>
        <w:t xml:space="preserve">Supplementary Table 1. </w:t>
      </w:r>
      <w:r w:rsidRPr="004B1407">
        <w:rPr>
          <w:rFonts w:ascii="Times New Roman" w:hAnsi="Times New Roman" w:cs="Times New Roman"/>
        </w:rPr>
        <w:t>Parametric Estimates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11"/>
        <w:gridCol w:w="1272"/>
        <w:gridCol w:w="1252"/>
        <w:gridCol w:w="1390"/>
        <w:gridCol w:w="1494"/>
        <w:gridCol w:w="1265"/>
        <w:gridCol w:w="1756"/>
      </w:tblGrid>
      <w:tr w:rsidR="000B68A5" w:rsidRPr="004B1407" w14:paraId="3C3368E3" w14:textId="77777777" w:rsidTr="00B043DB">
        <w:trPr>
          <w:trHeight w:val="355"/>
        </w:trPr>
        <w:tc>
          <w:tcPr>
            <w:tcW w:w="488" w:type="pct"/>
            <w:tcBorders>
              <w:top w:val="single" w:sz="8" w:space="0" w:color="4EBFDD"/>
              <w:left w:val="single" w:sz="8" w:space="0" w:color="4EBFDD"/>
              <w:bottom w:val="single" w:sz="8" w:space="0" w:color="4EBFDD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A582CC" w14:textId="77777777" w:rsidR="000B68A5" w:rsidRPr="004B1407" w:rsidRDefault="000B68A5" w:rsidP="00B043D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  <w:lang w:val="en-IN" w:eastAsia="en-IN"/>
              </w:rPr>
            </w:pPr>
            <w:r w:rsidRPr="004B140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18"/>
                <w:szCs w:val="18"/>
                <w:lang w:val="en-IN" w:eastAsia="en-IN"/>
              </w:rPr>
              <w:t>Indication</w:t>
            </w:r>
          </w:p>
        </w:tc>
        <w:tc>
          <w:tcPr>
            <w:tcW w:w="1351" w:type="pct"/>
            <w:gridSpan w:val="2"/>
            <w:tcBorders>
              <w:top w:val="single" w:sz="8" w:space="0" w:color="4EBFDD"/>
              <w:left w:val="nil"/>
              <w:bottom w:val="single" w:sz="8" w:space="0" w:color="4EBFDD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97B48F" w14:textId="77777777" w:rsidR="000B68A5" w:rsidRPr="004B1407" w:rsidRDefault="000B68A5" w:rsidP="00B043DB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  <w:lang w:val="en-IN" w:eastAsia="en-IN"/>
              </w:rPr>
            </w:pPr>
            <w:r w:rsidRPr="004B140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18"/>
                <w:szCs w:val="18"/>
                <w:lang w:val="en-IN" w:eastAsia="en-IN"/>
              </w:rPr>
              <w:t>RCC</w:t>
            </w:r>
            <w:r w:rsidRPr="004B140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18"/>
                <w:szCs w:val="18"/>
                <w:vertAlign w:val="superscript"/>
                <w:lang w:val="en-IN" w:eastAsia="en-IN"/>
              </w:rPr>
              <w:t>1</w:t>
            </w:r>
          </w:p>
        </w:tc>
        <w:tc>
          <w:tcPr>
            <w:tcW w:w="1544" w:type="pct"/>
            <w:gridSpan w:val="2"/>
            <w:tcBorders>
              <w:top w:val="single" w:sz="8" w:space="0" w:color="4EBFDD"/>
              <w:left w:val="nil"/>
              <w:bottom w:val="single" w:sz="8" w:space="0" w:color="4EBFDD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F6B3BB" w14:textId="77777777" w:rsidR="000B68A5" w:rsidRPr="004B1407" w:rsidRDefault="000B68A5" w:rsidP="00B043DB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  <w:lang w:val="en-IN" w:eastAsia="en-IN"/>
              </w:rPr>
            </w:pPr>
            <w:r w:rsidRPr="004B140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18"/>
                <w:szCs w:val="18"/>
                <w:lang w:val="en-IN" w:eastAsia="en-IN"/>
              </w:rPr>
              <w:t>CML</w:t>
            </w:r>
            <w:r w:rsidRPr="004B140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18"/>
                <w:szCs w:val="18"/>
                <w:vertAlign w:val="superscript"/>
                <w:lang w:val="en-IN" w:eastAsia="en-IN"/>
              </w:rPr>
              <w:t>2</w:t>
            </w:r>
          </w:p>
        </w:tc>
        <w:tc>
          <w:tcPr>
            <w:tcW w:w="1617" w:type="pct"/>
            <w:gridSpan w:val="2"/>
            <w:tcBorders>
              <w:top w:val="single" w:sz="8" w:space="0" w:color="4EBFDD"/>
              <w:left w:val="nil"/>
              <w:bottom w:val="single" w:sz="8" w:space="0" w:color="4EBFDD"/>
              <w:right w:val="single" w:sz="8" w:space="0" w:color="4EBFDD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59E859" w14:textId="77777777" w:rsidR="000B68A5" w:rsidRPr="004B1407" w:rsidRDefault="000B68A5" w:rsidP="00B043DB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  <w:lang w:val="en-IN" w:eastAsia="en-IN"/>
              </w:rPr>
            </w:pPr>
            <w:r w:rsidRPr="004B140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18"/>
                <w:szCs w:val="18"/>
                <w:lang w:val="en-IN" w:eastAsia="en-IN"/>
              </w:rPr>
              <w:t>NSCLC</w:t>
            </w:r>
            <w:r w:rsidRPr="004B140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18"/>
                <w:szCs w:val="18"/>
                <w:vertAlign w:val="superscript"/>
                <w:lang w:val="en-IN" w:eastAsia="en-IN"/>
              </w:rPr>
              <w:t>1</w:t>
            </w:r>
          </w:p>
        </w:tc>
      </w:tr>
      <w:tr w:rsidR="000B68A5" w:rsidRPr="004B1407" w14:paraId="45A02D1F" w14:textId="77777777" w:rsidTr="00B043DB">
        <w:trPr>
          <w:trHeight w:val="418"/>
        </w:trPr>
        <w:tc>
          <w:tcPr>
            <w:tcW w:w="488" w:type="pct"/>
            <w:tcBorders>
              <w:top w:val="single" w:sz="8" w:space="0" w:color="4EBFDD"/>
              <w:left w:val="single" w:sz="8" w:space="0" w:color="4EBFDD"/>
              <w:bottom w:val="single" w:sz="8" w:space="0" w:color="4EBFDD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B4B9C0B" w14:textId="77777777" w:rsidR="000B68A5" w:rsidRPr="004B1407" w:rsidRDefault="000B68A5" w:rsidP="00B043D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  <w:lang w:val="en-IN" w:eastAsia="en-IN"/>
              </w:rPr>
            </w:pPr>
            <w:r w:rsidRPr="004B140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18"/>
                <w:szCs w:val="18"/>
                <w:lang w:val="en-IN" w:eastAsia="en-IN"/>
              </w:rPr>
              <w:t>Outcomes</w:t>
            </w:r>
          </w:p>
        </w:tc>
        <w:tc>
          <w:tcPr>
            <w:tcW w:w="681" w:type="pct"/>
            <w:tcBorders>
              <w:top w:val="single" w:sz="8" w:space="0" w:color="4EBFDD"/>
              <w:left w:val="nil"/>
              <w:bottom w:val="single" w:sz="8" w:space="0" w:color="4EBFDD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AE01BA" w14:textId="77777777" w:rsidR="000B68A5" w:rsidRPr="004B1407" w:rsidRDefault="000B68A5" w:rsidP="00B043DB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  <w:lang w:val="en-IN" w:eastAsia="en-IN"/>
              </w:rPr>
            </w:pPr>
            <w:r w:rsidRPr="004B140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18"/>
                <w:szCs w:val="18"/>
                <w:lang w:val="en-IN" w:eastAsia="en-IN"/>
              </w:rPr>
              <w:t>Int</w:t>
            </w:r>
          </w:p>
        </w:tc>
        <w:tc>
          <w:tcPr>
            <w:tcW w:w="670" w:type="pct"/>
            <w:tcBorders>
              <w:top w:val="single" w:sz="8" w:space="0" w:color="4EBFDD"/>
              <w:left w:val="nil"/>
              <w:bottom w:val="single" w:sz="8" w:space="0" w:color="4EBFDD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850B19" w14:textId="77777777" w:rsidR="000B68A5" w:rsidRPr="004B1407" w:rsidRDefault="000B68A5" w:rsidP="00B043DB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  <w:lang w:val="en-IN" w:eastAsia="en-IN"/>
              </w:rPr>
            </w:pPr>
            <w:r w:rsidRPr="004B140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18"/>
                <w:szCs w:val="18"/>
                <w:lang w:val="en-IN" w:eastAsia="en-IN"/>
              </w:rPr>
              <w:t>Comp</w:t>
            </w:r>
          </w:p>
        </w:tc>
        <w:tc>
          <w:tcPr>
            <w:tcW w:w="744" w:type="pct"/>
            <w:tcBorders>
              <w:top w:val="single" w:sz="8" w:space="0" w:color="4EBFDD"/>
              <w:left w:val="nil"/>
              <w:bottom w:val="single" w:sz="8" w:space="0" w:color="4EBFDD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077F58" w14:textId="77777777" w:rsidR="000B68A5" w:rsidRPr="004B1407" w:rsidRDefault="000B68A5" w:rsidP="00B043DB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  <w:lang w:val="en-IN" w:eastAsia="en-IN"/>
              </w:rPr>
            </w:pPr>
            <w:r w:rsidRPr="004B140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18"/>
                <w:szCs w:val="18"/>
                <w:lang w:val="en-IN" w:eastAsia="en-IN"/>
              </w:rPr>
              <w:t>Int</w:t>
            </w:r>
          </w:p>
        </w:tc>
        <w:tc>
          <w:tcPr>
            <w:tcW w:w="800" w:type="pct"/>
            <w:tcBorders>
              <w:top w:val="single" w:sz="8" w:space="0" w:color="4EBFDD"/>
              <w:left w:val="nil"/>
              <w:bottom w:val="single" w:sz="8" w:space="0" w:color="4EBFDD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DAD34D4" w14:textId="77777777" w:rsidR="000B68A5" w:rsidRPr="004B1407" w:rsidRDefault="000B68A5" w:rsidP="00B043DB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  <w:lang w:val="en-IN" w:eastAsia="en-IN"/>
              </w:rPr>
            </w:pPr>
            <w:r w:rsidRPr="004B140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18"/>
                <w:szCs w:val="18"/>
                <w:lang w:val="en-IN" w:eastAsia="en-IN"/>
              </w:rPr>
              <w:t>Comp</w:t>
            </w:r>
          </w:p>
        </w:tc>
        <w:tc>
          <w:tcPr>
            <w:tcW w:w="677" w:type="pct"/>
            <w:tcBorders>
              <w:top w:val="single" w:sz="8" w:space="0" w:color="4EBFDD"/>
              <w:left w:val="nil"/>
              <w:bottom w:val="single" w:sz="8" w:space="0" w:color="4EBFDD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D0652F" w14:textId="77777777" w:rsidR="000B68A5" w:rsidRPr="004B1407" w:rsidRDefault="000B68A5" w:rsidP="00B043DB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  <w:lang w:val="en-IN" w:eastAsia="en-IN"/>
              </w:rPr>
            </w:pPr>
            <w:r w:rsidRPr="004B140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18"/>
                <w:szCs w:val="18"/>
                <w:lang w:val="en-IN" w:eastAsia="en-IN"/>
              </w:rPr>
              <w:t>Int</w:t>
            </w:r>
          </w:p>
        </w:tc>
        <w:tc>
          <w:tcPr>
            <w:tcW w:w="940" w:type="pct"/>
            <w:tcBorders>
              <w:top w:val="single" w:sz="8" w:space="0" w:color="4EBFDD"/>
              <w:left w:val="nil"/>
              <w:bottom w:val="single" w:sz="8" w:space="0" w:color="4EBFDD"/>
              <w:right w:val="single" w:sz="8" w:space="0" w:color="4EBFDD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C69071" w14:textId="77777777" w:rsidR="000B68A5" w:rsidRPr="004B1407" w:rsidRDefault="000B68A5" w:rsidP="00B043DB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  <w:lang w:val="en-IN" w:eastAsia="en-IN"/>
              </w:rPr>
            </w:pPr>
            <w:r w:rsidRPr="004B140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18"/>
                <w:szCs w:val="18"/>
                <w:lang w:val="en-IN" w:eastAsia="en-IN"/>
              </w:rPr>
              <w:t>Comp</w:t>
            </w:r>
          </w:p>
        </w:tc>
      </w:tr>
      <w:tr w:rsidR="000B68A5" w:rsidRPr="004B1407" w14:paraId="3A54BC28" w14:textId="77777777" w:rsidTr="00B043DB">
        <w:trPr>
          <w:trHeight w:val="1168"/>
        </w:trPr>
        <w:tc>
          <w:tcPr>
            <w:tcW w:w="488" w:type="pct"/>
            <w:tcBorders>
              <w:top w:val="single" w:sz="8" w:space="0" w:color="4EBFDD"/>
              <w:left w:val="single" w:sz="8" w:space="0" w:color="4EBFDD"/>
              <w:bottom w:val="single" w:sz="8" w:space="0" w:color="4EBFDD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CEFD1A9" w14:textId="77777777" w:rsidR="000B68A5" w:rsidRPr="004B1407" w:rsidRDefault="000B68A5" w:rsidP="00B043D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  <w:lang w:val="en-IN" w:eastAsia="en-IN"/>
              </w:rPr>
            </w:pPr>
            <w:r w:rsidRPr="004B140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18"/>
                <w:szCs w:val="18"/>
                <w:lang w:val="en-IN" w:eastAsia="en-IN"/>
              </w:rPr>
              <w:t>PFS</w:t>
            </w:r>
          </w:p>
        </w:tc>
        <w:tc>
          <w:tcPr>
            <w:tcW w:w="681" w:type="pct"/>
            <w:tcBorders>
              <w:top w:val="single" w:sz="8" w:space="0" w:color="4EBFDD"/>
              <w:left w:val="nil"/>
              <w:bottom w:val="single" w:sz="8" w:space="0" w:color="4EBFDD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4AFA3E" w14:textId="77777777" w:rsidR="000B68A5" w:rsidRPr="004B1407" w:rsidRDefault="000B68A5" w:rsidP="00B043D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val="en-IN" w:eastAsia="en-IN"/>
              </w:rPr>
            </w:pPr>
            <w:r w:rsidRPr="004B140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8"/>
                <w:szCs w:val="18"/>
                <w:lang w:val="en-IN" w:eastAsia="en-IN"/>
              </w:rPr>
              <w:t>Exponential; rate: 0.011</w:t>
            </w:r>
          </w:p>
        </w:tc>
        <w:tc>
          <w:tcPr>
            <w:tcW w:w="670" w:type="pct"/>
            <w:tcBorders>
              <w:top w:val="single" w:sz="8" w:space="0" w:color="4EBFDD"/>
              <w:left w:val="nil"/>
              <w:bottom w:val="single" w:sz="8" w:space="0" w:color="4EBFDD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26ED8B0" w14:textId="77777777" w:rsidR="000B68A5" w:rsidRPr="004B1407" w:rsidRDefault="000B68A5" w:rsidP="00B043D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val="en-IN" w:eastAsia="en-IN"/>
              </w:rPr>
            </w:pPr>
            <w:r w:rsidRPr="004B140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8"/>
                <w:szCs w:val="18"/>
                <w:lang w:val="en-IN" w:eastAsia="en-IN"/>
              </w:rPr>
              <w:t>Exponential; rate: 0.014</w:t>
            </w:r>
          </w:p>
        </w:tc>
        <w:tc>
          <w:tcPr>
            <w:tcW w:w="744" w:type="pct"/>
            <w:tcBorders>
              <w:top w:val="single" w:sz="8" w:space="0" w:color="4EBFDD"/>
              <w:left w:val="nil"/>
              <w:bottom w:val="single" w:sz="8" w:space="0" w:color="4EBFDD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17BD2AB" w14:textId="77777777" w:rsidR="000B68A5" w:rsidRPr="004B1407" w:rsidRDefault="000B68A5" w:rsidP="00B043D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8"/>
                <w:szCs w:val="18"/>
                <w:lang w:val="en-IN" w:eastAsia="en-IN"/>
              </w:rPr>
            </w:pPr>
            <w:r w:rsidRPr="004B140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8"/>
                <w:szCs w:val="18"/>
                <w:lang w:val="en-IN" w:eastAsia="en-IN"/>
              </w:rPr>
              <w:t>Lognormal; scale: 1.738</w:t>
            </w:r>
          </w:p>
          <w:p w14:paraId="164DD832" w14:textId="77777777" w:rsidR="000B68A5" w:rsidRPr="004B1407" w:rsidRDefault="000B68A5" w:rsidP="00B043D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8"/>
                <w:szCs w:val="18"/>
                <w:lang w:val="en-IN" w:eastAsia="en-IN"/>
              </w:rPr>
            </w:pPr>
            <w:r w:rsidRPr="004B140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8"/>
                <w:szCs w:val="18"/>
                <w:lang w:val="en-IN" w:eastAsia="en-IN"/>
              </w:rPr>
              <w:t>Intercept: 4.911</w:t>
            </w:r>
          </w:p>
        </w:tc>
        <w:tc>
          <w:tcPr>
            <w:tcW w:w="800" w:type="pct"/>
            <w:tcBorders>
              <w:top w:val="single" w:sz="8" w:space="0" w:color="4EBFDD"/>
              <w:left w:val="nil"/>
              <w:bottom w:val="single" w:sz="8" w:space="0" w:color="4EBFDD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6BA31F" w14:textId="77777777" w:rsidR="000B68A5" w:rsidRPr="004B1407" w:rsidRDefault="000B68A5" w:rsidP="00B043D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8"/>
                <w:szCs w:val="18"/>
                <w:lang w:val="en-IN" w:eastAsia="en-IN"/>
              </w:rPr>
            </w:pPr>
            <w:r w:rsidRPr="004B140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8"/>
                <w:szCs w:val="18"/>
                <w:lang w:val="en-IN" w:eastAsia="en-IN"/>
              </w:rPr>
              <w:t>Lognormal; scale: 1.738</w:t>
            </w:r>
          </w:p>
          <w:p w14:paraId="135DB581" w14:textId="77777777" w:rsidR="000B68A5" w:rsidRPr="004B1407" w:rsidRDefault="000B68A5" w:rsidP="00B043D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val="en-IN" w:eastAsia="en-IN"/>
              </w:rPr>
            </w:pPr>
            <w:r w:rsidRPr="004B140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8"/>
                <w:szCs w:val="18"/>
                <w:lang w:val="en-IN" w:eastAsia="en-IN"/>
              </w:rPr>
              <w:t>Intercept: 4.164</w:t>
            </w:r>
          </w:p>
        </w:tc>
        <w:tc>
          <w:tcPr>
            <w:tcW w:w="677" w:type="pct"/>
            <w:tcBorders>
              <w:top w:val="single" w:sz="8" w:space="0" w:color="4EBFDD"/>
              <w:left w:val="nil"/>
              <w:bottom w:val="single" w:sz="8" w:space="0" w:color="4EBFDD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D08D628" w14:textId="77777777" w:rsidR="000B68A5" w:rsidRPr="004B1407" w:rsidRDefault="000B68A5" w:rsidP="00B043D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8"/>
                <w:szCs w:val="18"/>
                <w:lang w:val="en-IN" w:eastAsia="en-IN"/>
              </w:rPr>
            </w:pPr>
            <w:r w:rsidRPr="004B140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8"/>
                <w:szCs w:val="18"/>
                <w:lang w:val="en-IN" w:eastAsia="en-IN"/>
              </w:rPr>
              <w:t xml:space="preserve">Gen </w:t>
            </w:r>
            <w:proofErr w:type="gramStart"/>
            <w:r w:rsidRPr="004B140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8"/>
                <w:szCs w:val="18"/>
                <w:lang w:val="en-IN" w:eastAsia="en-IN"/>
              </w:rPr>
              <w:t>gamma;</w:t>
            </w:r>
            <w:proofErr w:type="gramEnd"/>
          </w:p>
          <w:p w14:paraId="270C6A2A" w14:textId="77777777" w:rsidR="000B68A5" w:rsidRPr="004B1407" w:rsidRDefault="000B68A5" w:rsidP="00B043D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8"/>
                <w:szCs w:val="18"/>
                <w:lang w:val="en-IN" w:eastAsia="en-IN"/>
              </w:rPr>
            </w:pPr>
            <w:r w:rsidRPr="004B140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8"/>
                <w:szCs w:val="18"/>
                <w:lang w:val="en-IN" w:eastAsia="en-IN"/>
              </w:rPr>
              <w:t>Q: -0.569</w:t>
            </w:r>
          </w:p>
          <w:p w14:paraId="2251987D" w14:textId="77777777" w:rsidR="000B68A5" w:rsidRPr="004B1407" w:rsidRDefault="000B68A5" w:rsidP="00B043D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8"/>
                <w:szCs w:val="18"/>
                <w:lang w:val="en-IN" w:eastAsia="en-IN"/>
              </w:rPr>
            </w:pPr>
            <w:r w:rsidRPr="004B140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8"/>
                <w:szCs w:val="18"/>
                <w:lang w:val="en-IN" w:eastAsia="en-IN"/>
              </w:rPr>
              <w:t>Sigma: 1.247</w:t>
            </w:r>
          </w:p>
          <w:p w14:paraId="2F53B4F9" w14:textId="77777777" w:rsidR="000B68A5" w:rsidRPr="004B1407" w:rsidRDefault="000B68A5" w:rsidP="00B043D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8"/>
                <w:szCs w:val="18"/>
                <w:lang w:val="en-IN" w:eastAsia="en-IN"/>
              </w:rPr>
            </w:pPr>
            <w:r w:rsidRPr="004B140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8"/>
                <w:szCs w:val="18"/>
                <w:lang w:val="en-IN" w:eastAsia="en-IN"/>
              </w:rPr>
              <w:t>mu: 5.042</w:t>
            </w:r>
          </w:p>
        </w:tc>
        <w:tc>
          <w:tcPr>
            <w:tcW w:w="940" w:type="pct"/>
            <w:tcBorders>
              <w:top w:val="single" w:sz="8" w:space="0" w:color="4EBFDD"/>
              <w:left w:val="nil"/>
              <w:bottom w:val="single" w:sz="8" w:space="0" w:color="4EBFDD"/>
              <w:right w:val="single" w:sz="8" w:space="0" w:color="4EBFDD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528BD3" w14:textId="77777777" w:rsidR="000B68A5" w:rsidRPr="004B1407" w:rsidRDefault="000B68A5" w:rsidP="00B043D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8"/>
                <w:szCs w:val="18"/>
                <w:lang w:val="en-IN" w:eastAsia="en-IN"/>
              </w:rPr>
            </w:pPr>
            <w:r w:rsidRPr="004B140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8"/>
                <w:szCs w:val="18"/>
                <w:lang w:val="en-IN" w:eastAsia="en-IN"/>
              </w:rPr>
              <w:t xml:space="preserve">Using HR applied to </w:t>
            </w:r>
            <w:proofErr w:type="gramStart"/>
            <w:r w:rsidRPr="004B140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8"/>
                <w:szCs w:val="18"/>
                <w:lang w:val="en-IN" w:eastAsia="en-IN"/>
              </w:rPr>
              <w:t>Int;</w:t>
            </w:r>
            <w:proofErr w:type="gramEnd"/>
          </w:p>
          <w:p w14:paraId="2ECAEF8D" w14:textId="77777777" w:rsidR="000B68A5" w:rsidRPr="004B1407" w:rsidRDefault="000B68A5" w:rsidP="00B043D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val="en-IN" w:eastAsia="en-IN"/>
              </w:rPr>
            </w:pPr>
            <w:r w:rsidRPr="004B140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8"/>
                <w:szCs w:val="18"/>
                <w:lang w:val="en-IN" w:eastAsia="en-IN"/>
              </w:rPr>
              <w:t>HR: 4.462</w:t>
            </w:r>
          </w:p>
        </w:tc>
      </w:tr>
      <w:tr w:rsidR="000B68A5" w:rsidRPr="004B1407" w14:paraId="5A9AA7A1" w14:textId="77777777" w:rsidTr="00B043DB">
        <w:trPr>
          <w:trHeight w:val="1168"/>
        </w:trPr>
        <w:tc>
          <w:tcPr>
            <w:tcW w:w="488" w:type="pct"/>
            <w:tcBorders>
              <w:top w:val="single" w:sz="8" w:space="0" w:color="4EBFDD"/>
              <w:left w:val="single" w:sz="8" w:space="0" w:color="4EBFDD"/>
              <w:bottom w:val="single" w:sz="8" w:space="0" w:color="4EBFDD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FC30C64" w14:textId="77777777" w:rsidR="000B68A5" w:rsidRPr="004B1407" w:rsidRDefault="000B68A5" w:rsidP="00B043D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  <w:lang w:val="en-IN" w:eastAsia="en-IN"/>
              </w:rPr>
            </w:pPr>
            <w:r w:rsidRPr="004B140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18"/>
                <w:szCs w:val="18"/>
                <w:lang w:val="en-IN" w:eastAsia="en-IN"/>
              </w:rPr>
              <w:t>OS</w:t>
            </w:r>
          </w:p>
        </w:tc>
        <w:tc>
          <w:tcPr>
            <w:tcW w:w="681" w:type="pct"/>
            <w:tcBorders>
              <w:top w:val="single" w:sz="8" w:space="0" w:color="4EBFDD"/>
              <w:left w:val="nil"/>
              <w:bottom w:val="single" w:sz="8" w:space="0" w:color="4EBFDD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8BF4B91" w14:textId="77777777" w:rsidR="000B68A5" w:rsidRPr="004B1407" w:rsidRDefault="000B68A5" w:rsidP="00B043D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8"/>
                <w:szCs w:val="18"/>
                <w:lang w:val="en-IN" w:eastAsia="en-IN"/>
              </w:rPr>
            </w:pPr>
            <w:r w:rsidRPr="004B140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8"/>
                <w:szCs w:val="18"/>
                <w:lang w:val="en-IN" w:eastAsia="en-IN"/>
              </w:rPr>
              <w:t>Log logistic; shape: 1.214</w:t>
            </w:r>
          </w:p>
          <w:p w14:paraId="3DC2E174" w14:textId="77777777" w:rsidR="000B68A5" w:rsidRPr="004B1407" w:rsidRDefault="000B68A5" w:rsidP="00B043D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8"/>
                <w:szCs w:val="18"/>
                <w:lang w:val="en-IN" w:eastAsia="en-IN"/>
              </w:rPr>
            </w:pPr>
            <w:r w:rsidRPr="004B140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8"/>
                <w:szCs w:val="18"/>
                <w:lang w:val="en-IN" w:eastAsia="en-IN"/>
              </w:rPr>
              <w:t>scale: 277.383</w:t>
            </w:r>
          </w:p>
        </w:tc>
        <w:tc>
          <w:tcPr>
            <w:tcW w:w="670" w:type="pct"/>
            <w:tcBorders>
              <w:top w:val="single" w:sz="8" w:space="0" w:color="4EBFDD"/>
              <w:left w:val="nil"/>
              <w:bottom w:val="single" w:sz="8" w:space="0" w:color="4EBFDD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4FE891" w14:textId="77777777" w:rsidR="000B68A5" w:rsidRPr="004B1407" w:rsidRDefault="000B68A5" w:rsidP="00B043D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val="en-IN" w:eastAsia="en-IN"/>
              </w:rPr>
            </w:pPr>
            <w:r w:rsidRPr="004B140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8"/>
                <w:szCs w:val="18"/>
                <w:lang w:val="en-IN" w:eastAsia="en-IN"/>
              </w:rPr>
              <w:t>Exponential; rate: 0.004</w:t>
            </w:r>
          </w:p>
        </w:tc>
        <w:tc>
          <w:tcPr>
            <w:tcW w:w="744" w:type="pct"/>
            <w:tcBorders>
              <w:top w:val="single" w:sz="8" w:space="0" w:color="4EBFDD"/>
              <w:left w:val="nil"/>
              <w:bottom w:val="single" w:sz="8" w:space="0" w:color="4EBFDD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C9A032E" w14:textId="77777777" w:rsidR="000B68A5" w:rsidRPr="004B1407" w:rsidRDefault="000B68A5" w:rsidP="00B043D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8"/>
                <w:szCs w:val="18"/>
                <w:lang w:val="en-IN" w:eastAsia="en-IN"/>
              </w:rPr>
            </w:pPr>
            <w:r w:rsidRPr="004B140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8"/>
                <w:szCs w:val="18"/>
                <w:lang w:val="en-IN" w:eastAsia="en-IN"/>
              </w:rPr>
              <w:t>Lognormal; scale: 1.590</w:t>
            </w:r>
          </w:p>
          <w:p w14:paraId="2B78C2F8" w14:textId="77777777" w:rsidR="000B68A5" w:rsidRPr="004B1407" w:rsidRDefault="000B68A5" w:rsidP="00B043D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val="en-IN" w:eastAsia="en-IN"/>
              </w:rPr>
            </w:pPr>
            <w:r w:rsidRPr="004B140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8"/>
                <w:szCs w:val="18"/>
                <w:lang w:val="en-IN" w:eastAsia="en-IN"/>
              </w:rPr>
              <w:t>Intercept: 5.434</w:t>
            </w:r>
          </w:p>
        </w:tc>
        <w:tc>
          <w:tcPr>
            <w:tcW w:w="800" w:type="pct"/>
            <w:tcBorders>
              <w:top w:val="single" w:sz="8" w:space="0" w:color="4EBFDD"/>
              <w:left w:val="nil"/>
              <w:bottom w:val="single" w:sz="8" w:space="0" w:color="4EBFDD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2DC73F7" w14:textId="77777777" w:rsidR="000B68A5" w:rsidRPr="004B1407" w:rsidRDefault="000B68A5" w:rsidP="00B043D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8"/>
                <w:szCs w:val="18"/>
                <w:lang w:val="en-IN" w:eastAsia="en-IN"/>
              </w:rPr>
            </w:pPr>
            <w:r w:rsidRPr="004B140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8"/>
                <w:szCs w:val="18"/>
                <w:lang w:val="en-IN" w:eastAsia="en-IN"/>
              </w:rPr>
              <w:t>Lognormal; scale: 1.590</w:t>
            </w:r>
          </w:p>
          <w:p w14:paraId="6E59BCB2" w14:textId="77777777" w:rsidR="000B68A5" w:rsidRPr="004B1407" w:rsidRDefault="000B68A5" w:rsidP="00B043D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val="en-IN" w:eastAsia="en-IN"/>
              </w:rPr>
            </w:pPr>
            <w:r w:rsidRPr="004B140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8"/>
                <w:szCs w:val="18"/>
                <w:lang w:val="en-IN" w:eastAsia="en-IN"/>
              </w:rPr>
              <w:t>Intercept: 5.136</w:t>
            </w:r>
          </w:p>
        </w:tc>
        <w:tc>
          <w:tcPr>
            <w:tcW w:w="677" w:type="pct"/>
            <w:tcBorders>
              <w:top w:val="single" w:sz="8" w:space="0" w:color="4EBFDD"/>
              <w:left w:val="nil"/>
              <w:bottom w:val="single" w:sz="8" w:space="0" w:color="4EBFDD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A8DD12" w14:textId="77777777" w:rsidR="000B68A5" w:rsidRPr="004B1407" w:rsidRDefault="000B68A5" w:rsidP="00B043D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8"/>
                <w:szCs w:val="18"/>
                <w:lang w:val="en-IN" w:eastAsia="en-IN"/>
              </w:rPr>
            </w:pPr>
            <w:r w:rsidRPr="004B140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8"/>
                <w:szCs w:val="18"/>
                <w:lang w:val="en-IN" w:eastAsia="en-IN"/>
              </w:rPr>
              <w:t xml:space="preserve">Gen </w:t>
            </w:r>
            <w:proofErr w:type="gramStart"/>
            <w:r w:rsidRPr="004B140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8"/>
                <w:szCs w:val="18"/>
                <w:lang w:val="en-IN" w:eastAsia="en-IN"/>
              </w:rPr>
              <w:t>gamma;</w:t>
            </w:r>
            <w:proofErr w:type="gramEnd"/>
          </w:p>
          <w:p w14:paraId="0035BE4E" w14:textId="77777777" w:rsidR="000B68A5" w:rsidRPr="004B1407" w:rsidRDefault="000B68A5" w:rsidP="00B043D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8"/>
                <w:szCs w:val="18"/>
                <w:lang w:val="en-IN" w:eastAsia="en-IN"/>
              </w:rPr>
            </w:pPr>
            <w:r w:rsidRPr="004B140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8"/>
                <w:szCs w:val="18"/>
                <w:lang w:val="en-IN" w:eastAsia="en-IN"/>
              </w:rPr>
              <w:t>Q: 0.566</w:t>
            </w:r>
          </w:p>
          <w:p w14:paraId="28D263BF" w14:textId="77777777" w:rsidR="000B68A5" w:rsidRPr="004B1407" w:rsidRDefault="000B68A5" w:rsidP="00B043D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8"/>
                <w:szCs w:val="18"/>
                <w:lang w:val="en-IN" w:eastAsia="en-IN"/>
              </w:rPr>
            </w:pPr>
            <w:r w:rsidRPr="004B140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8"/>
                <w:szCs w:val="18"/>
                <w:lang w:val="en-IN" w:eastAsia="en-IN"/>
              </w:rPr>
              <w:t>Sigma: 1.150</w:t>
            </w:r>
          </w:p>
          <w:p w14:paraId="2A494CB6" w14:textId="77777777" w:rsidR="000B68A5" w:rsidRPr="004B1407" w:rsidRDefault="000B68A5" w:rsidP="00B043D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val="en-IN" w:eastAsia="en-IN"/>
              </w:rPr>
            </w:pPr>
            <w:r w:rsidRPr="004B140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8"/>
                <w:szCs w:val="18"/>
                <w:lang w:val="en-IN" w:eastAsia="en-IN"/>
              </w:rPr>
              <w:t>mu: 6.667</w:t>
            </w:r>
          </w:p>
        </w:tc>
        <w:tc>
          <w:tcPr>
            <w:tcW w:w="940" w:type="pct"/>
            <w:tcBorders>
              <w:top w:val="single" w:sz="8" w:space="0" w:color="4EBFDD"/>
              <w:left w:val="nil"/>
              <w:bottom w:val="single" w:sz="8" w:space="0" w:color="4EBFDD"/>
              <w:right w:val="single" w:sz="8" w:space="0" w:color="4EBFDD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10BE6D" w14:textId="77777777" w:rsidR="000B68A5" w:rsidRPr="004B1407" w:rsidRDefault="000B68A5" w:rsidP="00B043D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8"/>
                <w:szCs w:val="18"/>
                <w:lang w:val="en-IN" w:eastAsia="en-IN"/>
              </w:rPr>
            </w:pPr>
            <w:r w:rsidRPr="004B140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8"/>
                <w:szCs w:val="18"/>
                <w:lang w:val="en-IN" w:eastAsia="en-IN"/>
              </w:rPr>
              <w:t xml:space="preserve">Using HR applied to </w:t>
            </w:r>
            <w:proofErr w:type="gramStart"/>
            <w:r w:rsidRPr="004B140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8"/>
                <w:szCs w:val="18"/>
                <w:lang w:val="en-IN" w:eastAsia="en-IN"/>
              </w:rPr>
              <w:t>Int;</w:t>
            </w:r>
            <w:proofErr w:type="gramEnd"/>
          </w:p>
          <w:p w14:paraId="72665368" w14:textId="77777777" w:rsidR="000B68A5" w:rsidRPr="004B1407" w:rsidRDefault="000B68A5" w:rsidP="00B043D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val="en-IN" w:eastAsia="en-IN"/>
              </w:rPr>
            </w:pPr>
            <w:r w:rsidRPr="004B140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8"/>
                <w:szCs w:val="18"/>
                <w:lang w:val="en-IN" w:eastAsia="en-IN"/>
              </w:rPr>
              <w:t>HR: 6.294</w:t>
            </w:r>
          </w:p>
        </w:tc>
      </w:tr>
      <w:tr w:rsidR="000B68A5" w:rsidRPr="004B1407" w14:paraId="37EC4A30" w14:textId="77777777" w:rsidTr="00B043DB">
        <w:trPr>
          <w:trHeight w:val="1168"/>
        </w:trPr>
        <w:tc>
          <w:tcPr>
            <w:tcW w:w="488" w:type="pct"/>
            <w:tcBorders>
              <w:top w:val="single" w:sz="8" w:space="0" w:color="4EBFDD"/>
              <w:left w:val="single" w:sz="8" w:space="0" w:color="4EBFDD"/>
              <w:bottom w:val="single" w:sz="8" w:space="0" w:color="4EBFDD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1DA639" w14:textId="77777777" w:rsidR="000B68A5" w:rsidRPr="004B1407" w:rsidRDefault="000B68A5" w:rsidP="00B043D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  <w:lang w:val="en-IN" w:eastAsia="en-IN"/>
              </w:rPr>
            </w:pPr>
            <w:r w:rsidRPr="004B1407">
              <w:rPr>
                <w:rFonts w:ascii="Times New Roman" w:eastAsia="Times New Roman" w:hAnsi="Times New Roman" w:cs="Times New Roman"/>
                <w:b/>
                <w:bCs/>
                <w:color w:val="000000" w:themeColor="dark1"/>
                <w:kern w:val="24"/>
                <w:sz w:val="18"/>
                <w:szCs w:val="18"/>
                <w:lang w:val="en-IN" w:eastAsia="en-IN"/>
              </w:rPr>
              <w:t>TTD</w:t>
            </w:r>
          </w:p>
        </w:tc>
        <w:tc>
          <w:tcPr>
            <w:tcW w:w="681" w:type="pct"/>
            <w:tcBorders>
              <w:top w:val="single" w:sz="8" w:space="0" w:color="4EBFDD"/>
              <w:left w:val="nil"/>
              <w:bottom w:val="single" w:sz="8" w:space="0" w:color="4EBFDD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E7ED7A2" w14:textId="77777777" w:rsidR="000B68A5" w:rsidRPr="004B1407" w:rsidRDefault="000B68A5" w:rsidP="00B043D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8"/>
                <w:szCs w:val="18"/>
                <w:lang w:val="en-IN" w:eastAsia="en-IN"/>
              </w:rPr>
            </w:pPr>
            <w:r w:rsidRPr="004B140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8"/>
                <w:szCs w:val="18"/>
                <w:lang w:val="en-IN" w:eastAsia="en-IN"/>
              </w:rPr>
              <w:t>Weibull; shape: 1.279</w:t>
            </w:r>
          </w:p>
          <w:p w14:paraId="432356AA" w14:textId="77777777" w:rsidR="000B68A5" w:rsidRPr="004B1407" w:rsidRDefault="000B68A5" w:rsidP="00B043D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val="en-IN" w:eastAsia="en-IN"/>
              </w:rPr>
            </w:pPr>
            <w:r w:rsidRPr="004B140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8"/>
                <w:szCs w:val="18"/>
                <w:lang w:val="en-IN" w:eastAsia="en-IN"/>
              </w:rPr>
              <w:t>scale: 101.342</w:t>
            </w:r>
          </w:p>
        </w:tc>
        <w:tc>
          <w:tcPr>
            <w:tcW w:w="670" w:type="pct"/>
            <w:tcBorders>
              <w:top w:val="single" w:sz="8" w:space="0" w:color="4EBFDD"/>
              <w:left w:val="nil"/>
              <w:bottom w:val="single" w:sz="8" w:space="0" w:color="4EBFDD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DC0986A" w14:textId="77777777" w:rsidR="000B68A5" w:rsidRPr="004B1407" w:rsidRDefault="000B68A5" w:rsidP="00B043D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val="en-IN" w:eastAsia="en-IN"/>
              </w:rPr>
            </w:pPr>
            <w:r w:rsidRPr="004B140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8"/>
                <w:szCs w:val="18"/>
                <w:lang w:val="en-IN" w:eastAsia="en-IN"/>
              </w:rPr>
              <w:t>Exponential; rate: 0.016</w:t>
            </w:r>
          </w:p>
        </w:tc>
        <w:tc>
          <w:tcPr>
            <w:tcW w:w="1544" w:type="pct"/>
            <w:gridSpan w:val="2"/>
            <w:tcBorders>
              <w:top w:val="single" w:sz="8" w:space="0" w:color="4EBFDD"/>
              <w:left w:val="nil"/>
              <w:bottom w:val="single" w:sz="8" w:space="0" w:color="4EBFDD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0A4007D" w14:textId="77777777" w:rsidR="000B68A5" w:rsidRPr="004B1407" w:rsidRDefault="000B68A5" w:rsidP="00B043D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val="en-IN" w:eastAsia="en-IN"/>
              </w:rPr>
            </w:pPr>
            <w:r w:rsidRPr="004B140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8"/>
                <w:szCs w:val="18"/>
                <w:lang w:val="en-IN" w:eastAsia="en-IN"/>
              </w:rPr>
              <w:t>Assumed same as PFS</w:t>
            </w:r>
          </w:p>
        </w:tc>
        <w:tc>
          <w:tcPr>
            <w:tcW w:w="677" w:type="pct"/>
            <w:tcBorders>
              <w:top w:val="single" w:sz="8" w:space="0" w:color="4EBFDD"/>
              <w:left w:val="nil"/>
              <w:bottom w:val="single" w:sz="8" w:space="0" w:color="4EBFDD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B3770D" w14:textId="77777777" w:rsidR="000B68A5" w:rsidRPr="004B1407" w:rsidRDefault="000B68A5" w:rsidP="00B043D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val="en-IN" w:eastAsia="en-IN"/>
              </w:rPr>
            </w:pPr>
            <w:r w:rsidRPr="004B140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8"/>
                <w:szCs w:val="18"/>
                <w:lang w:val="en-IN" w:eastAsia="en-IN"/>
              </w:rPr>
              <w:t>Assumed same as PFS</w:t>
            </w:r>
          </w:p>
        </w:tc>
        <w:tc>
          <w:tcPr>
            <w:tcW w:w="940" w:type="pct"/>
            <w:tcBorders>
              <w:top w:val="single" w:sz="8" w:space="0" w:color="4EBFDD"/>
              <w:left w:val="nil"/>
              <w:bottom w:val="single" w:sz="8" w:space="0" w:color="4EBFDD"/>
              <w:right w:val="single" w:sz="8" w:space="0" w:color="4EBFDD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5EB1E0A" w14:textId="77777777" w:rsidR="000B68A5" w:rsidRPr="004B1407" w:rsidRDefault="000B68A5" w:rsidP="00B043D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18"/>
                <w:szCs w:val="18"/>
                <w:lang w:val="en-IN" w:eastAsia="en-IN"/>
              </w:rPr>
            </w:pPr>
            <w:r w:rsidRPr="004B1407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18"/>
                <w:szCs w:val="18"/>
                <w:lang w:val="en-IN" w:eastAsia="en-IN"/>
              </w:rPr>
              <w:t>Using median TTD; median = 44 weeks</w:t>
            </w:r>
          </w:p>
        </w:tc>
      </w:tr>
    </w:tbl>
    <w:p w14:paraId="7EE6E422" w14:textId="77777777" w:rsidR="000B68A5" w:rsidRPr="004B1407" w:rsidRDefault="000B68A5" w:rsidP="000B68A5">
      <w:pPr>
        <w:rPr>
          <w:rFonts w:ascii="Times New Roman" w:hAnsi="Times New Roman" w:cs="Times New Roman"/>
          <w:sz w:val="18"/>
          <w:szCs w:val="18"/>
        </w:rPr>
      </w:pPr>
      <w:r w:rsidRPr="004B1407">
        <w:rPr>
          <w:rFonts w:ascii="Times New Roman" w:hAnsi="Times New Roman" w:cs="Times New Roman"/>
          <w:sz w:val="18"/>
          <w:szCs w:val="18"/>
        </w:rPr>
        <w:t>Abbreviations: CML = Chronic Myeloid Leukemia; Comp = Comparator; Int = Intervention; OS = Overall Survival; PFS = Progression Free Survival; NSCLC = Non-Small Cell Lung Cancer; RCC = Renal Cell Carcinoma; TTD = Time to Treatment Discontinuation</w:t>
      </w:r>
    </w:p>
    <w:p w14:paraId="7ACADE3D" w14:textId="77777777" w:rsidR="000B68A5" w:rsidRPr="004B1407" w:rsidRDefault="000B68A5" w:rsidP="000B68A5">
      <w:pPr>
        <w:pStyle w:val="BodyText"/>
        <w:rPr>
          <w:rFonts w:ascii="Times New Roman" w:hAnsi="Times New Roman" w:cs="Times New Roman"/>
          <w:sz w:val="18"/>
          <w:szCs w:val="18"/>
        </w:rPr>
      </w:pPr>
      <w:r w:rsidRPr="004B1407">
        <w:rPr>
          <w:rFonts w:ascii="Times New Roman" w:hAnsi="Times New Roman" w:cs="Times New Roman"/>
          <w:sz w:val="18"/>
          <w:szCs w:val="18"/>
        </w:rPr>
        <w:t>1. For the RCC and NSCLC models, parameterization consistent with R was used to obtain the parametric estimates</w:t>
      </w:r>
    </w:p>
    <w:p w14:paraId="4238E32D" w14:textId="53BCCDF5" w:rsidR="00D13823" w:rsidRPr="000B68A5" w:rsidRDefault="000B68A5" w:rsidP="000B68A5">
      <w:pPr>
        <w:rPr>
          <w:rFonts w:ascii="Times New Roman" w:hAnsi="Times New Roman" w:cs="Times New Roman"/>
          <w:b/>
          <w:bCs/>
        </w:rPr>
      </w:pPr>
      <w:r w:rsidRPr="004B1407">
        <w:rPr>
          <w:rFonts w:ascii="Times New Roman" w:hAnsi="Times New Roman" w:cs="Times New Roman"/>
          <w:sz w:val="18"/>
          <w:szCs w:val="18"/>
        </w:rPr>
        <w:t>2. For the CML model, parameterization co</w:t>
      </w:r>
    </w:p>
    <w:sectPr w:rsidR="00D13823" w:rsidRPr="000B68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8A5"/>
    <w:rsid w:val="000B68A5"/>
    <w:rsid w:val="0011304E"/>
    <w:rsid w:val="001833E8"/>
    <w:rsid w:val="001D44BE"/>
    <w:rsid w:val="00291F48"/>
    <w:rsid w:val="002C4426"/>
    <w:rsid w:val="003F36E8"/>
    <w:rsid w:val="003F6BD9"/>
    <w:rsid w:val="004B7144"/>
    <w:rsid w:val="006F0827"/>
    <w:rsid w:val="008E345A"/>
    <w:rsid w:val="009124FA"/>
    <w:rsid w:val="00A014F2"/>
    <w:rsid w:val="00C3613B"/>
    <w:rsid w:val="00CB5A01"/>
    <w:rsid w:val="00D13823"/>
    <w:rsid w:val="00F1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C92E4"/>
  <w15:chartTrackingRefBased/>
  <w15:docId w15:val="{F9EFA78F-0EB7-4B13-A217-68FFDDC67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8A5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68A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68A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68A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68A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68A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68A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68A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68A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68A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68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68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68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68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68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68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68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68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68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68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68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68A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68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68A5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B68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68A5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0B68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68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68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68A5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0B68A5"/>
    <w:pPr>
      <w:spacing w:before="60" w:after="180" w:line="264" w:lineRule="auto"/>
    </w:pPr>
    <w:rPr>
      <w:rFonts w:ascii="Calibri Light" w:hAnsi="Calibri Light"/>
      <w:kern w:val="0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rsid w:val="000B68A5"/>
    <w:rPr>
      <w:rFonts w:ascii="Calibri Light" w:hAnsi="Calibri Light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1053</Characters>
  <Application>Microsoft Office Word</Application>
  <DocSecurity>0</DocSecurity>
  <Lines>8</Lines>
  <Paragraphs>2</Paragraphs>
  <ScaleCrop>false</ScaleCrop>
  <Company>Thermo Fisher Scientific, Inc.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Sharf, Ruth</dc:creator>
  <cp:keywords/>
  <dc:description/>
  <cp:lastModifiedBy>Sharf, Ruth</cp:lastModifiedBy>
  <cp:revision>1</cp:revision>
  <dcterms:created xsi:type="dcterms:W3CDTF">2025-07-21T18:55:00Z</dcterms:created>
  <dcterms:modified xsi:type="dcterms:W3CDTF">2025-07-21T18:57:00Z</dcterms:modified>
</cp:coreProperties>
</file>