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90" w:rsidRPr="00674A6D" w:rsidRDefault="004C3F94" w:rsidP="00C32390">
      <w:pPr>
        <w:rPr>
          <w:rFonts w:ascii="Times New Roman" w:hAnsi="Times New Roman" w:cs="Times New Roman"/>
          <w:b/>
          <w:sz w:val="32"/>
          <w:szCs w:val="24"/>
          <w:lang w:val="en-GB"/>
        </w:rPr>
      </w:pPr>
      <w:r w:rsidRPr="00674A6D">
        <w:rPr>
          <w:rFonts w:ascii="Times New Roman" w:hAnsi="Times New Roman" w:cs="Times New Roman"/>
          <w:b/>
          <w:sz w:val="32"/>
          <w:szCs w:val="24"/>
          <w:lang w:val="en-GB"/>
        </w:rPr>
        <w:t>Electronic Supplementary Material</w:t>
      </w:r>
    </w:p>
    <w:p w:rsidR="004C3F94" w:rsidRPr="00674A6D" w:rsidRDefault="004C3F94" w:rsidP="004C3F9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4A6D">
        <w:rPr>
          <w:rFonts w:ascii="Times New Roman" w:hAnsi="Times New Roman" w:cs="Times New Roman"/>
          <w:sz w:val="24"/>
          <w:szCs w:val="24"/>
          <w:lang w:val="en-US"/>
        </w:rPr>
        <w:t>Electronic</w:t>
      </w:r>
      <w:r w:rsidR="00D00AE1" w:rsidRPr="00674A6D">
        <w:rPr>
          <w:rFonts w:ascii="Times New Roman" w:hAnsi="Times New Roman" w:cs="Times New Roman"/>
          <w:sz w:val="24"/>
          <w:szCs w:val="24"/>
          <w:lang w:val="en-US"/>
        </w:rPr>
        <w:t xml:space="preserve"> Supplementary Material Table S</w:t>
      </w:r>
      <w:r w:rsidR="0005173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74A6D">
        <w:rPr>
          <w:rFonts w:ascii="Times New Roman" w:hAnsi="Times New Roman" w:cs="Times New Roman"/>
          <w:sz w:val="24"/>
          <w:szCs w:val="24"/>
          <w:lang w:val="en-US"/>
        </w:rPr>
        <w:t>: Overall meta-analysis showing heterogeneity sources and odds ratios for the associations between SES and high sedentary behavior variables.</w:t>
      </w:r>
    </w:p>
    <w:tbl>
      <w:tblPr>
        <w:tblStyle w:val="Tabelacomgrade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8"/>
        <w:gridCol w:w="576"/>
        <w:gridCol w:w="2240"/>
        <w:gridCol w:w="678"/>
        <w:gridCol w:w="1964"/>
        <w:gridCol w:w="1414"/>
      </w:tblGrid>
      <w:tr w:rsidR="0050698B" w:rsidRPr="00674A6D" w:rsidTr="0050698B">
        <w:tc>
          <w:tcPr>
            <w:tcW w:w="14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74A6D">
              <w:rPr>
                <w:rFonts w:ascii="Times New Roman" w:hAnsi="Times New Roman" w:cs="Times New Roman"/>
                <w:lang w:val="en-GB"/>
              </w:rPr>
              <w:t>n</w:t>
            </w:r>
            <w:r w:rsidRPr="00674A6D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ES pooled (95% CI)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I</w:t>
            </w:r>
            <w:r w:rsidRPr="00674A6D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102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Meta-regression</w:t>
            </w:r>
          </w:p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OR (95% CI)</w:t>
            </w:r>
          </w:p>
        </w:tc>
        <w:tc>
          <w:tcPr>
            <w:tcW w:w="7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%</w:t>
            </w:r>
          </w:p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heterogeneity</w:t>
            </w:r>
          </w:p>
          <w:p w:rsidR="0050698B" w:rsidRPr="00674A6D" w:rsidRDefault="0050698B" w:rsidP="001807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4A6D">
              <w:rPr>
                <w:rFonts w:ascii="Times New Roman" w:hAnsi="Times New Roman" w:cs="Times New Roman"/>
                <w:lang w:val="en-GB"/>
              </w:rPr>
              <w:t>explained (R</w:t>
            </w:r>
            <w:r w:rsidRPr="00674A6D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674A6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0698B" w:rsidRPr="00674A6D" w:rsidTr="0050698B">
        <w:tc>
          <w:tcPr>
            <w:tcW w:w="1410" w:type="pct"/>
            <w:tcBorders>
              <w:top w:val="single" w:sz="12" w:space="0" w:color="auto"/>
            </w:tcBorders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Sedentary behaviour definition</w:t>
            </w:r>
          </w:p>
        </w:tc>
        <w:tc>
          <w:tcPr>
            <w:tcW w:w="301" w:type="pct"/>
            <w:tcBorders>
              <w:top w:val="single" w:sz="12" w:space="0" w:color="auto"/>
            </w:tcBorders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6" w:type="pct"/>
            <w:tcBorders>
              <w:top w:val="single" w:sz="12" w:space="0" w:color="auto"/>
            </w:tcBorders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39" w:type="pct"/>
            <w:tcBorders>
              <w:top w:val="single" w:sz="12" w:space="0" w:color="auto"/>
            </w:tcBorders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Screen time </w:t>
            </w:r>
            <w:r w:rsidRPr="00674A6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30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17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 (0.69-1.07)</w:t>
            </w:r>
          </w:p>
        </w:tc>
        <w:tc>
          <w:tcPr>
            <w:tcW w:w="354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94.3</w:t>
            </w:r>
          </w:p>
        </w:tc>
        <w:tc>
          <w:tcPr>
            <w:tcW w:w="1026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</w:t>
            </w:r>
          </w:p>
        </w:tc>
        <w:tc>
          <w:tcPr>
            <w:tcW w:w="739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23.1</w:t>
            </w:r>
          </w:p>
        </w:tc>
      </w:tr>
      <w:tr w:rsidR="0050698B" w:rsidRPr="00674A6D" w:rsidTr="0050698B">
        <w:tc>
          <w:tcPr>
            <w:tcW w:w="1410" w:type="pct"/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Study</w:t>
            </w:r>
          </w:p>
        </w:tc>
        <w:tc>
          <w:tcPr>
            <w:tcW w:w="30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17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1.12 (0.99-1.27)</w:t>
            </w:r>
          </w:p>
        </w:tc>
        <w:tc>
          <w:tcPr>
            <w:tcW w:w="354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  <w:tc>
          <w:tcPr>
            <w:tcW w:w="1026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 (0.88-2.02)</w:t>
            </w:r>
          </w:p>
        </w:tc>
        <w:tc>
          <w:tcPr>
            <w:tcW w:w="739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TV</w:t>
            </w:r>
          </w:p>
        </w:tc>
        <w:tc>
          <w:tcPr>
            <w:tcW w:w="30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117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0.85 (0.77-0.94)</w:t>
            </w:r>
          </w:p>
        </w:tc>
        <w:tc>
          <w:tcPr>
            <w:tcW w:w="354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90.0</w:t>
            </w:r>
          </w:p>
        </w:tc>
        <w:tc>
          <w:tcPr>
            <w:tcW w:w="1026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 (0.78-1.24)</w:t>
            </w:r>
          </w:p>
        </w:tc>
        <w:tc>
          <w:tcPr>
            <w:tcW w:w="739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TV+ </w:t>
            </w:r>
            <w:r w:rsidRPr="00674A6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30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17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 (0.57-0.76)</w:t>
            </w:r>
          </w:p>
        </w:tc>
        <w:tc>
          <w:tcPr>
            <w:tcW w:w="354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81.6</w:t>
            </w:r>
          </w:p>
        </w:tc>
        <w:tc>
          <w:tcPr>
            <w:tcW w:w="1026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 (0.58-1.01)</w:t>
            </w:r>
          </w:p>
        </w:tc>
        <w:tc>
          <w:tcPr>
            <w:tcW w:w="739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  <w:vAlign w:val="center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VG+PC</w:t>
            </w:r>
          </w:p>
        </w:tc>
        <w:tc>
          <w:tcPr>
            <w:tcW w:w="30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171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 (0.93-1.92)</w:t>
            </w:r>
          </w:p>
        </w:tc>
        <w:tc>
          <w:tcPr>
            <w:tcW w:w="354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95.6</w:t>
            </w:r>
          </w:p>
        </w:tc>
        <w:tc>
          <w:tcPr>
            <w:tcW w:w="1026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1.64 (1.23-2.19)</w:t>
            </w:r>
          </w:p>
        </w:tc>
        <w:tc>
          <w:tcPr>
            <w:tcW w:w="739" w:type="pct"/>
            <w:vAlign w:val="center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SES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E461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Paternal</w:t>
            </w: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occupation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0.94 (0.58-1.54)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45.1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</w:t>
            </w: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E461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Paternal</w:t>
            </w: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 (0.67-1.04)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75.7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 (0.45-1.62)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Income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 (0.79-1.24)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97.9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 (0.58-1.91)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E461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Maternal</w:t>
            </w: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occupation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 (0.40-1.46)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88.3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0.79 (0.37-1.69)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E461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Maternal</w:t>
            </w: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 (0.68-0.89)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83.2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 (0.45-1.49)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E461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Parental </w:t>
            </w:r>
            <w:r w:rsidR="00E4612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 (0.68-0.88)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71.5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 (0.46-1.55)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Parental occupation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0.63 (0.28-1.45)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70.0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 (0.26-1.62)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SES index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 (0.85-1.53)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95.7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 (0.66-2.25)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Social class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 (0.24-1.17)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71.1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1.57 (0.26-1.44)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Country income </w:t>
            </w:r>
            <w:r w:rsidRPr="00674A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d</w:t>
            </w:r>
            <w:r w:rsidRPr="00674A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Low-middle income</w:t>
            </w:r>
          </w:p>
        </w:tc>
        <w:tc>
          <w:tcPr>
            <w:tcW w:w="30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1171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1.15 (1.01-1.30)</w:t>
            </w:r>
          </w:p>
        </w:tc>
        <w:tc>
          <w:tcPr>
            <w:tcW w:w="354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95.8</w:t>
            </w:r>
          </w:p>
        </w:tc>
        <w:tc>
          <w:tcPr>
            <w:tcW w:w="1026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</w:t>
            </w:r>
          </w:p>
        </w:tc>
        <w:tc>
          <w:tcPr>
            <w:tcW w:w="739" w:type="pct"/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35.0</w:t>
            </w:r>
          </w:p>
        </w:tc>
      </w:tr>
      <w:tr w:rsidR="0050698B" w:rsidRPr="00674A6D" w:rsidTr="0050698B">
        <w:tc>
          <w:tcPr>
            <w:tcW w:w="1410" w:type="pct"/>
            <w:tcBorders>
              <w:bottom w:val="single" w:sz="12" w:space="0" w:color="auto"/>
            </w:tcBorders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High-income</w:t>
            </w:r>
          </w:p>
        </w:tc>
        <w:tc>
          <w:tcPr>
            <w:tcW w:w="301" w:type="pct"/>
            <w:tcBorders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1171" w:type="pct"/>
            <w:tcBorders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0.67 (0.62-0.73)</w:t>
            </w:r>
          </w:p>
        </w:tc>
        <w:tc>
          <w:tcPr>
            <w:tcW w:w="354" w:type="pct"/>
            <w:tcBorders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75.3</w:t>
            </w:r>
          </w:p>
        </w:tc>
        <w:tc>
          <w:tcPr>
            <w:tcW w:w="1026" w:type="pct"/>
            <w:tcBorders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0.59 (0.50-0.69)</w:t>
            </w:r>
          </w:p>
        </w:tc>
        <w:tc>
          <w:tcPr>
            <w:tcW w:w="739" w:type="pct"/>
            <w:tcBorders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698B" w:rsidRPr="00674A6D" w:rsidTr="0050698B">
        <w:tc>
          <w:tcPr>
            <w:tcW w:w="1410" w:type="pct"/>
            <w:tcBorders>
              <w:top w:val="single" w:sz="12" w:space="0" w:color="auto"/>
              <w:bottom w:val="single" w:sz="12" w:space="0" w:color="auto"/>
            </w:tcBorders>
          </w:tcPr>
          <w:p w:rsidR="0050698B" w:rsidRPr="00674A6D" w:rsidRDefault="0050698B" w:rsidP="005069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 (0.80 to 0.96)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94.5</w:t>
            </w:r>
          </w:p>
        </w:tc>
        <w:tc>
          <w:tcPr>
            <w:tcW w:w="1026" w:type="pct"/>
            <w:tcBorders>
              <w:top w:val="single" w:sz="12" w:space="0" w:color="auto"/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739" w:type="pct"/>
            <w:tcBorders>
              <w:top w:val="single" w:sz="12" w:space="0" w:color="auto"/>
              <w:bottom w:val="single" w:sz="12" w:space="0" w:color="auto"/>
            </w:tcBorders>
          </w:tcPr>
          <w:p w:rsidR="0050698B" w:rsidRPr="00674A6D" w:rsidRDefault="0050698B" w:rsidP="00506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4A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</w:tbl>
    <w:p w:rsidR="0050698B" w:rsidRPr="00674A6D" w:rsidRDefault="0050698B" w:rsidP="0050698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674A6D">
        <w:rPr>
          <w:rFonts w:ascii="Times New Roman" w:hAnsi="Times New Roman" w:cs="Times New Roman"/>
          <w:sz w:val="20"/>
          <w:szCs w:val="20"/>
          <w:lang w:val="en-GB"/>
        </w:rPr>
        <w:t>a-represents</w:t>
      </w:r>
      <w:proofErr w:type="gramEnd"/>
      <w:r w:rsidRPr="00674A6D">
        <w:rPr>
          <w:rFonts w:ascii="Times New Roman" w:hAnsi="Times New Roman" w:cs="Times New Roman"/>
          <w:sz w:val="20"/>
          <w:szCs w:val="20"/>
          <w:lang w:val="en-GB"/>
        </w:rPr>
        <w:t xml:space="preserve"> the number of estimates available;</w:t>
      </w:r>
    </w:p>
    <w:p w:rsidR="0050698B" w:rsidRPr="00674A6D" w:rsidRDefault="0050698B" w:rsidP="0050698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74A6D">
        <w:rPr>
          <w:rFonts w:ascii="Times New Roman" w:hAnsi="Times New Roman" w:cs="Times New Roman"/>
          <w:sz w:val="20"/>
          <w:szCs w:val="20"/>
          <w:lang w:val="en-GB"/>
        </w:rPr>
        <w:t xml:space="preserve">b- Estimates based on studies that measured sedentary behaviour as time spent in television + computer + video games + other screen-based activities; </w:t>
      </w:r>
    </w:p>
    <w:p w:rsidR="0050698B" w:rsidRPr="00674A6D" w:rsidRDefault="0050698B" w:rsidP="0050698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74A6D">
        <w:rPr>
          <w:rFonts w:ascii="Times New Roman" w:hAnsi="Times New Roman" w:cs="Times New Roman"/>
          <w:sz w:val="20"/>
          <w:szCs w:val="20"/>
          <w:lang w:val="en-GB"/>
        </w:rPr>
        <w:t>c- Estimates based on studies that measured sedentary behaviour as time spent in computer, video game, study time, but not including TV time</w:t>
      </w:r>
    </w:p>
    <w:p w:rsidR="0050698B" w:rsidRPr="00674A6D" w:rsidRDefault="0050698B" w:rsidP="0050698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74A6D">
        <w:rPr>
          <w:rFonts w:ascii="Times New Roman" w:hAnsi="Times New Roman" w:cs="Times New Roman"/>
          <w:sz w:val="20"/>
          <w:szCs w:val="20"/>
          <w:lang w:val="en-GB"/>
        </w:rPr>
        <w:t>d- according to World Bank classification;</w:t>
      </w:r>
    </w:p>
    <w:p w:rsidR="0050698B" w:rsidRPr="00674A6D" w:rsidRDefault="0050698B" w:rsidP="005069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4A6D">
        <w:rPr>
          <w:rFonts w:ascii="Times New Roman" w:hAnsi="Times New Roman" w:cs="Times New Roman"/>
          <w:sz w:val="20"/>
          <w:szCs w:val="20"/>
          <w:lang w:val="en-GB"/>
        </w:rPr>
        <w:t>SES: socioeconomic status; VG: video game; PC: computer; SES; Socioeconomic status; ES: effect size; 95%CI: 95% confidence interval.ES: effect size; OR: odds ratio; CI: Confidence interval;</w:t>
      </w:r>
    </w:p>
    <w:p w:rsidR="004C3F94" w:rsidRPr="00674A6D" w:rsidRDefault="004C3F94" w:rsidP="00C32390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F94" w:rsidRDefault="004C3F94" w:rsidP="004C3F94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758E8" w:rsidRPr="00674A6D" w:rsidRDefault="00D758E8" w:rsidP="004C3F94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939790" cy="4530725"/>
            <wp:effectExtent l="19050" t="0" r="3810" b="0"/>
            <wp:docPr id="5" name="Imagem 4" descr="figESF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ESF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268" w:rsidRPr="00674A6D" w:rsidRDefault="004C3F94" w:rsidP="00616268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4A6D">
        <w:rPr>
          <w:rFonts w:ascii="Times New Roman" w:hAnsi="Times New Roman" w:cs="Times New Roman"/>
          <w:b/>
          <w:sz w:val="24"/>
          <w:szCs w:val="24"/>
          <w:lang w:val="en-US"/>
        </w:rPr>
        <w:t>Electronic Supplementary Material Figure S</w:t>
      </w:r>
      <w:r w:rsidR="00616268" w:rsidRPr="00674A6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674A6D">
        <w:rPr>
          <w:rFonts w:ascii="Times New Roman" w:hAnsi="Times New Roman" w:cs="Times New Roman"/>
          <w:b/>
          <w:sz w:val="24"/>
          <w:szCs w:val="24"/>
          <w:lang w:val="en-GB"/>
        </w:rPr>
        <w:t>: Meta-analysis of the association between SES and high studying time.</w:t>
      </w:r>
      <w:r w:rsidR="00616268" w:rsidRPr="00674A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616268" w:rsidRPr="00674A6D">
        <w:rPr>
          <w:rFonts w:ascii="Times New Roman" w:hAnsi="Times New Roman" w:cs="Times New Roman"/>
          <w:sz w:val="24"/>
          <w:szCs w:val="24"/>
          <w:lang w:val="en-GB"/>
        </w:rPr>
        <w:t>(FE: Paternal education; AI: Assets index; FO: Paternal occupation; MO: Maternal occupation).</w:t>
      </w:r>
      <w:proofErr w:type="gramEnd"/>
      <w:r w:rsidR="00616268" w:rsidRPr="00674A6D">
        <w:rPr>
          <w:rFonts w:ascii="Times New Roman" w:hAnsi="Times New Roman" w:cs="Times New Roman"/>
          <w:sz w:val="24"/>
          <w:szCs w:val="24"/>
          <w:lang w:val="en-GB"/>
        </w:rPr>
        <w:t xml:space="preserve"> SB: Sedentary behaviour; SES; Socioeconomic status; ES: effect size; 95%CI: 95% confidence interval.</w:t>
      </w:r>
    </w:p>
    <w:p w:rsidR="004C3F94" w:rsidRPr="00674A6D" w:rsidRDefault="004C3F94" w:rsidP="004C3F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E2502" w:rsidRPr="00BE2502" w:rsidRDefault="00BE2502" w:rsidP="00616268">
      <w:pPr>
        <w:rPr>
          <w:rFonts w:ascii="Times New Roman" w:hAnsi="Times New Roman" w:cs="Times New Roman"/>
          <w:b/>
          <w:noProof/>
          <w:sz w:val="24"/>
          <w:szCs w:val="24"/>
          <w:lang w:val="en-US" w:eastAsia="pt-BR"/>
        </w:rPr>
      </w:pPr>
    </w:p>
    <w:p w:rsidR="00616268" w:rsidRDefault="00616268" w:rsidP="0061626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758E8" w:rsidRPr="00674A6D" w:rsidRDefault="00D758E8" w:rsidP="0061626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939790" cy="5004435"/>
            <wp:effectExtent l="19050" t="0" r="3810" b="0"/>
            <wp:docPr id="6" name="Imagem 5" descr="figESF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ESF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00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268" w:rsidRPr="0050698B" w:rsidRDefault="00616268" w:rsidP="00616268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4A6D">
        <w:rPr>
          <w:rFonts w:ascii="Times New Roman" w:hAnsi="Times New Roman" w:cs="Times New Roman"/>
          <w:b/>
          <w:sz w:val="24"/>
          <w:szCs w:val="24"/>
          <w:lang w:val="en-US"/>
        </w:rPr>
        <w:t>Electronic Supplementary Material Figure S2</w:t>
      </w:r>
      <w:r w:rsidRPr="00674A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Meta-analysis of the association between </w:t>
      </w:r>
      <w:proofErr w:type="gramStart"/>
      <w:r w:rsidRPr="00674A6D">
        <w:rPr>
          <w:rFonts w:ascii="Times New Roman" w:hAnsi="Times New Roman" w:cs="Times New Roman"/>
          <w:b/>
          <w:sz w:val="24"/>
          <w:szCs w:val="24"/>
          <w:lang w:val="en-GB"/>
        </w:rPr>
        <w:t>SES and high computer and video game time.</w:t>
      </w:r>
      <w:proofErr w:type="gramEnd"/>
      <w:r w:rsidRPr="00674A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674A6D">
        <w:rPr>
          <w:rFonts w:ascii="Times New Roman" w:hAnsi="Times New Roman" w:cs="Times New Roman"/>
          <w:sz w:val="24"/>
          <w:szCs w:val="24"/>
          <w:lang w:val="en-GB"/>
        </w:rPr>
        <w:t>(ME: Maternal education; PE: Parental education; I: Income).</w:t>
      </w:r>
      <w:proofErr w:type="gramEnd"/>
      <w:r w:rsidRPr="00674A6D">
        <w:rPr>
          <w:rFonts w:ascii="Times New Roman" w:hAnsi="Times New Roman" w:cs="Times New Roman"/>
          <w:sz w:val="24"/>
          <w:szCs w:val="24"/>
          <w:lang w:val="en-GB"/>
        </w:rPr>
        <w:t xml:space="preserve"> SB: Sedentary behaviour; SES; Socioeconomic status; ES: effect size; 95%CI: 95% confidence interval.</w:t>
      </w:r>
    </w:p>
    <w:p w:rsidR="00616268" w:rsidRPr="0050698B" w:rsidRDefault="00616268" w:rsidP="0061626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F94" w:rsidRPr="0050698B" w:rsidRDefault="004C3F94" w:rsidP="00C32390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4C3F94" w:rsidRPr="0050698B" w:rsidSect="005E7AE7"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502" w:rsidRDefault="00167502">
      <w:pPr>
        <w:spacing w:after="0" w:line="240" w:lineRule="auto"/>
      </w:pPr>
      <w:r>
        <w:separator/>
      </w:r>
    </w:p>
  </w:endnote>
  <w:endnote w:type="continuationSeparator" w:id="0">
    <w:p w:rsidR="00167502" w:rsidRDefault="0016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9497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3F94" w:rsidRDefault="00AD307C">
        <w:pPr>
          <w:pStyle w:val="Rodap"/>
          <w:jc w:val="right"/>
        </w:pPr>
        <w:fldSimple w:instr=" PAGE   \* MERGEFORMAT ">
          <w:r w:rsidR="00D758E8">
            <w:rPr>
              <w:noProof/>
            </w:rPr>
            <w:t>1</w:t>
          </w:r>
        </w:fldSimple>
      </w:p>
    </w:sdtContent>
  </w:sdt>
  <w:p w:rsidR="004C3F94" w:rsidRDefault="004C3F9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502" w:rsidRDefault="00167502">
      <w:pPr>
        <w:spacing w:after="0" w:line="240" w:lineRule="auto"/>
      </w:pPr>
      <w:r>
        <w:separator/>
      </w:r>
    </w:p>
  </w:footnote>
  <w:footnote w:type="continuationSeparator" w:id="0">
    <w:p w:rsidR="00167502" w:rsidRDefault="00167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3C5B"/>
    <w:multiLevelType w:val="hybridMultilevel"/>
    <w:tmpl w:val="0A825704"/>
    <w:lvl w:ilvl="0" w:tplc="9E220430">
      <w:start w:val="657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C018F"/>
    <w:multiLevelType w:val="hybridMultilevel"/>
    <w:tmpl w:val="3C82ADDC"/>
    <w:lvl w:ilvl="0" w:tplc="5B2044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A076E"/>
    <w:multiLevelType w:val="hybridMultilevel"/>
    <w:tmpl w:val="3612C05A"/>
    <w:lvl w:ilvl="0" w:tplc="0C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6A43B0A"/>
    <w:multiLevelType w:val="hybridMultilevel"/>
    <w:tmpl w:val="DBA8463A"/>
    <w:lvl w:ilvl="0" w:tplc="C576FA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71746"/>
    <w:multiLevelType w:val="hybridMultilevel"/>
    <w:tmpl w:val="359AB2E4"/>
    <w:lvl w:ilvl="0" w:tplc="E04C765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2460A"/>
    <w:multiLevelType w:val="hybridMultilevel"/>
    <w:tmpl w:val="4AE8F6A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826633"/>
    <w:multiLevelType w:val="hybridMultilevel"/>
    <w:tmpl w:val="49EC4BEE"/>
    <w:lvl w:ilvl="0" w:tplc="6E96DA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908CA"/>
    <w:multiLevelType w:val="hybridMultilevel"/>
    <w:tmpl w:val="4AF07218"/>
    <w:lvl w:ilvl="0" w:tplc="88DC0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C01CD"/>
    <w:multiLevelType w:val="hybridMultilevel"/>
    <w:tmpl w:val="1BCCA96E"/>
    <w:lvl w:ilvl="0" w:tplc="37F885B0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E0F08"/>
    <w:rsid w:val="000055F9"/>
    <w:rsid w:val="00005F89"/>
    <w:rsid w:val="00022F41"/>
    <w:rsid w:val="0005173C"/>
    <w:rsid w:val="00066CE6"/>
    <w:rsid w:val="00081074"/>
    <w:rsid w:val="000822F2"/>
    <w:rsid w:val="00085331"/>
    <w:rsid w:val="000B35DB"/>
    <w:rsid w:val="000F7C6F"/>
    <w:rsid w:val="0011128C"/>
    <w:rsid w:val="001121D9"/>
    <w:rsid w:val="001306C0"/>
    <w:rsid w:val="001315E6"/>
    <w:rsid w:val="00167502"/>
    <w:rsid w:val="00185F47"/>
    <w:rsid w:val="001969CD"/>
    <w:rsid w:val="001E212E"/>
    <w:rsid w:val="001F0C11"/>
    <w:rsid w:val="001F0EFE"/>
    <w:rsid w:val="001F220B"/>
    <w:rsid w:val="001F53F5"/>
    <w:rsid w:val="00215443"/>
    <w:rsid w:val="002157BC"/>
    <w:rsid w:val="00217507"/>
    <w:rsid w:val="00242071"/>
    <w:rsid w:val="00270334"/>
    <w:rsid w:val="002A625B"/>
    <w:rsid w:val="002B5B3D"/>
    <w:rsid w:val="002D494D"/>
    <w:rsid w:val="002D5A06"/>
    <w:rsid w:val="002E42F8"/>
    <w:rsid w:val="002F0414"/>
    <w:rsid w:val="00307A94"/>
    <w:rsid w:val="00325857"/>
    <w:rsid w:val="003332F8"/>
    <w:rsid w:val="0033596F"/>
    <w:rsid w:val="00361ACF"/>
    <w:rsid w:val="00363785"/>
    <w:rsid w:val="0037550B"/>
    <w:rsid w:val="003778AA"/>
    <w:rsid w:val="00390AB1"/>
    <w:rsid w:val="003C54C1"/>
    <w:rsid w:val="00402AAF"/>
    <w:rsid w:val="0044205D"/>
    <w:rsid w:val="0046654B"/>
    <w:rsid w:val="004752B9"/>
    <w:rsid w:val="00496474"/>
    <w:rsid w:val="004B4254"/>
    <w:rsid w:val="004C0647"/>
    <w:rsid w:val="004C3F94"/>
    <w:rsid w:val="00502943"/>
    <w:rsid w:val="0050698B"/>
    <w:rsid w:val="00531CF0"/>
    <w:rsid w:val="00533E47"/>
    <w:rsid w:val="005370A9"/>
    <w:rsid w:val="005559C6"/>
    <w:rsid w:val="0056284B"/>
    <w:rsid w:val="00564A5B"/>
    <w:rsid w:val="0056617F"/>
    <w:rsid w:val="0058793E"/>
    <w:rsid w:val="00594888"/>
    <w:rsid w:val="0059568E"/>
    <w:rsid w:val="00595F40"/>
    <w:rsid w:val="005A7F3A"/>
    <w:rsid w:val="005C243F"/>
    <w:rsid w:val="005D3919"/>
    <w:rsid w:val="005D48A4"/>
    <w:rsid w:val="005D768A"/>
    <w:rsid w:val="005E7AE7"/>
    <w:rsid w:val="006017ED"/>
    <w:rsid w:val="00616268"/>
    <w:rsid w:val="0062485B"/>
    <w:rsid w:val="00674A6D"/>
    <w:rsid w:val="00677882"/>
    <w:rsid w:val="00690C5D"/>
    <w:rsid w:val="0069692A"/>
    <w:rsid w:val="006A0F35"/>
    <w:rsid w:val="006A30C1"/>
    <w:rsid w:val="006C0125"/>
    <w:rsid w:val="006D78F0"/>
    <w:rsid w:val="006E254D"/>
    <w:rsid w:val="006E25F8"/>
    <w:rsid w:val="006F3E90"/>
    <w:rsid w:val="007014DC"/>
    <w:rsid w:val="00721B45"/>
    <w:rsid w:val="0072395D"/>
    <w:rsid w:val="00753105"/>
    <w:rsid w:val="00767DA2"/>
    <w:rsid w:val="007952DE"/>
    <w:rsid w:val="007A3E09"/>
    <w:rsid w:val="007B61E2"/>
    <w:rsid w:val="007B7E89"/>
    <w:rsid w:val="007C7F07"/>
    <w:rsid w:val="007D16CF"/>
    <w:rsid w:val="007D3664"/>
    <w:rsid w:val="007D3934"/>
    <w:rsid w:val="007D5126"/>
    <w:rsid w:val="007F1093"/>
    <w:rsid w:val="00830C0A"/>
    <w:rsid w:val="008350C4"/>
    <w:rsid w:val="00842F1D"/>
    <w:rsid w:val="00846C5C"/>
    <w:rsid w:val="00853003"/>
    <w:rsid w:val="008639CE"/>
    <w:rsid w:val="00873793"/>
    <w:rsid w:val="008A3C6F"/>
    <w:rsid w:val="008C361F"/>
    <w:rsid w:val="00903562"/>
    <w:rsid w:val="00917783"/>
    <w:rsid w:val="00942038"/>
    <w:rsid w:val="00964988"/>
    <w:rsid w:val="00972D1F"/>
    <w:rsid w:val="00974C28"/>
    <w:rsid w:val="00977897"/>
    <w:rsid w:val="00986E21"/>
    <w:rsid w:val="009A226B"/>
    <w:rsid w:val="009E001A"/>
    <w:rsid w:val="009E7D24"/>
    <w:rsid w:val="00A055BA"/>
    <w:rsid w:val="00A11358"/>
    <w:rsid w:val="00A17976"/>
    <w:rsid w:val="00A362AB"/>
    <w:rsid w:val="00A73670"/>
    <w:rsid w:val="00A856D8"/>
    <w:rsid w:val="00A97CC4"/>
    <w:rsid w:val="00AB4A56"/>
    <w:rsid w:val="00AD307C"/>
    <w:rsid w:val="00AE27FE"/>
    <w:rsid w:val="00AE452A"/>
    <w:rsid w:val="00B00D8A"/>
    <w:rsid w:val="00B577AD"/>
    <w:rsid w:val="00B70919"/>
    <w:rsid w:val="00B714FD"/>
    <w:rsid w:val="00B82CF3"/>
    <w:rsid w:val="00BA7063"/>
    <w:rsid w:val="00BA7134"/>
    <w:rsid w:val="00BC2781"/>
    <w:rsid w:val="00BE0F08"/>
    <w:rsid w:val="00BE2502"/>
    <w:rsid w:val="00BF3409"/>
    <w:rsid w:val="00C070BA"/>
    <w:rsid w:val="00C2080F"/>
    <w:rsid w:val="00C32390"/>
    <w:rsid w:val="00C734E2"/>
    <w:rsid w:val="00C973BE"/>
    <w:rsid w:val="00CA2860"/>
    <w:rsid w:val="00CB5A4D"/>
    <w:rsid w:val="00CF1E69"/>
    <w:rsid w:val="00D00AE1"/>
    <w:rsid w:val="00D1688B"/>
    <w:rsid w:val="00D30BD9"/>
    <w:rsid w:val="00D32F0C"/>
    <w:rsid w:val="00D54865"/>
    <w:rsid w:val="00D74F3D"/>
    <w:rsid w:val="00D758E8"/>
    <w:rsid w:val="00D8124D"/>
    <w:rsid w:val="00DA5716"/>
    <w:rsid w:val="00DB2A5A"/>
    <w:rsid w:val="00DC21DD"/>
    <w:rsid w:val="00DE0519"/>
    <w:rsid w:val="00DE6DD6"/>
    <w:rsid w:val="00DF373E"/>
    <w:rsid w:val="00E12606"/>
    <w:rsid w:val="00E176B5"/>
    <w:rsid w:val="00E37EC9"/>
    <w:rsid w:val="00E43412"/>
    <w:rsid w:val="00E4612B"/>
    <w:rsid w:val="00E56C80"/>
    <w:rsid w:val="00E6304C"/>
    <w:rsid w:val="00E63C8B"/>
    <w:rsid w:val="00E659C9"/>
    <w:rsid w:val="00E66C82"/>
    <w:rsid w:val="00E7138B"/>
    <w:rsid w:val="00E85C2C"/>
    <w:rsid w:val="00EB61AA"/>
    <w:rsid w:val="00EC227E"/>
    <w:rsid w:val="00EC7238"/>
    <w:rsid w:val="00EF1CF9"/>
    <w:rsid w:val="00F169B1"/>
    <w:rsid w:val="00F24CD9"/>
    <w:rsid w:val="00F36A2F"/>
    <w:rsid w:val="00F50B08"/>
    <w:rsid w:val="00F73828"/>
    <w:rsid w:val="00F769A6"/>
    <w:rsid w:val="00FB233E"/>
    <w:rsid w:val="00FC5C1C"/>
    <w:rsid w:val="00FD2A22"/>
    <w:rsid w:val="00FF2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F08"/>
    <w:rPr>
      <w:rFonts w:eastAsiaTheme="minorEastAsia"/>
      <w:lang w:eastAsia="en-AU"/>
    </w:rPr>
  </w:style>
  <w:style w:type="paragraph" w:styleId="Ttulo4">
    <w:name w:val="heading 4"/>
    <w:basedOn w:val="Normal"/>
    <w:link w:val="Ttulo4Char"/>
    <w:uiPriority w:val="9"/>
    <w:qFormat/>
    <w:rsid w:val="00BE0F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E0F08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styleId="PargrafodaLista">
    <w:name w:val="List Paragraph"/>
    <w:basedOn w:val="Normal"/>
    <w:uiPriority w:val="34"/>
    <w:qFormat/>
    <w:rsid w:val="00BE0F08"/>
    <w:pPr>
      <w:ind w:left="720"/>
      <w:contextualSpacing/>
    </w:pPr>
  </w:style>
  <w:style w:type="table" w:styleId="Tabelacomgrade">
    <w:name w:val="Table Grid"/>
    <w:basedOn w:val="Tabelanormal"/>
    <w:uiPriority w:val="59"/>
    <w:rsid w:val="00BE0F08"/>
    <w:pPr>
      <w:spacing w:after="0" w:line="240" w:lineRule="auto"/>
    </w:pPr>
    <w:rPr>
      <w:rFonts w:eastAsiaTheme="minorEastAsia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E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F08"/>
    <w:rPr>
      <w:rFonts w:ascii="Tahoma" w:eastAsiaTheme="minorEastAsia" w:hAnsi="Tahoma" w:cs="Tahoma"/>
      <w:sz w:val="16"/>
      <w:szCs w:val="16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BE0F0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BE0F08"/>
    <w:rPr>
      <w:rFonts w:ascii="Calibri" w:eastAsiaTheme="minorEastAsia" w:hAnsi="Calibri"/>
      <w:noProof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BE0F0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BE0F08"/>
    <w:rPr>
      <w:rFonts w:ascii="Calibri" w:eastAsiaTheme="minorEastAsia" w:hAnsi="Calibri"/>
      <w:noProof/>
      <w:lang w:eastAsia="en-AU"/>
    </w:rPr>
  </w:style>
  <w:style w:type="paragraph" w:customStyle="1" w:styleId="Default">
    <w:name w:val="Default"/>
    <w:rsid w:val="00BE0F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AU"/>
    </w:rPr>
  </w:style>
  <w:style w:type="paragraph" w:styleId="Cabealho">
    <w:name w:val="header"/>
    <w:basedOn w:val="Normal"/>
    <w:link w:val="CabealhoChar"/>
    <w:uiPriority w:val="99"/>
    <w:unhideWhenUsed/>
    <w:rsid w:val="00BE0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0F08"/>
    <w:rPr>
      <w:rFonts w:eastAsiaTheme="minorEastAsia"/>
      <w:lang w:eastAsia="en-AU"/>
    </w:rPr>
  </w:style>
  <w:style w:type="paragraph" w:styleId="Rodap">
    <w:name w:val="footer"/>
    <w:basedOn w:val="Normal"/>
    <w:link w:val="RodapChar"/>
    <w:uiPriority w:val="99"/>
    <w:unhideWhenUsed/>
    <w:rsid w:val="00BE0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0F08"/>
    <w:rPr>
      <w:rFonts w:eastAsiaTheme="minorEastAsia"/>
      <w:lang w:eastAsia="en-AU"/>
    </w:rPr>
  </w:style>
  <w:style w:type="character" w:styleId="Refdecomentrio">
    <w:name w:val="annotation reference"/>
    <w:basedOn w:val="Fontepargpadro"/>
    <w:uiPriority w:val="99"/>
    <w:semiHidden/>
    <w:unhideWhenUsed/>
    <w:rsid w:val="00BE0F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0F0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0F08"/>
    <w:rPr>
      <w:rFonts w:eastAsiaTheme="minorEastAsia"/>
      <w:sz w:val="20"/>
      <w:szCs w:val="20"/>
      <w:lang w:eastAsia="en-AU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0F0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0F08"/>
    <w:rPr>
      <w:rFonts w:eastAsiaTheme="minorEastAsia"/>
      <w:b/>
      <w:bCs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70D6-6A74-406C-A4E7-9CE60176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397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Queensland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Gregore Iven Mielke</dc:creator>
  <cp:lastModifiedBy>Gregore</cp:lastModifiedBy>
  <cp:revision>2</cp:revision>
  <cp:lastPrinted>2016-02-25T02:59:00Z</cp:lastPrinted>
  <dcterms:created xsi:type="dcterms:W3CDTF">2016-05-30T21:20:00Z</dcterms:created>
  <dcterms:modified xsi:type="dcterms:W3CDTF">2016-05-30T21:20:00Z</dcterms:modified>
</cp:coreProperties>
</file>