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463" w:rsidRPr="00F01FEE" w:rsidRDefault="00326463" w:rsidP="00D3529A">
      <w:pPr>
        <w:spacing w:after="0" w:line="240" w:lineRule="auto"/>
        <w:rPr>
          <w:rFonts w:ascii="Times New Roman" w:hAnsi="Times New Roman" w:cs="Times New Roman"/>
          <w:color w:val="000033"/>
          <w:sz w:val="20"/>
          <w:szCs w:val="20"/>
          <w:shd w:val="clear" w:color="auto" w:fill="FFFFFF"/>
          <w:lang w:val="en-US"/>
        </w:rPr>
      </w:pPr>
      <w:r w:rsidRPr="00F01FEE">
        <w:rPr>
          <w:rFonts w:ascii="Times New Roman" w:hAnsi="Times New Roman" w:cs="Times New Roman"/>
          <w:color w:val="000033"/>
          <w:sz w:val="20"/>
          <w:szCs w:val="20"/>
          <w:shd w:val="clear" w:color="auto" w:fill="FFFFFF"/>
          <w:lang w:val="en-US"/>
        </w:rPr>
        <w:t>Electronic Sup</w:t>
      </w:r>
      <w:r w:rsidR="00073AC7">
        <w:rPr>
          <w:rFonts w:ascii="Times New Roman" w:hAnsi="Times New Roman" w:cs="Times New Roman"/>
          <w:color w:val="000033"/>
          <w:sz w:val="20"/>
          <w:szCs w:val="20"/>
          <w:shd w:val="clear" w:color="auto" w:fill="FFFFFF"/>
          <w:lang w:val="en-US"/>
        </w:rPr>
        <w:t>plementary Material Appendix S2</w:t>
      </w:r>
    </w:p>
    <w:p w:rsidR="008F4E06" w:rsidRPr="00F01FEE" w:rsidRDefault="00326463" w:rsidP="00D3529A">
      <w:pPr>
        <w:spacing w:after="0" w:line="240" w:lineRule="auto"/>
        <w:rPr>
          <w:rFonts w:ascii="Times New Roman" w:hAnsi="Times New Roman" w:cs="Times New Roman"/>
          <w:sz w:val="20"/>
          <w:szCs w:val="20"/>
          <w:lang w:val="en-US"/>
        </w:rPr>
      </w:pPr>
      <w:proofErr w:type="gramStart"/>
      <w:r w:rsidRPr="00F01FEE">
        <w:rPr>
          <w:rFonts w:ascii="Times New Roman" w:hAnsi="Times New Roman" w:cs="Times New Roman"/>
          <w:sz w:val="20"/>
          <w:szCs w:val="20"/>
          <w:lang w:val="en-US"/>
        </w:rPr>
        <w:t>The PRISMA Checklist.</w:t>
      </w:r>
      <w:proofErr w:type="gramEnd"/>
      <w:r w:rsidRPr="00F01FEE">
        <w:rPr>
          <w:rFonts w:ascii="Times New Roman" w:hAnsi="Times New Roman" w:cs="Times New Roman"/>
          <w:sz w:val="20"/>
          <w:szCs w:val="20"/>
          <w:lang w:val="en-US"/>
        </w:rPr>
        <w:t xml:space="preserve"> </w:t>
      </w:r>
    </w:p>
    <w:tbl>
      <w:tblPr>
        <w:tblW w:w="15200" w:type="dxa"/>
        <w:tblBorders>
          <w:top w:val="nil"/>
          <w:left w:val="nil"/>
          <w:bottom w:val="nil"/>
          <w:right w:val="nil"/>
        </w:tblBorders>
        <w:tblLook w:val="0000" w:firstRow="0" w:lastRow="0" w:firstColumn="0" w:lastColumn="0" w:noHBand="0" w:noVBand="0"/>
      </w:tblPr>
      <w:tblGrid>
        <w:gridCol w:w="2778"/>
        <w:gridCol w:w="538"/>
        <w:gridCol w:w="10457"/>
        <w:gridCol w:w="1427"/>
      </w:tblGrid>
      <w:tr w:rsidR="008F4E06" w:rsidRPr="00F01FEE" w:rsidTr="00F57E49">
        <w:trPr>
          <w:trHeight w:val="596"/>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b/>
                <w:bCs/>
                <w:color w:val="auto"/>
                <w:sz w:val="20"/>
                <w:szCs w:val="20"/>
                <w:lang w:val="en-US"/>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8F4E06" w:rsidRPr="00F01FEE" w:rsidRDefault="008F4E06" w:rsidP="00D3529A">
            <w:pPr>
              <w:pStyle w:val="Default"/>
              <w:jc w:val="right"/>
              <w:rPr>
                <w:rFonts w:ascii="Times New Roman" w:hAnsi="Times New Roman" w:cs="Times New Roman"/>
                <w:b/>
                <w:bCs/>
                <w:color w:val="auto"/>
                <w:sz w:val="20"/>
                <w:szCs w:val="20"/>
                <w:lang w:val="en-US"/>
              </w:rPr>
            </w:pPr>
            <w:r w:rsidRPr="00F01FEE">
              <w:rPr>
                <w:rFonts w:ascii="Times New Roman" w:hAnsi="Times New Roman" w:cs="Times New Roman"/>
                <w:b/>
                <w:bCs/>
                <w:color w:val="auto"/>
                <w:sz w:val="20"/>
                <w:szCs w:val="20"/>
                <w:lang w:val="en-US"/>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b/>
                <w:bCs/>
                <w:color w:val="auto"/>
                <w:sz w:val="20"/>
                <w:szCs w:val="20"/>
                <w:lang w:val="en-US"/>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b/>
                <w:bCs/>
                <w:color w:val="auto"/>
                <w:sz w:val="20"/>
                <w:szCs w:val="20"/>
                <w:lang w:val="en-US"/>
              </w:rPr>
              <w:t xml:space="preserve">Reported on page # </w:t>
            </w:r>
          </w:p>
        </w:tc>
      </w:tr>
      <w:tr w:rsidR="008F4E06" w:rsidRPr="00F01FEE" w:rsidTr="00F57E49">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b/>
                <w:bCs/>
                <w:color w:val="auto"/>
                <w:sz w:val="20"/>
                <w:szCs w:val="20"/>
                <w:lang w:val="en-US"/>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8F4E06" w:rsidRPr="00F01FEE" w:rsidRDefault="008F4E06" w:rsidP="00D3529A">
            <w:pPr>
              <w:pStyle w:val="Default"/>
              <w:jc w:val="right"/>
              <w:rPr>
                <w:rFonts w:ascii="Times New Roman" w:hAnsi="Times New Roman" w:cs="Times New Roman"/>
                <w:color w:val="auto"/>
                <w:sz w:val="20"/>
                <w:szCs w:val="20"/>
                <w:lang w:val="en-US"/>
              </w:rPr>
            </w:pPr>
          </w:p>
        </w:tc>
      </w:tr>
      <w:tr w:rsidR="008F4E06" w:rsidRPr="00F01FEE" w:rsidTr="00F57E49">
        <w:trPr>
          <w:trHeight w:val="323"/>
        </w:trPr>
        <w:tc>
          <w:tcPr>
            <w:tcW w:w="2800" w:type="dxa"/>
            <w:tcBorders>
              <w:top w:val="single" w:sz="5" w:space="0" w:color="000000"/>
              <w:left w:val="single" w:sz="5" w:space="0" w:color="000000"/>
              <w:bottom w:val="double" w:sz="2" w:space="0" w:color="FFFFCC"/>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1</w:t>
            </w:r>
          </w:p>
        </w:tc>
        <w:tc>
          <w:tcPr>
            <w:tcW w:w="10600" w:type="dxa"/>
            <w:tcBorders>
              <w:top w:val="single" w:sz="5" w:space="0" w:color="000000"/>
              <w:left w:val="single" w:sz="5" w:space="0" w:color="000000"/>
              <w:bottom w:val="doub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Identify the report as a systematic review, meta-analysis, or both. </w:t>
            </w:r>
          </w:p>
        </w:tc>
        <w:tc>
          <w:tcPr>
            <w:tcW w:w="1260" w:type="dxa"/>
            <w:tcBorders>
              <w:top w:val="single" w:sz="5" w:space="0" w:color="000000"/>
              <w:left w:val="single" w:sz="5" w:space="0" w:color="000000"/>
              <w:bottom w:val="doub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1</w:t>
            </w:r>
          </w:p>
        </w:tc>
      </w:tr>
      <w:tr w:rsidR="008F4E06" w:rsidRPr="00F01FEE" w:rsidTr="00F57E49">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b/>
                <w:bCs/>
                <w:color w:val="auto"/>
                <w:sz w:val="20"/>
                <w:szCs w:val="20"/>
                <w:lang w:val="en-US"/>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8F4E06" w:rsidRPr="00F01FEE" w:rsidRDefault="008F4E06" w:rsidP="00D3529A">
            <w:pPr>
              <w:pStyle w:val="Default"/>
              <w:jc w:val="right"/>
              <w:rPr>
                <w:rFonts w:ascii="Times New Roman" w:hAnsi="Times New Roman" w:cs="Times New Roman"/>
                <w:color w:val="auto"/>
                <w:sz w:val="20"/>
                <w:szCs w:val="20"/>
                <w:lang w:val="en-US"/>
              </w:rPr>
            </w:pPr>
          </w:p>
        </w:tc>
      </w:tr>
      <w:tr w:rsidR="008F4E06" w:rsidRPr="00F01FEE" w:rsidTr="00F57E49">
        <w:trPr>
          <w:trHeight w:val="810"/>
        </w:trPr>
        <w:tc>
          <w:tcPr>
            <w:tcW w:w="2800" w:type="dxa"/>
            <w:tcBorders>
              <w:top w:val="single" w:sz="5" w:space="0" w:color="000000"/>
              <w:left w:val="single" w:sz="5" w:space="0" w:color="000000"/>
              <w:bottom w:val="double" w:sz="2" w:space="0" w:color="FFFFCC"/>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2</w:t>
            </w:r>
          </w:p>
        </w:tc>
        <w:tc>
          <w:tcPr>
            <w:tcW w:w="10600" w:type="dxa"/>
            <w:tcBorders>
              <w:top w:val="single" w:sz="5" w:space="0" w:color="000000"/>
              <w:left w:val="single" w:sz="5" w:space="0" w:color="000000"/>
              <w:bottom w:val="doub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2</w:t>
            </w:r>
          </w:p>
        </w:tc>
      </w:tr>
      <w:tr w:rsidR="008F4E06" w:rsidRPr="00F01FEE" w:rsidTr="00F57E49">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b/>
                <w:bCs/>
                <w:color w:val="auto"/>
                <w:sz w:val="20"/>
                <w:szCs w:val="20"/>
                <w:lang w:val="en-US"/>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8F4E06" w:rsidRPr="00F01FEE" w:rsidRDefault="008F4E06" w:rsidP="00D3529A">
            <w:pPr>
              <w:pStyle w:val="Default"/>
              <w:jc w:val="right"/>
              <w:rPr>
                <w:rFonts w:ascii="Times New Roman" w:hAnsi="Times New Roman" w:cs="Times New Roman"/>
                <w:color w:val="auto"/>
                <w:sz w:val="20"/>
                <w:szCs w:val="20"/>
                <w:lang w:val="en-US"/>
              </w:rPr>
            </w:pPr>
          </w:p>
        </w:tc>
      </w:tr>
      <w:tr w:rsidR="008F4E06" w:rsidRPr="00F01FEE" w:rsidTr="00F57E49">
        <w:trPr>
          <w:trHeight w:val="333"/>
        </w:trPr>
        <w:tc>
          <w:tcPr>
            <w:tcW w:w="28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3</w:t>
            </w:r>
          </w:p>
        </w:tc>
        <w:tc>
          <w:tcPr>
            <w:tcW w:w="106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4</w:t>
            </w:r>
          </w:p>
        </w:tc>
      </w:tr>
      <w:tr w:rsidR="008F4E06" w:rsidRPr="00F01FEE" w:rsidTr="00F57E49">
        <w:trPr>
          <w:trHeight w:val="568"/>
        </w:trPr>
        <w:tc>
          <w:tcPr>
            <w:tcW w:w="2800" w:type="dxa"/>
            <w:tcBorders>
              <w:top w:val="single" w:sz="5" w:space="0" w:color="000000"/>
              <w:left w:val="single" w:sz="5" w:space="0" w:color="000000"/>
              <w:bottom w:val="double" w:sz="2" w:space="0" w:color="FFFFCC"/>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4</w:t>
            </w:r>
          </w:p>
        </w:tc>
        <w:tc>
          <w:tcPr>
            <w:tcW w:w="10600" w:type="dxa"/>
            <w:tcBorders>
              <w:top w:val="single" w:sz="5" w:space="0" w:color="000000"/>
              <w:left w:val="single" w:sz="5" w:space="0" w:color="000000"/>
              <w:bottom w:val="doub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4</w:t>
            </w:r>
          </w:p>
        </w:tc>
      </w:tr>
      <w:tr w:rsidR="008F4E06" w:rsidRPr="00F01FEE" w:rsidTr="00F57E49">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b/>
                <w:bCs/>
                <w:color w:val="auto"/>
                <w:sz w:val="20"/>
                <w:szCs w:val="20"/>
                <w:lang w:val="en-US"/>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8F4E06" w:rsidRPr="00F01FEE" w:rsidRDefault="008F4E06" w:rsidP="00D3529A">
            <w:pPr>
              <w:pStyle w:val="Default"/>
              <w:jc w:val="right"/>
              <w:rPr>
                <w:rFonts w:ascii="Times New Roman" w:hAnsi="Times New Roman" w:cs="Times New Roman"/>
                <w:color w:val="auto"/>
                <w:sz w:val="20"/>
                <w:szCs w:val="20"/>
                <w:lang w:val="en-US"/>
              </w:rPr>
            </w:pPr>
          </w:p>
        </w:tc>
      </w:tr>
      <w:tr w:rsidR="008F4E06" w:rsidRPr="00F01FEE" w:rsidTr="00F57E49">
        <w:trPr>
          <w:trHeight w:val="578"/>
        </w:trPr>
        <w:tc>
          <w:tcPr>
            <w:tcW w:w="28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5</w:t>
            </w:r>
          </w:p>
        </w:tc>
        <w:tc>
          <w:tcPr>
            <w:tcW w:w="106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rsidR="008F4E06" w:rsidRPr="00F01FEE" w:rsidRDefault="00F81DA7"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5</w:t>
            </w:r>
          </w:p>
        </w:tc>
      </w:tr>
      <w:tr w:rsidR="008F4E06" w:rsidRPr="00F01FEE" w:rsidTr="00F57E49">
        <w:trPr>
          <w:trHeight w:val="578"/>
        </w:trPr>
        <w:tc>
          <w:tcPr>
            <w:tcW w:w="28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6</w:t>
            </w:r>
          </w:p>
        </w:tc>
        <w:tc>
          <w:tcPr>
            <w:tcW w:w="106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Specify study characteristics (e.g., PICOS, length of follow-up)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5</w:t>
            </w:r>
          </w:p>
        </w:tc>
      </w:tr>
      <w:tr w:rsidR="008F4E06" w:rsidRPr="00F01FEE" w:rsidTr="00F57E49">
        <w:trPr>
          <w:trHeight w:val="578"/>
        </w:trPr>
        <w:tc>
          <w:tcPr>
            <w:tcW w:w="28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7</w:t>
            </w:r>
          </w:p>
        </w:tc>
        <w:tc>
          <w:tcPr>
            <w:tcW w:w="106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5</w:t>
            </w:r>
          </w:p>
        </w:tc>
      </w:tr>
      <w:tr w:rsidR="008F4E06" w:rsidRPr="00F01FEE" w:rsidTr="00F57E49">
        <w:trPr>
          <w:trHeight w:val="578"/>
        </w:trPr>
        <w:tc>
          <w:tcPr>
            <w:tcW w:w="28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8</w:t>
            </w:r>
          </w:p>
        </w:tc>
        <w:tc>
          <w:tcPr>
            <w:tcW w:w="106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rsidR="008F4E06" w:rsidRPr="00F01FEE" w:rsidRDefault="00F81DA7"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Electronic Su</w:t>
            </w:r>
            <w:r w:rsidR="0031415B">
              <w:rPr>
                <w:rFonts w:ascii="Times New Roman" w:hAnsi="Times New Roman" w:cs="Times New Roman"/>
                <w:color w:val="auto"/>
                <w:sz w:val="20"/>
                <w:szCs w:val="20"/>
                <w:lang w:val="en-US"/>
              </w:rPr>
              <w:t>pplementary Material Appendix S1</w:t>
            </w:r>
          </w:p>
        </w:tc>
      </w:tr>
      <w:tr w:rsidR="008F4E06" w:rsidRPr="00F01FEE" w:rsidTr="00F57E49">
        <w:trPr>
          <w:trHeight w:val="578"/>
        </w:trPr>
        <w:tc>
          <w:tcPr>
            <w:tcW w:w="28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9</w:t>
            </w:r>
          </w:p>
        </w:tc>
        <w:tc>
          <w:tcPr>
            <w:tcW w:w="106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State the process for selecting studies (i.e., screening, eligibility, included in systematic review, and, if applicable, included in the meta-analysis). </w:t>
            </w:r>
          </w:p>
        </w:tc>
        <w:tc>
          <w:tcPr>
            <w:tcW w:w="126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5 &amp; 6</w:t>
            </w:r>
          </w:p>
        </w:tc>
      </w:tr>
      <w:tr w:rsidR="008F4E06" w:rsidRPr="00F01FEE" w:rsidTr="00F57E49">
        <w:trPr>
          <w:trHeight w:val="578"/>
        </w:trPr>
        <w:tc>
          <w:tcPr>
            <w:tcW w:w="28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10</w:t>
            </w:r>
          </w:p>
        </w:tc>
        <w:tc>
          <w:tcPr>
            <w:tcW w:w="106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6</w:t>
            </w:r>
          </w:p>
        </w:tc>
      </w:tr>
      <w:tr w:rsidR="008F4E06" w:rsidRPr="00F01FEE" w:rsidTr="00F57E49">
        <w:trPr>
          <w:trHeight w:val="578"/>
        </w:trPr>
        <w:tc>
          <w:tcPr>
            <w:tcW w:w="28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lastRenderedPageBreak/>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11</w:t>
            </w:r>
          </w:p>
        </w:tc>
        <w:tc>
          <w:tcPr>
            <w:tcW w:w="106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rsidR="008F4E06" w:rsidRPr="00F01FEE" w:rsidRDefault="00E80082" w:rsidP="00D3529A">
            <w:pPr>
              <w:pStyle w:val="Default"/>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6</w:t>
            </w:r>
          </w:p>
        </w:tc>
      </w:tr>
      <w:tr w:rsidR="008F4E06" w:rsidRPr="00F01FEE" w:rsidTr="00F57E49">
        <w:trPr>
          <w:trHeight w:val="578"/>
        </w:trPr>
        <w:tc>
          <w:tcPr>
            <w:tcW w:w="28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12</w:t>
            </w:r>
          </w:p>
        </w:tc>
        <w:tc>
          <w:tcPr>
            <w:tcW w:w="106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rsidR="008F4E06" w:rsidRPr="00F01FEE" w:rsidRDefault="00EE3E48"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5 &amp; </w:t>
            </w:r>
            <w:r w:rsidR="008F4E06" w:rsidRPr="00F01FEE">
              <w:rPr>
                <w:rFonts w:ascii="Times New Roman" w:hAnsi="Times New Roman" w:cs="Times New Roman"/>
                <w:color w:val="auto"/>
                <w:sz w:val="20"/>
                <w:szCs w:val="20"/>
                <w:lang w:val="en-US"/>
              </w:rPr>
              <w:t>6</w:t>
            </w:r>
          </w:p>
        </w:tc>
      </w:tr>
      <w:tr w:rsidR="008F4E06" w:rsidRPr="00F01FEE" w:rsidTr="00F57E49">
        <w:trPr>
          <w:trHeight w:val="333"/>
        </w:trPr>
        <w:tc>
          <w:tcPr>
            <w:tcW w:w="28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13</w:t>
            </w:r>
          </w:p>
        </w:tc>
        <w:tc>
          <w:tcPr>
            <w:tcW w:w="106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rsidR="008F4E06" w:rsidRPr="00F01FEE" w:rsidRDefault="001C4CEC"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6</w:t>
            </w:r>
          </w:p>
        </w:tc>
      </w:tr>
      <w:tr w:rsidR="008F4E06" w:rsidRPr="00F01FEE" w:rsidTr="00F57E49">
        <w:trPr>
          <w:trHeight w:val="580"/>
        </w:trPr>
        <w:tc>
          <w:tcPr>
            <w:tcW w:w="28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14</w:t>
            </w:r>
          </w:p>
        </w:tc>
        <w:tc>
          <w:tcPr>
            <w:tcW w:w="106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Describe the methods of handling data and combining results of studies, if done, including measures of consistency (e.g., I</w:t>
            </w:r>
            <w:r w:rsidRPr="00F01FEE">
              <w:rPr>
                <w:rFonts w:ascii="Times New Roman" w:hAnsi="Times New Roman" w:cs="Times New Roman"/>
                <w:color w:val="auto"/>
                <w:sz w:val="20"/>
                <w:szCs w:val="20"/>
                <w:vertAlign w:val="superscript"/>
                <w:lang w:val="en-US"/>
              </w:rPr>
              <w:t>2</w:t>
            </w:r>
            <w:r w:rsidRPr="00F01FEE">
              <w:rPr>
                <w:rFonts w:ascii="Times New Roman" w:hAnsi="Times New Roman" w:cs="Times New Roman"/>
                <w:color w:val="auto"/>
                <w:sz w:val="20"/>
                <w:szCs w:val="20"/>
                <w:lang w:val="en-US"/>
              </w:rPr>
              <w:t xml:space="preserve">) for each meta-analysis. </w:t>
            </w:r>
          </w:p>
        </w:tc>
        <w:tc>
          <w:tcPr>
            <w:tcW w:w="1260" w:type="dxa"/>
            <w:tcBorders>
              <w:top w:val="single" w:sz="5" w:space="0" w:color="000000"/>
              <w:left w:val="single" w:sz="5" w:space="0" w:color="000000"/>
              <w:bottom w:val="single" w:sz="5" w:space="0" w:color="000000"/>
              <w:right w:val="single" w:sz="5" w:space="0" w:color="000000"/>
            </w:tcBorders>
          </w:tcPr>
          <w:p w:rsidR="008F4E06" w:rsidRPr="00F01FEE" w:rsidRDefault="001C4CEC"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6</w:t>
            </w:r>
          </w:p>
        </w:tc>
      </w:tr>
      <w:tr w:rsidR="008F4E06" w:rsidRPr="00F01FEE" w:rsidTr="00F57E49">
        <w:trPr>
          <w:trHeight w:val="575"/>
        </w:trPr>
        <w:tc>
          <w:tcPr>
            <w:tcW w:w="2800" w:type="dxa"/>
            <w:tcBorders>
              <w:top w:val="doub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15</w:t>
            </w:r>
          </w:p>
        </w:tc>
        <w:tc>
          <w:tcPr>
            <w:tcW w:w="10600" w:type="dxa"/>
            <w:tcBorders>
              <w:top w:val="doub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6</w:t>
            </w:r>
          </w:p>
        </w:tc>
      </w:tr>
      <w:tr w:rsidR="008F4E06" w:rsidRPr="00F01FEE" w:rsidTr="00F57E49">
        <w:trPr>
          <w:trHeight w:val="568"/>
        </w:trPr>
        <w:tc>
          <w:tcPr>
            <w:tcW w:w="2800" w:type="dxa"/>
            <w:tcBorders>
              <w:top w:val="single" w:sz="5" w:space="0" w:color="000000"/>
              <w:left w:val="single" w:sz="5" w:space="0" w:color="000000"/>
              <w:bottom w:val="double" w:sz="2" w:space="0" w:color="FFFFCC"/>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16</w:t>
            </w:r>
          </w:p>
        </w:tc>
        <w:tc>
          <w:tcPr>
            <w:tcW w:w="10600" w:type="dxa"/>
            <w:tcBorders>
              <w:top w:val="single" w:sz="5" w:space="0" w:color="000000"/>
              <w:left w:val="single" w:sz="5" w:space="0" w:color="000000"/>
              <w:bottom w:val="doub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Describe methods of additional analyses (e.g., sensitivity or subgroup analyses, meta-regression), if done, indicating which were pre-specified. </w:t>
            </w:r>
          </w:p>
        </w:tc>
        <w:tc>
          <w:tcPr>
            <w:tcW w:w="1260" w:type="dxa"/>
            <w:tcBorders>
              <w:top w:val="single" w:sz="5" w:space="0" w:color="000000"/>
              <w:left w:val="single" w:sz="5" w:space="0" w:color="000000"/>
              <w:bottom w:val="double" w:sz="5" w:space="0" w:color="000000"/>
              <w:right w:val="single" w:sz="5" w:space="0" w:color="000000"/>
            </w:tcBorders>
          </w:tcPr>
          <w:p w:rsidR="008F4E06" w:rsidRPr="00F01FEE" w:rsidRDefault="00CD7F57"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6</w:t>
            </w:r>
          </w:p>
        </w:tc>
      </w:tr>
      <w:tr w:rsidR="008F4E06" w:rsidRPr="00F01FEE" w:rsidTr="00F57E49">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b/>
                <w:bCs/>
                <w:color w:val="auto"/>
                <w:sz w:val="20"/>
                <w:szCs w:val="20"/>
                <w:lang w:val="en-US"/>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8F4E06" w:rsidRPr="00F01FEE" w:rsidRDefault="008F4E06" w:rsidP="00D3529A">
            <w:pPr>
              <w:pStyle w:val="Default"/>
              <w:jc w:val="center"/>
              <w:rPr>
                <w:rFonts w:ascii="Times New Roman" w:hAnsi="Times New Roman" w:cs="Times New Roman"/>
                <w:color w:val="auto"/>
                <w:sz w:val="20"/>
                <w:szCs w:val="20"/>
                <w:lang w:val="en-US"/>
              </w:rPr>
            </w:pPr>
          </w:p>
        </w:tc>
      </w:tr>
      <w:tr w:rsidR="008F4E06" w:rsidRPr="00F01FEE" w:rsidTr="00F57E49">
        <w:trPr>
          <w:trHeight w:val="578"/>
        </w:trPr>
        <w:tc>
          <w:tcPr>
            <w:tcW w:w="28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17</w:t>
            </w:r>
          </w:p>
        </w:tc>
        <w:tc>
          <w:tcPr>
            <w:tcW w:w="106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rsidR="008F4E06" w:rsidRPr="00F01FEE" w:rsidRDefault="00AA2D81"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Figure 1 </w:t>
            </w:r>
          </w:p>
        </w:tc>
      </w:tr>
      <w:tr w:rsidR="008F4E06" w:rsidRPr="00F01FEE" w:rsidTr="00F57E49">
        <w:trPr>
          <w:trHeight w:val="578"/>
        </w:trPr>
        <w:tc>
          <w:tcPr>
            <w:tcW w:w="28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Study characteristics</w:t>
            </w:r>
          </w:p>
        </w:tc>
        <w:tc>
          <w:tcPr>
            <w:tcW w:w="54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18</w:t>
            </w:r>
          </w:p>
        </w:tc>
        <w:tc>
          <w:tcPr>
            <w:tcW w:w="106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For each study, present characteristics for which data were extracted (e.g., study size, PICOS, follow-up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rsidR="008F4E06" w:rsidRPr="00F01FEE" w:rsidRDefault="006F2A0C" w:rsidP="0031415B">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Electronic Supplementary Material Appendix S</w:t>
            </w:r>
            <w:r w:rsidR="0031415B">
              <w:rPr>
                <w:rFonts w:ascii="Times New Roman" w:hAnsi="Times New Roman" w:cs="Times New Roman"/>
                <w:color w:val="auto"/>
                <w:sz w:val="20"/>
                <w:szCs w:val="20"/>
                <w:lang w:val="en-US"/>
              </w:rPr>
              <w:t>3</w:t>
            </w:r>
            <w:bookmarkStart w:id="0" w:name="_GoBack"/>
            <w:bookmarkEnd w:id="0"/>
          </w:p>
        </w:tc>
      </w:tr>
      <w:tr w:rsidR="008F4E06" w:rsidRPr="00F01FEE" w:rsidTr="00F57E49">
        <w:trPr>
          <w:trHeight w:val="333"/>
        </w:trPr>
        <w:tc>
          <w:tcPr>
            <w:tcW w:w="28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19</w:t>
            </w:r>
          </w:p>
        </w:tc>
        <w:tc>
          <w:tcPr>
            <w:tcW w:w="106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6</w:t>
            </w:r>
          </w:p>
        </w:tc>
      </w:tr>
      <w:tr w:rsidR="008F4E06" w:rsidRPr="00F01FEE" w:rsidTr="00F57E49">
        <w:trPr>
          <w:trHeight w:val="578"/>
        </w:trPr>
        <w:tc>
          <w:tcPr>
            <w:tcW w:w="28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20</w:t>
            </w:r>
          </w:p>
        </w:tc>
        <w:tc>
          <w:tcPr>
            <w:tcW w:w="106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rsidR="008F4E06" w:rsidRPr="00F01FEE" w:rsidRDefault="006F2A0C" w:rsidP="0031415B">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Electronic Supplementary Material Appendix S</w:t>
            </w:r>
            <w:r w:rsidR="0031415B">
              <w:rPr>
                <w:rFonts w:ascii="Times New Roman" w:hAnsi="Times New Roman" w:cs="Times New Roman"/>
                <w:color w:val="auto"/>
                <w:sz w:val="20"/>
                <w:szCs w:val="20"/>
                <w:lang w:val="en-US"/>
              </w:rPr>
              <w:t>3</w:t>
            </w:r>
          </w:p>
        </w:tc>
      </w:tr>
      <w:tr w:rsidR="008F4E06" w:rsidRPr="00F01FEE" w:rsidTr="00F57E49">
        <w:trPr>
          <w:trHeight w:val="335"/>
        </w:trPr>
        <w:tc>
          <w:tcPr>
            <w:tcW w:w="28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21</w:t>
            </w:r>
          </w:p>
        </w:tc>
        <w:tc>
          <w:tcPr>
            <w:tcW w:w="106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Present results of each meta-analysis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rsidR="008F4E06" w:rsidRPr="00F01FEE" w:rsidRDefault="006F2A0C" w:rsidP="006F2A0C">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Table 1</w:t>
            </w:r>
          </w:p>
        </w:tc>
      </w:tr>
      <w:tr w:rsidR="008F4E06" w:rsidRPr="00F01FEE" w:rsidTr="00F57E49">
        <w:trPr>
          <w:trHeight w:val="333"/>
        </w:trPr>
        <w:tc>
          <w:tcPr>
            <w:tcW w:w="28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22</w:t>
            </w:r>
          </w:p>
        </w:tc>
        <w:tc>
          <w:tcPr>
            <w:tcW w:w="106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Present results of any assessment of risk of bias across studies (see Item 15). </w:t>
            </w:r>
          </w:p>
        </w:tc>
        <w:tc>
          <w:tcPr>
            <w:tcW w:w="126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6</w:t>
            </w:r>
          </w:p>
        </w:tc>
      </w:tr>
      <w:tr w:rsidR="008F4E06" w:rsidRPr="00F01FEE" w:rsidTr="00F57E49">
        <w:trPr>
          <w:trHeight w:val="393"/>
        </w:trPr>
        <w:tc>
          <w:tcPr>
            <w:tcW w:w="2800" w:type="dxa"/>
            <w:tcBorders>
              <w:top w:val="single" w:sz="5" w:space="0" w:color="000000"/>
              <w:left w:val="single" w:sz="5" w:space="0" w:color="000000"/>
              <w:bottom w:val="double" w:sz="2" w:space="0" w:color="FFFFCC"/>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23</w:t>
            </w:r>
          </w:p>
        </w:tc>
        <w:tc>
          <w:tcPr>
            <w:tcW w:w="10600" w:type="dxa"/>
            <w:tcBorders>
              <w:top w:val="single" w:sz="5" w:space="0" w:color="000000"/>
              <w:left w:val="single" w:sz="5" w:space="0" w:color="000000"/>
              <w:bottom w:val="doub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Give results of additional analyses, if done (e.g., sensitivity or subgroup analyses, meta-regression [see Item 16]). </w:t>
            </w:r>
          </w:p>
        </w:tc>
        <w:tc>
          <w:tcPr>
            <w:tcW w:w="1260" w:type="dxa"/>
            <w:tcBorders>
              <w:top w:val="single" w:sz="5" w:space="0" w:color="000000"/>
              <w:left w:val="single" w:sz="5" w:space="0" w:color="000000"/>
              <w:bottom w:val="doub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7</w:t>
            </w:r>
          </w:p>
        </w:tc>
      </w:tr>
      <w:tr w:rsidR="008F4E06" w:rsidRPr="00F01FEE" w:rsidTr="00F57E49">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b/>
                <w:bCs/>
                <w:color w:val="auto"/>
                <w:sz w:val="20"/>
                <w:szCs w:val="20"/>
                <w:lang w:val="en-US"/>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8F4E06" w:rsidRPr="00F01FEE" w:rsidRDefault="008F4E06" w:rsidP="00D3529A">
            <w:pPr>
              <w:pStyle w:val="Default"/>
              <w:jc w:val="center"/>
              <w:rPr>
                <w:rFonts w:ascii="Times New Roman" w:hAnsi="Times New Roman" w:cs="Times New Roman"/>
                <w:color w:val="auto"/>
                <w:sz w:val="20"/>
                <w:szCs w:val="20"/>
                <w:lang w:val="en-US"/>
              </w:rPr>
            </w:pPr>
          </w:p>
        </w:tc>
      </w:tr>
      <w:tr w:rsidR="008F4E06" w:rsidRPr="00F01FEE" w:rsidTr="00F57E49">
        <w:trPr>
          <w:trHeight w:val="578"/>
        </w:trPr>
        <w:tc>
          <w:tcPr>
            <w:tcW w:w="28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24</w:t>
            </w:r>
          </w:p>
        </w:tc>
        <w:tc>
          <w:tcPr>
            <w:tcW w:w="106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Summarize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7</w:t>
            </w:r>
            <w:r w:rsidR="00F01FEE" w:rsidRPr="00F01FEE">
              <w:rPr>
                <w:rFonts w:ascii="Times New Roman" w:hAnsi="Times New Roman" w:cs="Times New Roman"/>
                <w:color w:val="auto"/>
                <w:sz w:val="20"/>
                <w:szCs w:val="20"/>
                <w:lang w:val="en-US"/>
              </w:rPr>
              <w:t>-18</w:t>
            </w:r>
          </w:p>
        </w:tc>
      </w:tr>
      <w:tr w:rsidR="008F4E06" w:rsidRPr="00F01FEE" w:rsidTr="00F57E49">
        <w:trPr>
          <w:trHeight w:val="578"/>
        </w:trPr>
        <w:tc>
          <w:tcPr>
            <w:tcW w:w="28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lastRenderedPageBreak/>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25</w:t>
            </w:r>
          </w:p>
        </w:tc>
        <w:tc>
          <w:tcPr>
            <w:tcW w:w="10600" w:type="dxa"/>
            <w:tcBorders>
              <w:top w:val="single" w:sz="5" w:space="0" w:color="000000"/>
              <w:left w:val="single" w:sz="5" w:space="0" w:color="000000"/>
              <w:bottom w:val="sing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Discuss limitations at study and outcome level (e.g., risk of bias), and at review-level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rsidR="008F4E06" w:rsidRPr="00F01FEE" w:rsidRDefault="00F01FEE"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18</w:t>
            </w:r>
          </w:p>
        </w:tc>
      </w:tr>
      <w:tr w:rsidR="008F4E06" w:rsidRPr="00F01FEE" w:rsidTr="00F57E49">
        <w:trPr>
          <w:trHeight w:val="420"/>
        </w:trPr>
        <w:tc>
          <w:tcPr>
            <w:tcW w:w="2800" w:type="dxa"/>
            <w:tcBorders>
              <w:top w:val="single" w:sz="5" w:space="0" w:color="000000"/>
              <w:left w:val="single" w:sz="5" w:space="0" w:color="000000"/>
              <w:bottom w:val="double" w:sz="2" w:space="0" w:color="FFFFCC"/>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26</w:t>
            </w:r>
          </w:p>
        </w:tc>
        <w:tc>
          <w:tcPr>
            <w:tcW w:w="10600" w:type="dxa"/>
            <w:tcBorders>
              <w:top w:val="single" w:sz="5" w:space="0" w:color="000000"/>
              <w:left w:val="single" w:sz="5" w:space="0" w:color="000000"/>
              <w:bottom w:val="doub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rsidR="008F4E06" w:rsidRPr="00F01FEE" w:rsidRDefault="00F01FEE"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19 &amp; 20</w:t>
            </w:r>
          </w:p>
        </w:tc>
      </w:tr>
      <w:tr w:rsidR="008F4E06" w:rsidRPr="00F01FEE" w:rsidTr="00F57E49">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b/>
                <w:bCs/>
                <w:color w:val="auto"/>
                <w:sz w:val="20"/>
                <w:szCs w:val="20"/>
                <w:lang w:val="en-US"/>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8F4E06" w:rsidRPr="00F01FEE" w:rsidRDefault="008F4E06" w:rsidP="00D3529A">
            <w:pPr>
              <w:pStyle w:val="Default"/>
              <w:jc w:val="center"/>
              <w:rPr>
                <w:rFonts w:ascii="Times New Roman" w:hAnsi="Times New Roman" w:cs="Times New Roman"/>
                <w:color w:val="auto"/>
                <w:sz w:val="20"/>
                <w:szCs w:val="20"/>
                <w:lang w:val="en-US"/>
              </w:rPr>
            </w:pPr>
          </w:p>
        </w:tc>
      </w:tr>
      <w:tr w:rsidR="008F4E06" w:rsidRPr="004C6FC0" w:rsidTr="00F57E49">
        <w:trPr>
          <w:trHeight w:val="556"/>
        </w:trPr>
        <w:tc>
          <w:tcPr>
            <w:tcW w:w="2800" w:type="dxa"/>
            <w:tcBorders>
              <w:top w:val="single" w:sz="5" w:space="0" w:color="000000"/>
              <w:left w:val="single" w:sz="5" w:space="0" w:color="000000"/>
              <w:bottom w:val="doub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8F4E06" w:rsidRPr="00F01FEE" w:rsidRDefault="008F4E06" w:rsidP="00D3529A">
            <w:pPr>
              <w:pStyle w:val="Default"/>
              <w:jc w:val="righ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27</w:t>
            </w:r>
          </w:p>
        </w:tc>
        <w:tc>
          <w:tcPr>
            <w:tcW w:w="10600" w:type="dxa"/>
            <w:tcBorders>
              <w:top w:val="single" w:sz="5" w:space="0" w:color="000000"/>
              <w:left w:val="single" w:sz="5" w:space="0" w:color="000000"/>
              <w:bottom w:val="double" w:sz="5" w:space="0" w:color="000000"/>
              <w:right w:val="single" w:sz="5" w:space="0" w:color="000000"/>
            </w:tcBorders>
          </w:tcPr>
          <w:p w:rsidR="008F4E06" w:rsidRPr="00F01FEE" w:rsidRDefault="008F4E06"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rsidR="008F4E06" w:rsidRPr="004C6FC0" w:rsidRDefault="00F01FEE" w:rsidP="00D3529A">
            <w:pPr>
              <w:pStyle w:val="Default"/>
              <w:rPr>
                <w:rFonts w:ascii="Times New Roman" w:hAnsi="Times New Roman" w:cs="Times New Roman"/>
                <w:color w:val="auto"/>
                <w:sz w:val="20"/>
                <w:szCs w:val="20"/>
                <w:lang w:val="en-US"/>
              </w:rPr>
            </w:pPr>
            <w:r w:rsidRPr="00F01FEE">
              <w:rPr>
                <w:rFonts w:ascii="Times New Roman" w:hAnsi="Times New Roman" w:cs="Times New Roman"/>
                <w:color w:val="auto"/>
                <w:sz w:val="20"/>
                <w:szCs w:val="20"/>
                <w:lang w:val="en-US"/>
              </w:rPr>
              <w:t>20</w:t>
            </w:r>
          </w:p>
        </w:tc>
      </w:tr>
    </w:tbl>
    <w:p w:rsidR="00E74325" w:rsidRDefault="00E74325" w:rsidP="00D3529A">
      <w:pPr>
        <w:spacing w:line="240" w:lineRule="auto"/>
      </w:pPr>
    </w:p>
    <w:sectPr w:rsidR="00E74325" w:rsidSect="008F4E0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lag Light">
    <w:altName w:val="Verlag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E06"/>
    <w:rsid w:val="00073AC7"/>
    <w:rsid w:val="001C4CEC"/>
    <w:rsid w:val="00275DCA"/>
    <w:rsid w:val="0031415B"/>
    <w:rsid w:val="00326463"/>
    <w:rsid w:val="006F2A0C"/>
    <w:rsid w:val="008F4E06"/>
    <w:rsid w:val="00983BD2"/>
    <w:rsid w:val="00AA2D81"/>
    <w:rsid w:val="00CD7F57"/>
    <w:rsid w:val="00D3529A"/>
    <w:rsid w:val="00E610AF"/>
    <w:rsid w:val="00E74325"/>
    <w:rsid w:val="00E80082"/>
    <w:rsid w:val="00EE3E48"/>
    <w:rsid w:val="00F01FEE"/>
    <w:rsid w:val="00F81DA7"/>
    <w:rsid w:val="00FC28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E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F4E06"/>
    <w:pPr>
      <w:autoSpaceDE w:val="0"/>
      <w:autoSpaceDN w:val="0"/>
      <w:adjustRightInd w:val="0"/>
      <w:spacing w:after="0" w:line="240" w:lineRule="auto"/>
    </w:pPr>
    <w:rPr>
      <w:rFonts w:ascii="Verlag Light" w:hAnsi="Verlag Light" w:cs="Verlag Light"/>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E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F4E06"/>
    <w:pPr>
      <w:autoSpaceDE w:val="0"/>
      <w:autoSpaceDN w:val="0"/>
      <w:adjustRightInd w:val="0"/>
      <w:spacing w:after="0" w:line="240" w:lineRule="auto"/>
    </w:pPr>
    <w:rPr>
      <w:rFonts w:ascii="Verlag Light" w:hAnsi="Verlag Light" w:cs="Verlag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standalone</dc:creator>
  <cp:lastModifiedBy>standalone</cp:lastModifiedBy>
  <cp:revision>3</cp:revision>
  <dcterms:created xsi:type="dcterms:W3CDTF">2016-04-29T10:57:00Z</dcterms:created>
  <dcterms:modified xsi:type="dcterms:W3CDTF">2016-05-02T11:55:00Z</dcterms:modified>
</cp:coreProperties>
</file>