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8DD1" w14:textId="77777777" w:rsidR="00AA3A29" w:rsidRDefault="00AA3A2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A3A29">
        <w:rPr>
          <w:rFonts w:ascii="Times New Roman" w:hAnsi="Times New Roman" w:cs="Times New Roman"/>
          <w:b/>
          <w:bCs/>
          <w:sz w:val="20"/>
          <w:szCs w:val="20"/>
        </w:rPr>
        <w:t>Online Resource 7</w:t>
      </w:r>
    </w:p>
    <w:p w14:paraId="0CE842F7" w14:textId="77777777" w:rsidR="000D3D8C" w:rsidRDefault="000D3D8C" w:rsidP="000D3D8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 xml:space="preserve">Title: </w:t>
      </w:r>
      <w:r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Heat 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daptation</w:t>
      </w:r>
      <w:r w:rsidRPr="008640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for Females: A Systematic Review and Meta-Analysis of Physiological Adaptations and Exercise Performance in the Heat</w:t>
      </w:r>
      <w:r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. </w:t>
      </w:r>
    </w:p>
    <w:p w14:paraId="455DA405" w14:textId="77777777" w:rsidR="000D3D8C" w:rsidRDefault="000D3D8C" w:rsidP="000D3D8C">
      <w:pPr>
        <w:spacing w:line="360" w:lineRule="auto"/>
      </w:pPr>
      <w:r w:rsidRPr="00622F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Journal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: Sports Medicine.</w:t>
      </w:r>
      <w:r>
        <w:t xml:space="preserve"> </w:t>
      </w:r>
    </w:p>
    <w:p w14:paraId="1B6AD8CA" w14:textId="77777777" w:rsidR="001E7B9F" w:rsidRDefault="001E7B9F" w:rsidP="001E7B9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679D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Authors: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K. Kelly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1A057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*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Steven J. Bowe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,3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William T. Jardine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Dominique Condo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Joshua H. Guy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4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Rodney J. Snow</w:t>
      </w:r>
      <w:r w:rsidRPr="00896797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5</w:t>
      </w:r>
      <w:r w:rsidRPr="009F2B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 and Amelia J. Carr</w:t>
      </w:r>
      <w:r w:rsidRPr="00A91C58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</w:t>
      </w:r>
    </w:p>
    <w:p w14:paraId="6D0B6E75" w14:textId="77777777" w:rsidR="001E7B9F" w:rsidRPr="008729A4" w:rsidRDefault="001E7B9F" w:rsidP="001E7B9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1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Centre for Sport Research, Deakin University, 221 Burwood Highway, Burwood, VIC, 3125, Australia</w:t>
      </w:r>
    </w:p>
    <w:p w14:paraId="6A997DBB" w14:textId="77777777" w:rsidR="001E7B9F" w:rsidRPr="008729A4" w:rsidRDefault="001E7B9F" w:rsidP="001E7B9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2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Deakin Biostatistics Unit, Faculty of Health, Deakin University, 221 Burwood Highway, Burwood, VIC, 3125, Australia</w:t>
      </w:r>
    </w:p>
    <w:p w14:paraId="1D795942" w14:textId="5491D4DC" w:rsidR="001E7B9F" w:rsidRPr="008729A4" w:rsidRDefault="001E7B9F" w:rsidP="001E7B9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3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Faculty and School of Health, Victoria University of Wellington, Kelburn Parade, Kelburn, Wellington, 6140</w:t>
      </w:r>
      <w:r w:rsidR="003B582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,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 New Zealand</w:t>
      </w:r>
    </w:p>
    <w:p w14:paraId="53620926" w14:textId="77777777" w:rsidR="001E7B9F" w:rsidRPr="008729A4" w:rsidRDefault="001E7B9F" w:rsidP="001E7B9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4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School of Health, Medical and Applied Sciences, Central Queensland University, Cairns, QLD, Australia</w:t>
      </w:r>
    </w:p>
    <w:p w14:paraId="7305DE47" w14:textId="77777777" w:rsidR="001E7B9F" w:rsidRPr="008729A4" w:rsidRDefault="001E7B9F" w:rsidP="001E7B9F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en-GB"/>
        </w:rPr>
        <w:t xml:space="preserve">5 </w:t>
      </w:r>
      <w:r w:rsidRPr="008729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Institute for Physical Activity and Nutrition, Deakin University, 221 Burwood Highway, Burwood, VIC, 3125, Australia</w:t>
      </w:r>
    </w:p>
    <w:p w14:paraId="40394B3D" w14:textId="2F37E3D5" w:rsidR="000D3D8C" w:rsidRDefault="000D3D8C" w:rsidP="000D3D8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r w:rsidRPr="00622F6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GB"/>
        </w:rPr>
        <w:t>Corresponding author</w:t>
      </w:r>
      <w:r w:rsidRPr="00E768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 xml:space="preserve">: </w:t>
      </w:r>
      <w:r w:rsidRPr="00DB17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Monica Kelly (</w:t>
      </w:r>
      <w:hyperlink r:id="rId4" w:history="1">
        <w:r w:rsidR="00DB1727" w:rsidRPr="00DB1727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en-GB"/>
          </w:rPr>
          <w:t>monica.kelly@research.deakin.edu.au</w:t>
        </w:r>
      </w:hyperlink>
      <w:r w:rsidRPr="00DB17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)</w:t>
      </w:r>
    </w:p>
    <w:p w14:paraId="26540CF8" w14:textId="0D44B0EF" w:rsidR="00B942AB" w:rsidRPr="00AA3A29" w:rsidRDefault="000D3D8C" w:rsidP="006D071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62FF7">
        <w:rPr>
          <w:rFonts w:ascii="Times New Roman" w:hAnsi="Times New Roman" w:cs="Times New Roman"/>
          <w:b/>
          <w:sz w:val="20"/>
          <w:szCs w:val="20"/>
        </w:rPr>
        <w:t>Electronic Supplementary Material Appendix S</w:t>
      </w:r>
      <w:r w:rsidR="0021023B">
        <w:rPr>
          <w:rFonts w:ascii="Times New Roman" w:hAnsi="Times New Roman" w:cs="Times New Roman"/>
          <w:b/>
          <w:sz w:val="20"/>
          <w:szCs w:val="20"/>
        </w:rPr>
        <w:t>7</w:t>
      </w:r>
      <w:r w:rsidRPr="00F62FF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AA3A29" w:rsidRPr="00AA3A29">
        <w:rPr>
          <w:rFonts w:ascii="Times New Roman" w:hAnsi="Times New Roman" w:cs="Times New Roman"/>
          <w:sz w:val="20"/>
          <w:szCs w:val="20"/>
        </w:rPr>
        <w:br/>
      </w:r>
      <w:r w:rsidR="00F27B1E" w:rsidRPr="00F27B1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E4FF315" wp14:editId="6A829E3C">
            <wp:extent cx="5659120" cy="2040890"/>
            <wp:effectExtent l="0" t="0" r="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 rotWithShape="1">
                    <a:blip r:embed="rId5"/>
                    <a:srcRect r="1263"/>
                    <a:stretch/>
                  </pic:blipFill>
                  <pic:spPr bwMode="auto">
                    <a:xfrm>
                      <a:off x="0" y="0"/>
                      <a:ext cx="5659120" cy="204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A6079" w14:textId="09EB44F4" w:rsidR="00780E85" w:rsidRPr="00AA3A29" w:rsidRDefault="009A6E99" w:rsidP="00EE31F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3A29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C91DC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A3A29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653A65" w:rsidRPr="00AA3A29">
        <w:rPr>
          <w:rFonts w:ascii="Times New Roman" w:hAnsi="Times New Roman" w:cs="Times New Roman"/>
          <w:sz w:val="20"/>
          <w:szCs w:val="20"/>
        </w:rPr>
        <w:t xml:space="preserve"> Plasma volume forest plot. Data are presented as Hedges’ g and 95% confidence intervals.   Effects to the left of 0 (solid line) indicate a reduction in plasma volume, whereas effects to the right of 0 indicate an increase in plasma volume with heat </w:t>
      </w:r>
      <w:r w:rsidR="00A04FCA">
        <w:rPr>
          <w:rFonts w:ascii="Times New Roman" w:hAnsi="Times New Roman" w:cs="Times New Roman"/>
          <w:sz w:val="20"/>
          <w:szCs w:val="20"/>
        </w:rPr>
        <w:t>adaptation regimens</w:t>
      </w:r>
      <w:r w:rsidR="00653A65" w:rsidRPr="00AA3A29">
        <w:rPr>
          <w:rFonts w:ascii="Times New Roman" w:hAnsi="Times New Roman" w:cs="Times New Roman"/>
          <w:sz w:val="20"/>
          <w:szCs w:val="20"/>
        </w:rPr>
        <w:t>. The red dotted line indicates the effect line of included studies within the Forest plot</w:t>
      </w:r>
    </w:p>
    <w:sectPr w:rsidR="00780E85" w:rsidRPr="00AA3A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AB"/>
    <w:rsid w:val="000D3D8C"/>
    <w:rsid w:val="001E7B9F"/>
    <w:rsid w:val="0021023B"/>
    <w:rsid w:val="00227E48"/>
    <w:rsid w:val="0034359D"/>
    <w:rsid w:val="003B5828"/>
    <w:rsid w:val="00653A65"/>
    <w:rsid w:val="006D0710"/>
    <w:rsid w:val="00780E85"/>
    <w:rsid w:val="00890480"/>
    <w:rsid w:val="009858A7"/>
    <w:rsid w:val="009A6E99"/>
    <w:rsid w:val="00A04FCA"/>
    <w:rsid w:val="00AA3A29"/>
    <w:rsid w:val="00B942AB"/>
    <w:rsid w:val="00BA3552"/>
    <w:rsid w:val="00C91DC7"/>
    <w:rsid w:val="00DB1727"/>
    <w:rsid w:val="00EE31F6"/>
    <w:rsid w:val="00F160ED"/>
    <w:rsid w:val="00F2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0A7B"/>
  <w15:chartTrackingRefBased/>
  <w15:docId w15:val="{04086BC9-F764-4D75-95EC-845DE9BB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D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onica.kelly@research.deakin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Kelly</dc:creator>
  <cp:keywords/>
  <dc:description/>
  <cp:lastModifiedBy>Monica Kelly</cp:lastModifiedBy>
  <cp:revision>22</cp:revision>
  <dcterms:created xsi:type="dcterms:W3CDTF">2023-01-18T10:25:00Z</dcterms:created>
  <dcterms:modified xsi:type="dcterms:W3CDTF">2023-03-21T04:05:00Z</dcterms:modified>
</cp:coreProperties>
</file>