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038" w:rsidRPr="00B95DC3" w:rsidRDefault="002E2038" w:rsidP="002E2038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Hlk107904080"/>
      <w:r w:rsidRPr="00B95DC3">
        <w:rPr>
          <w:rFonts w:ascii="Times New Roman" w:hAnsi="Times New Roman" w:cs="Times New Roman"/>
          <w:b/>
          <w:sz w:val="20"/>
          <w:szCs w:val="20"/>
        </w:rPr>
        <w:t>Systematic Literature Review: The Effect of Gut-training and Feeding Challenges on Markers of Gastrointestinal Status in Response to Exercise</w:t>
      </w:r>
    </w:p>
    <w:bookmarkEnd w:id="0"/>
    <w:p w:rsidR="002E2038" w:rsidRPr="00B95DC3" w:rsidRDefault="002E2038" w:rsidP="002E203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2E2038" w:rsidRPr="00B95DC3" w:rsidRDefault="002E2038" w:rsidP="002E203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B95DC3">
        <w:rPr>
          <w:rFonts w:ascii="Times New Roman" w:hAnsi="Times New Roman" w:cs="Times New Roman"/>
          <w:b/>
          <w:sz w:val="20"/>
          <w:szCs w:val="20"/>
        </w:rPr>
        <w:t>Isabel G. Martinez</w:t>
      </w:r>
      <w:r w:rsidRPr="00B95DC3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B95DC3">
        <w:rPr>
          <w:rFonts w:ascii="Times New Roman" w:hAnsi="Times New Roman" w:cs="Times New Roman"/>
          <w:b/>
          <w:sz w:val="20"/>
          <w:szCs w:val="20"/>
        </w:rPr>
        <w:t xml:space="preserve">, Alice </w:t>
      </w:r>
      <w:r>
        <w:rPr>
          <w:rFonts w:ascii="Times New Roman" w:hAnsi="Times New Roman" w:cs="Times New Roman"/>
          <w:b/>
          <w:sz w:val="20"/>
          <w:szCs w:val="20"/>
        </w:rPr>
        <w:t xml:space="preserve">S. </w:t>
      </w:r>
      <w:r w:rsidRPr="00B95DC3">
        <w:rPr>
          <w:rFonts w:ascii="Times New Roman" w:hAnsi="Times New Roman" w:cs="Times New Roman"/>
          <w:b/>
          <w:sz w:val="20"/>
          <w:szCs w:val="20"/>
        </w:rPr>
        <w:t>Mika</w:t>
      </w:r>
      <w:r w:rsidRPr="00B95DC3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B95DC3">
        <w:rPr>
          <w:rFonts w:ascii="Times New Roman" w:hAnsi="Times New Roman" w:cs="Times New Roman"/>
          <w:b/>
          <w:sz w:val="20"/>
          <w:szCs w:val="20"/>
        </w:rPr>
        <w:t>, Jessica</w:t>
      </w:r>
      <w:r>
        <w:rPr>
          <w:rFonts w:ascii="Times New Roman" w:hAnsi="Times New Roman" w:cs="Times New Roman"/>
          <w:b/>
          <w:sz w:val="20"/>
          <w:szCs w:val="20"/>
        </w:rPr>
        <w:t xml:space="preserve"> R.</w:t>
      </w:r>
      <w:r w:rsidRPr="00B95DC3">
        <w:rPr>
          <w:rFonts w:ascii="Times New Roman" w:hAnsi="Times New Roman" w:cs="Times New Roman"/>
          <w:b/>
          <w:sz w:val="20"/>
          <w:szCs w:val="20"/>
        </w:rPr>
        <w:t xml:space="preserve"> Biesiekier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B95DC3">
        <w:rPr>
          <w:rFonts w:ascii="Times New Roman" w:hAnsi="Times New Roman" w:cs="Times New Roman"/>
          <w:b/>
          <w:sz w:val="20"/>
          <w:szCs w:val="20"/>
        </w:rPr>
        <w:t>ki</w:t>
      </w:r>
      <w:r w:rsidRPr="00B95DC3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B95DC3">
        <w:rPr>
          <w:rFonts w:ascii="Times New Roman" w:hAnsi="Times New Roman" w:cs="Times New Roman"/>
          <w:b/>
          <w:sz w:val="20"/>
          <w:szCs w:val="20"/>
        </w:rPr>
        <w:t>, Ricardo J.S. Costa</w:t>
      </w:r>
      <w:r w:rsidRPr="00B95DC3">
        <w:rPr>
          <w:rFonts w:ascii="Times New Roman" w:hAnsi="Times New Roman" w:cs="Times New Roman"/>
          <w:b/>
          <w:sz w:val="20"/>
          <w:szCs w:val="20"/>
          <w:vertAlign w:val="superscript"/>
        </w:rPr>
        <w:t>1*</w:t>
      </w:r>
    </w:p>
    <w:p w:rsidR="002E2038" w:rsidRPr="00B95DC3" w:rsidRDefault="002E2038" w:rsidP="002E203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95DC3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95DC3">
        <w:rPr>
          <w:rFonts w:ascii="Times New Roman" w:hAnsi="Times New Roman" w:cs="Times New Roman"/>
          <w:sz w:val="20"/>
          <w:szCs w:val="20"/>
        </w:rPr>
        <w:t>Department of Nutrition, Dietetics and Food, Monash University, Notting Hill, Australia</w:t>
      </w:r>
    </w:p>
    <w:p w:rsidR="002E2038" w:rsidRPr="00B95DC3" w:rsidRDefault="002E2038" w:rsidP="002E203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2E2038" w:rsidRPr="00B95DC3" w:rsidRDefault="002E2038" w:rsidP="002E203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95DC3">
        <w:rPr>
          <w:rFonts w:ascii="Times New Roman" w:hAnsi="Times New Roman" w:cs="Times New Roman"/>
          <w:b/>
          <w:bCs/>
          <w:sz w:val="20"/>
          <w:szCs w:val="20"/>
        </w:rPr>
        <w:t>Corresponding author:</w:t>
      </w:r>
    </w:p>
    <w:p w:rsidR="002E2038" w:rsidRPr="00B95DC3" w:rsidRDefault="002E2038" w:rsidP="002E2038">
      <w:pPr>
        <w:spacing w:line="480" w:lineRule="auto"/>
        <w:rPr>
          <w:rFonts w:ascii="Times New Roman" w:hAnsi="Times New Roman" w:cs="Times New Roman"/>
          <w:sz w:val="20"/>
          <w:szCs w:val="20"/>
        </w:rPr>
        <w:sectPr w:rsidR="002E2038" w:rsidRPr="00B95DC3" w:rsidSect="005D7569">
          <w:foot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B95DC3">
        <w:rPr>
          <w:rFonts w:ascii="Times New Roman" w:hAnsi="Times New Roman" w:cs="Times New Roman"/>
          <w:color w:val="000000" w:themeColor="text1"/>
          <w:sz w:val="20"/>
          <w:szCs w:val="20"/>
        </w:rPr>
        <w:t>Ricardo J.S. Costa: Monash University, Department of Nutrition &amp; Dietetics, Level 1, 264 Ferntree Gully Road, Notting Hill, 3168, Victoria, Australia. Telephone: 00 61 3 99024270. Email: ricardo.costa@monash.edu</w:t>
      </w:r>
    </w:p>
    <w:p w:rsidR="00940B13" w:rsidRPr="00B95DC3" w:rsidRDefault="00940B13" w:rsidP="00940B13">
      <w:pPr>
        <w:pStyle w:val="Caption"/>
        <w:keepNext/>
        <w:spacing w:after="120"/>
        <w:rPr>
          <w:rFonts w:ascii="Times New Roman" w:hAnsi="Times New Roman" w:cs="Times New Roman"/>
          <w:color w:val="auto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Supplementary </w:t>
      </w:r>
      <w:r w:rsidR="004E4642">
        <w:rPr>
          <w:rFonts w:ascii="Times New Roman" w:hAnsi="Times New Roman" w:cs="Times New Roman"/>
          <w:color w:val="auto"/>
          <w:sz w:val="20"/>
          <w:szCs w:val="20"/>
        </w:rPr>
        <w:t>Information</w:t>
      </w:r>
      <w:r w:rsidRPr="00B95DC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95DC3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B95DC3">
        <w:rPr>
          <w:rFonts w:ascii="Times New Roman" w:hAnsi="Times New Roman" w:cs="Times New Roman"/>
          <w:color w:val="auto"/>
          <w:sz w:val="20"/>
          <w:szCs w:val="20"/>
        </w:rPr>
        <w:instrText xml:space="preserve"> SEQ Table \* ARABIC </w:instrText>
      </w:r>
      <w:r w:rsidRPr="00B95DC3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B95DC3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Pr="00B95DC3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4E4642"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B95DC3">
        <w:rPr>
          <w:rFonts w:ascii="Times New Roman" w:hAnsi="Times New Roman" w:cs="Times New Roman"/>
          <w:color w:val="auto"/>
          <w:sz w:val="20"/>
          <w:szCs w:val="20"/>
        </w:rPr>
        <w:t xml:space="preserve"> Search strategy used for the systematic literature review on effect of gut-training on markers of gastrointestinal status in response to exercise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89"/>
        <w:gridCol w:w="650"/>
        <w:gridCol w:w="2316"/>
        <w:gridCol w:w="650"/>
        <w:gridCol w:w="2621"/>
      </w:tblGrid>
      <w:tr w:rsidR="00940B13" w:rsidRPr="00B95DC3" w:rsidTr="00983127">
        <w:tc>
          <w:tcPr>
            <w:tcW w:w="1590" w:type="pct"/>
            <w:tcBorders>
              <w:left w:val="nil"/>
              <w:bottom w:val="single" w:sz="4" w:space="0" w:color="auto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Field One (combine with OR):</w:t>
            </w: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Population</w:t>
            </w:r>
          </w:p>
        </w:tc>
        <w:tc>
          <w:tcPr>
            <w:tcW w:w="339" w:type="pct"/>
            <w:tcBorders>
              <w:left w:val="nil"/>
              <w:bottom w:val="single" w:sz="4" w:space="0" w:color="auto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327" w:type="pct"/>
            <w:tcBorders>
              <w:left w:val="nil"/>
              <w:bottom w:val="single" w:sz="4" w:space="0" w:color="auto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Field Two (combine with OR): Intervention</w:t>
            </w:r>
          </w:p>
        </w:tc>
        <w:tc>
          <w:tcPr>
            <w:tcW w:w="247" w:type="pct"/>
            <w:tcBorders>
              <w:left w:val="nil"/>
              <w:bottom w:val="single" w:sz="4" w:space="0" w:color="auto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96" w:type="pct"/>
            <w:tcBorders>
              <w:left w:val="nil"/>
              <w:bottom w:val="single" w:sz="4" w:space="0" w:color="auto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Field Three (combine with OR): Outcome</w:t>
            </w:r>
          </w:p>
        </w:tc>
      </w:tr>
      <w:tr w:rsidR="00940B13" w:rsidRPr="00B95DC3" w:rsidTr="00983127">
        <w:tc>
          <w:tcPr>
            <w:tcW w:w="1590" w:type="pct"/>
            <w:tcBorders>
              <w:left w:val="nil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Keywords: Endurance exercise, Endurance sport, Endurance athlete, Endurance training,  Run*, Cycling, cyclist*, Triathlon, Triathlete, Distance run*, Prolonged exercise</w:t>
            </w: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 headings: Exercise/me, ph [Metabolism, Physiology], Athletes/ Running/ or Marathon Running/, Bicycling/</w:t>
            </w:r>
          </w:p>
        </w:tc>
        <w:tc>
          <w:tcPr>
            <w:tcW w:w="339" w:type="pct"/>
            <w:tcBorders>
              <w:left w:val="nil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1327" w:type="pct"/>
            <w:tcBorders>
              <w:left w:val="nil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Keywords: Gut training, Gut challenge, Training the gut, Fluid tolerance, Exogenous glucose, High carbohydrate availability, carbohydrate supplementation, Carbohydrate feeding during exercise, Carbohydrate ingestion during exercise, Repeated drinking during exercise</w:t>
            </w: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MeSH headings:</w:t>
            </w:r>
            <w:r w:rsidRPr="00B95D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Adaptation, physiological/, dietary carbohydrates/ad, Dietary sugars/ad, Drinking/ph [Physiology], Sports Nutritional Physiological Phenomena/ph [Physiology], Dietary supplements/, Diet, carbohydrate loading</w:t>
            </w:r>
          </w:p>
        </w:tc>
        <w:tc>
          <w:tcPr>
            <w:tcW w:w="247" w:type="pct"/>
            <w:tcBorders>
              <w:left w:val="nil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1496" w:type="pct"/>
            <w:tcBorders>
              <w:left w:val="nil"/>
              <w:right w:val="nil"/>
            </w:tcBorders>
          </w:tcPr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Keywords: gastrointestinal injury, gastrointestinal damage, gastrointestinal permeability, Intestinal fatty acid binding protein, I-FABP, mucosal barrier, tight junction, zonulin, claudin, dual sugar tests, lactulose, rhamnose, urinary sugars, endotoxemia, lipopolysaccharide*, LPS, LAL, gram negative bacteria, sCD14, LBP, cytokine*, gastrointestinal function, gastrointestinal motility, gastrointestinal emptying, gastrointestinal malabsorption, orocecal transit time, OCTT, electrogastrogram, EGG, gastric aspiration, </w:t>
            </w:r>
            <w:r w:rsidRPr="00B95DC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 acetate breath test, radioisotope scanning, </w:t>
            </w: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hydrogen breath test, methane breath test, </w:t>
            </w:r>
            <w:r w:rsidRPr="00B95DC3">
              <w:rPr>
                <w:rFonts w:ascii="Times New Roman" w:hAnsi="Times New Roman" w:cs="Times New Roman"/>
                <w:sz w:val="20"/>
                <w:szCs w:val="20"/>
              </w:rPr>
              <w:t>microbiota, microbial composition, SCFA, short chain fatty acids*, gastrointestinal symptom*, gastrointestinal comfort, gastrointestinal tolerance</w:t>
            </w: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0B13" w:rsidRPr="00B95DC3" w:rsidRDefault="00940B13" w:rsidP="00983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DC3">
              <w:rPr>
                <w:rFonts w:ascii="Times New Roman" w:hAnsi="Times New Roman" w:cs="Times New Roman"/>
                <w:sz w:val="20"/>
                <w:szCs w:val="20"/>
              </w:rPr>
              <w:t>MeSH headings: Gastrointestinal tract/, Gastrointestinal motility/, gastric emptying/, gastrointestinal transit/, Microbiota/</w:t>
            </w:r>
          </w:p>
        </w:tc>
      </w:tr>
    </w:tbl>
    <w:p w:rsidR="00940B13" w:rsidRPr="00B95DC3" w:rsidRDefault="00940B13" w:rsidP="00940B13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B95DC3">
        <w:rPr>
          <w:rFonts w:ascii="Times New Roman" w:hAnsi="Times New Roman" w:cs="Times New Roman"/>
          <w:i/>
          <w:sz w:val="20"/>
          <w:szCs w:val="20"/>
        </w:rPr>
        <w:t>* Used to retrieve unlimited suffix variations</w:t>
      </w:r>
    </w:p>
    <w:p w:rsidR="00405148" w:rsidRDefault="00405148"/>
    <w:sectPr w:rsidR="00405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4F0" w:rsidRDefault="004E4642">
      <w:pPr>
        <w:spacing w:after="0" w:line="240" w:lineRule="auto"/>
      </w:pPr>
      <w:r>
        <w:separator/>
      </w:r>
    </w:p>
  </w:endnote>
  <w:endnote w:type="continuationSeparator" w:id="0">
    <w:p w:rsidR="00E004F0" w:rsidRDefault="004E4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348445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1221D" w:rsidRPr="009E5442" w:rsidRDefault="005A78F8">
        <w:pPr>
          <w:pStyle w:val="Footer"/>
          <w:jc w:val="right"/>
          <w:rPr>
            <w:rFonts w:ascii="Times New Roman" w:hAnsi="Times New Roman" w:cs="Times New Roman"/>
          </w:rPr>
        </w:pPr>
        <w:r w:rsidRPr="009E5442">
          <w:rPr>
            <w:rFonts w:ascii="Times New Roman" w:hAnsi="Times New Roman" w:cs="Times New Roman"/>
          </w:rPr>
          <w:fldChar w:fldCharType="begin"/>
        </w:r>
        <w:r w:rsidRPr="009E5442">
          <w:rPr>
            <w:rFonts w:ascii="Times New Roman" w:hAnsi="Times New Roman" w:cs="Times New Roman"/>
          </w:rPr>
          <w:instrText xml:space="preserve"> PAGE   \* MERGEFORMAT </w:instrText>
        </w:r>
        <w:r w:rsidRPr="009E5442">
          <w:rPr>
            <w:rFonts w:ascii="Times New Roman" w:hAnsi="Times New Roman" w:cs="Times New Roman"/>
          </w:rPr>
          <w:fldChar w:fldCharType="separate"/>
        </w:r>
        <w:r w:rsidRPr="009E5442">
          <w:rPr>
            <w:rFonts w:ascii="Times New Roman" w:hAnsi="Times New Roman" w:cs="Times New Roman"/>
            <w:noProof/>
          </w:rPr>
          <w:t>2</w:t>
        </w:r>
        <w:r w:rsidRPr="009E544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1221D" w:rsidRPr="009E5442" w:rsidRDefault="00B90674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4F0" w:rsidRDefault="004E4642">
      <w:pPr>
        <w:spacing w:after="0" w:line="240" w:lineRule="auto"/>
      </w:pPr>
      <w:r>
        <w:separator/>
      </w:r>
    </w:p>
  </w:footnote>
  <w:footnote w:type="continuationSeparator" w:id="0">
    <w:p w:rsidR="00E004F0" w:rsidRDefault="004E4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B13"/>
    <w:rsid w:val="002E2038"/>
    <w:rsid w:val="00405148"/>
    <w:rsid w:val="004E4642"/>
    <w:rsid w:val="005A78F8"/>
    <w:rsid w:val="00940B13"/>
    <w:rsid w:val="00B90674"/>
    <w:rsid w:val="00E0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5162E"/>
  <w15:chartTrackingRefBased/>
  <w15:docId w15:val="{89D8602D-7530-400E-A84B-45645FC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0B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0B13"/>
    <w:pPr>
      <w:spacing w:after="0" w:line="240" w:lineRule="auto"/>
    </w:pPr>
    <w:rPr>
      <w:sz w:val="24"/>
      <w:szCs w:val="24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0B1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0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0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0B1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B1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E20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Martinez</dc:creator>
  <cp:keywords/>
  <dc:description/>
  <cp:lastModifiedBy>Isabel Martinez</cp:lastModifiedBy>
  <cp:revision>5</cp:revision>
  <dcterms:created xsi:type="dcterms:W3CDTF">2022-07-04T22:59:00Z</dcterms:created>
  <dcterms:modified xsi:type="dcterms:W3CDTF">2023-04-10T00:58:00Z</dcterms:modified>
</cp:coreProperties>
</file>