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FDA241" w14:textId="77777777" w:rsidR="00837707" w:rsidRPr="00C96521" w:rsidRDefault="00837707" w:rsidP="00837707">
      <w:pPr>
        <w:spacing w:line="360" w:lineRule="auto"/>
      </w:pPr>
      <w:r>
        <w:rPr>
          <w:lang w:val="en-GB"/>
        </w:rPr>
        <w:t>S</w:t>
      </w:r>
      <w:r w:rsidRPr="00380789">
        <w:rPr>
          <w:lang w:val="en-GB"/>
        </w:rPr>
        <w:t xml:space="preserve">ystematic </w:t>
      </w:r>
      <w:r>
        <w:rPr>
          <w:lang w:val="en-GB"/>
        </w:rPr>
        <w:t>R</w:t>
      </w:r>
      <w:r w:rsidRPr="00380789">
        <w:rPr>
          <w:lang w:val="en-GB"/>
        </w:rPr>
        <w:t xml:space="preserve">eview and </w:t>
      </w:r>
      <w:r>
        <w:rPr>
          <w:lang w:val="en-GB"/>
        </w:rPr>
        <w:t>M</w:t>
      </w:r>
      <w:r w:rsidRPr="00380789">
        <w:rPr>
          <w:lang w:val="en-GB"/>
        </w:rPr>
        <w:t>eta-</w:t>
      </w:r>
      <w:r>
        <w:rPr>
          <w:lang w:val="en-GB"/>
        </w:rPr>
        <w:t>A</w:t>
      </w:r>
      <w:r w:rsidRPr="00380789">
        <w:rPr>
          <w:lang w:val="en-GB"/>
        </w:rPr>
        <w:t>nalysis</w:t>
      </w:r>
      <w:r>
        <w:rPr>
          <w:lang w:val="en-GB"/>
        </w:rPr>
        <w:t xml:space="preserve"> of the Associations between M</w:t>
      </w:r>
      <w:r w:rsidRPr="00380789">
        <w:rPr>
          <w:lang w:val="en-GB"/>
        </w:rPr>
        <w:t xml:space="preserve">otor </w:t>
      </w:r>
      <w:r>
        <w:rPr>
          <w:lang w:val="en-GB"/>
        </w:rPr>
        <w:t>C</w:t>
      </w:r>
      <w:r w:rsidRPr="00380789">
        <w:rPr>
          <w:lang w:val="en-GB"/>
        </w:rPr>
        <w:t xml:space="preserve">ompetence and </w:t>
      </w:r>
      <w:r>
        <w:rPr>
          <w:lang w:val="en-GB"/>
        </w:rPr>
        <w:t>E</w:t>
      </w:r>
      <w:r w:rsidRPr="00380789">
        <w:rPr>
          <w:lang w:val="en-GB"/>
        </w:rPr>
        <w:t xml:space="preserve">xecutive </w:t>
      </w:r>
      <w:r>
        <w:rPr>
          <w:lang w:val="en-GB"/>
        </w:rPr>
        <w:t>F</w:t>
      </w:r>
      <w:r w:rsidRPr="00380789">
        <w:rPr>
          <w:lang w:val="en-GB"/>
        </w:rPr>
        <w:t xml:space="preserve">unctions in </w:t>
      </w:r>
      <w:r>
        <w:rPr>
          <w:lang w:val="en-GB"/>
        </w:rPr>
        <w:t>C</w:t>
      </w:r>
      <w:r w:rsidRPr="00380789">
        <w:rPr>
          <w:lang w:val="en-GB"/>
        </w:rPr>
        <w:t xml:space="preserve">hildren and </w:t>
      </w:r>
      <w:r>
        <w:rPr>
          <w:lang w:val="en-GB"/>
        </w:rPr>
        <w:t>A</w:t>
      </w:r>
      <w:r w:rsidRPr="00380789">
        <w:rPr>
          <w:lang w:val="en-GB"/>
        </w:rPr>
        <w:t>dolescents</w:t>
      </w:r>
    </w:p>
    <w:p w14:paraId="18466E62" w14:textId="77777777" w:rsidR="00837707" w:rsidRPr="00380789" w:rsidRDefault="00837707" w:rsidP="00837707">
      <w:pPr>
        <w:spacing w:line="360" w:lineRule="auto"/>
        <w:rPr>
          <w:rFonts w:eastAsia="SimHei"/>
          <w:lang w:val="en-GB"/>
        </w:rPr>
      </w:pPr>
    </w:p>
    <w:p w14:paraId="6105661D" w14:textId="77777777" w:rsidR="00837707" w:rsidRPr="00380789" w:rsidRDefault="00837707" w:rsidP="00837707">
      <w:pPr>
        <w:spacing w:line="360" w:lineRule="auto"/>
        <w:rPr>
          <w:rFonts w:eastAsia="SimHei"/>
          <w:lang w:val="en-GB"/>
        </w:rPr>
      </w:pPr>
    </w:p>
    <w:p w14:paraId="272B4F70" w14:textId="77777777" w:rsidR="00837707" w:rsidRPr="00B759C3" w:rsidRDefault="00837707" w:rsidP="00837707">
      <w:pPr>
        <w:spacing w:line="360" w:lineRule="auto"/>
        <w:rPr>
          <w:rFonts w:eastAsia="SimHei"/>
          <w:lang w:val="en-GB"/>
        </w:rPr>
      </w:pPr>
      <w:r w:rsidRPr="00380789">
        <w:rPr>
          <w:rFonts w:eastAsia="SimHei"/>
          <w:lang w:val="en-GB"/>
        </w:rPr>
        <w:t>Ran Bao</w:t>
      </w:r>
      <w:r w:rsidRPr="00380789">
        <w:rPr>
          <w:rFonts w:eastAsia="SimHei"/>
          <w:vertAlign w:val="superscript"/>
          <w:lang w:val="en-GB"/>
        </w:rPr>
        <w:t>1, 2, 3</w:t>
      </w:r>
      <w:r w:rsidRPr="00380789">
        <w:rPr>
          <w:rFonts w:eastAsia="SimHei"/>
          <w:lang w:val="en-GB"/>
        </w:rPr>
        <w:t>, Levi Wade</w:t>
      </w:r>
      <w:r w:rsidRPr="00380789">
        <w:rPr>
          <w:rFonts w:eastAsia="SimHei"/>
          <w:vertAlign w:val="superscript"/>
          <w:lang w:val="en-GB"/>
        </w:rPr>
        <w:t>1, 2, 3</w:t>
      </w:r>
      <w:r w:rsidRPr="00380789">
        <w:rPr>
          <w:rFonts w:eastAsia="SimHei"/>
          <w:lang w:val="en-GB"/>
        </w:rPr>
        <w:t xml:space="preserve">, Angus </w:t>
      </w:r>
      <w:r>
        <w:rPr>
          <w:rFonts w:eastAsia="SimHei"/>
          <w:lang w:val="en-GB"/>
        </w:rPr>
        <w:t xml:space="preserve">A. </w:t>
      </w:r>
      <w:r w:rsidRPr="00380789">
        <w:rPr>
          <w:rFonts w:eastAsia="SimHei"/>
          <w:lang w:val="en-GB"/>
        </w:rPr>
        <w:t>Leahy</w:t>
      </w:r>
      <w:r w:rsidRPr="00380789">
        <w:rPr>
          <w:rFonts w:eastAsia="SimHei"/>
          <w:vertAlign w:val="superscript"/>
          <w:lang w:val="en-GB"/>
        </w:rPr>
        <w:t>1, 2, 3</w:t>
      </w:r>
      <w:r w:rsidRPr="00380789">
        <w:rPr>
          <w:rFonts w:eastAsia="SimHei"/>
          <w:lang w:val="en-GB"/>
        </w:rPr>
        <w:t xml:space="preserve">, </w:t>
      </w:r>
      <w:r w:rsidRPr="006B2F4B">
        <w:rPr>
          <w:rFonts w:eastAsia="SimHei"/>
          <w:lang w:val="en-GB"/>
        </w:rPr>
        <w:t>Katherine</w:t>
      </w:r>
      <w:r>
        <w:rPr>
          <w:rFonts w:eastAsia="SimHei"/>
          <w:lang w:val="en-GB"/>
        </w:rPr>
        <w:t xml:space="preserve"> B.</w:t>
      </w:r>
      <w:r w:rsidRPr="006B2F4B">
        <w:rPr>
          <w:rFonts w:eastAsia="SimHei"/>
          <w:lang w:val="en-GB"/>
        </w:rPr>
        <w:t xml:space="preserve"> Owen</w:t>
      </w:r>
      <w:r w:rsidRPr="00380789">
        <w:rPr>
          <w:rFonts w:eastAsia="SimHei"/>
          <w:vertAlign w:val="superscript"/>
          <w:lang w:val="en-GB"/>
        </w:rPr>
        <w:t>4</w:t>
      </w:r>
      <w:r w:rsidRPr="006B2F4B">
        <w:rPr>
          <w:rFonts w:eastAsia="SimHei"/>
          <w:lang w:val="en-GB"/>
        </w:rPr>
        <w:t>,</w:t>
      </w:r>
      <w:r w:rsidRPr="00380789">
        <w:rPr>
          <w:rFonts w:eastAsia="SimHei"/>
          <w:lang w:val="en-GB"/>
        </w:rPr>
        <w:t xml:space="preserve"> Charles </w:t>
      </w:r>
      <w:r>
        <w:rPr>
          <w:rFonts w:eastAsia="SimHei"/>
          <w:lang w:val="en-GB"/>
        </w:rPr>
        <w:t xml:space="preserve">H. </w:t>
      </w:r>
      <w:r w:rsidRPr="00380789">
        <w:rPr>
          <w:rFonts w:eastAsia="SimHei"/>
          <w:lang w:val="en-GB"/>
        </w:rPr>
        <w:t>Hillman</w:t>
      </w:r>
      <w:r>
        <w:rPr>
          <w:rFonts w:eastAsia="SimHei"/>
          <w:vertAlign w:val="superscript"/>
          <w:lang w:val="en-GB"/>
        </w:rPr>
        <w:t>5</w:t>
      </w:r>
      <w:r w:rsidRPr="00380789">
        <w:rPr>
          <w:rFonts w:eastAsia="SimHei"/>
          <w:lang w:val="en-GB"/>
        </w:rPr>
        <w:t>, Timo Jaakkola</w:t>
      </w:r>
      <w:r>
        <w:rPr>
          <w:rFonts w:eastAsia="SimHei"/>
          <w:vertAlign w:val="superscript"/>
          <w:lang w:val="en-GB"/>
        </w:rPr>
        <w:t>6</w:t>
      </w:r>
      <w:r w:rsidRPr="00380789">
        <w:rPr>
          <w:rFonts w:eastAsia="SimHei"/>
          <w:lang w:val="en-GB"/>
        </w:rPr>
        <w:t>, David</w:t>
      </w:r>
      <w:r>
        <w:rPr>
          <w:rFonts w:eastAsia="SimHei"/>
          <w:lang w:val="en-GB"/>
        </w:rPr>
        <w:t xml:space="preserve"> R.</w:t>
      </w:r>
      <w:r w:rsidRPr="00380789">
        <w:rPr>
          <w:rFonts w:eastAsia="SimHei"/>
          <w:lang w:val="en-GB"/>
        </w:rPr>
        <w:t xml:space="preserve"> Lubans</w:t>
      </w:r>
      <w:r w:rsidRPr="00380789">
        <w:rPr>
          <w:rFonts w:eastAsia="SimHei"/>
          <w:vertAlign w:val="superscript"/>
          <w:lang w:val="en-GB"/>
        </w:rPr>
        <w:t xml:space="preserve">1, 2, 3, </w:t>
      </w:r>
      <w:r>
        <w:rPr>
          <w:rFonts w:eastAsia="SimHei"/>
          <w:vertAlign w:val="superscript"/>
          <w:lang w:val="en-GB"/>
        </w:rPr>
        <w:t xml:space="preserve">6, </w:t>
      </w:r>
      <w:r w:rsidRPr="00B759C3">
        <w:rPr>
          <w:rFonts w:eastAsia="SimHei"/>
          <w:lang w:val="en-GB"/>
        </w:rPr>
        <w:t>*</w:t>
      </w:r>
    </w:p>
    <w:p w14:paraId="43933A8D" w14:textId="77777777" w:rsidR="00837707" w:rsidRPr="00380789" w:rsidRDefault="00837707" w:rsidP="00837707">
      <w:pPr>
        <w:spacing w:line="360" w:lineRule="auto"/>
        <w:rPr>
          <w:rFonts w:eastAsia="SimHei"/>
          <w:lang w:val="en-GB"/>
        </w:rPr>
      </w:pPr>
      <w:r w:rsidRPr="00925DED">
        <w:rPr>
          <w:rFonts w:eastAsia="SimHei"/>
          <w:vertAlign w:val="superscript"/>
          <w:lang w:val="en-GB"/>
        </w:rPr>
        <w:t>1</w:t>
      </w:r>
      <w:r w:rsidRPr="00380789">
        <w:rPr>
          <w:rFonts w:eastAsia="SimHei"/>
          <w:lang w:val="en-GB"/>
        </w:rPr>
        <w:t>Centre for Active Living and Learning, University of Newcastle, Callaghan, New South Wales, Australia</w:t>
      </w:r>
    </w:p>
    <w:p w14:paraId="023A1C47" w14:textId="77777777" w:rsidR="00837707" w:rsidRPr="00380789" w:rsidRDefault="00837707" w:rsidP="00837707">
      <w:pPr>
        <w:spacing w:line="360" w:lineRule="auto"/>
        <w:rPr>
          <w:rFonts w:eastAsia="SimHei"/>
          <w:lang w:val="en-GB"/>
        </w:rPr>
      </w:pPr>
      <w:r w:rsidRPr="00925DED">
        <w:rPr>
          <w:rFonts w:eastAsia="SimHei"/>
          <w:vertAlign w:val="superscript"/>
          <w:lang w:val="en-GB"/>
        </w:rPr>
        <w:t xml:space="preserve">2 </w:t>
      </w:r>
      <w:r w:rsidRPr="00380789">
        <w:rPr>
          <w:rFonts w:eastAsia="SimHei"/>
          <w:lang w:val="en-GB"/>
        </w:rPr>
        <w:t>College of Human and Social Futures, School of Education, University of Newcastle, Callaghan, New South Wales, Australia</w:t>
      </w:r>
    </w:p>
    <w:p w14:paraId="0A5B763C" w14:textId="77777777" w:rsidR="00837707" w:rsidRPr="00380789" w:rsidRDefault="00837707" w:rsidP="00837707">
      <w:pPr>
        <w:spacing w:line="360" w:lineRule="auto"/>
        <w:rPr>
          <w:rFonts w:eastAsia="SimHei"/>
          <w:lang w:val="en-GB"/>
        </w:rPr>
      </w:pPr>
      <w:r w:rsidRPr="00925DED">
        <w:rPr>
          <w:rFonts w:eastAsia="SimHei"/>
          <w:vertAlign w:val="superscript"/>
          <w:lang w:val="en-GB"/>
        </w:rPr>
        <w:t xml:space="preserve">3 </w:t>
      </w:r>
      <w:r w:rsidRPr="00380789">
        <w:rPr>
          <w:rFonts w:eastAsia="SimHei"/>
          <w:lang w:val="en-GB"/>
        </w:rPr>
        <w:t>Active Living Research Program, Hunt</w:t>
      </w:r>
      <w:bookmarkStart w:id="0" w:name="_GoBack"/>
      <w:bookmarkEnd w:id="0"/>
      <w:r w:rsidRPr="00380789">
        <w:rPr>
          <w:rFonts w:eastAsia="SimHei"/>
          <w:lang w:val="en-GB"/>
        </w:rPr>
        <w:t>er Medical Research Institute, New Lambton Heights, New South Wales, Australia</w:t>
      </w:r>
    </w:p>
    <w:p w14:paraId="71D3963E" w14:textId="77777777" w:rsidR="00837707" w:rsidRDefault="00837707" w:rsidP="00837707">
      <w:pPr>
        <w:spacing w:line="360" w:lineRule="auto"/>
        <w:rPr>
          <w:rFonts w:eastAsia="SimHei"/>
          <w:lang w:val="en-GB"/>
        </w:rPr>
      </w:pPr>
      <w:r w:rsidRPr="00925DED">
        <w:rPr>
          <w:rFonts w:eastAsia="SimHei"/>
          <w:vertAlign w:val="superscript"/>
          <w:lang w:val="en-GB"/>
        </w:rPr>
        <w:t xml:space="preserve">4 </w:t>
      </w:r>
      <w:r w:rsidRPr="006B2F4B">
        <w:rPr>
          <w:rFonts w:eastAsia="SimHei"/>
          <w:lang w:val="en-GB"/>
        </w:rPr>
        <w:t>SPRINTER, Prevention Research Collaboration, Level 6, Charles Perkins Centre, School of Public Health, Faculty of Medicine and Health, The University of Sydney, Sydney, N</w:t>
      </w:r>
      <w:r>
        <w:rPr>
          <w:rFonts w:eastAsia="SimHei"/>
          <w:lang w:val="en-GB"/>
        </w:rPr>
        <w:t xml:space="preserve">ew </w:t>
      </w:r>
      <w:r w:rsidRPr="006B2F4B">
        <w:rPr>
          <w:rFonts w:eastAsia="SimHei"/>
          <w:lang w:val="en-GB"/>
        </w:rPr>
        <w:t>S</w:t>
      </w:r>
      <w:r>
        <w:rPr>
          <w:rFonts w:eastAsia="SimHei"/>
          <w:lang w:val="en-GB"/>
        </w:rPr>
        <w:t xml:space="preserve">outh </w:t>
      </w:r>
      <w:r w:rsidRPr="006B2F4B">
        <w:rPr>
          <w:rFonts w:eastAsia="SimHei"/>
          <w:lang w:val="en-GB"/>
        </w:rPr>
        <w:t>W</w:t>
      </w:r>
      <w:r>
        <w:rPr>
          <w:rFonts w:eastAsia="SimHei"/>
          <w:lang w:val="en-GB"/>
        </w:rPr>
        <w:t>ales</w:t>
      </w:r>
      <w:r w:rsidRPr="006B2F4B">
        <w:rPr>
          <w:rFonts w:eastAsia="SimHei"/>
          <w:lang w:val="en-GB"/>
        </w:rPr>
        <w:t>, Australia.</w:t>
      </w:r>
    </w:p>
    <w:p w14:paraId="5D37AD11" w14:textId="77777777" w:rsidR="00837707" w:rsidRPr="00380789" w:rsidRDefault="00837707" w:rsidP="00837707">
      <w:pPr>
        <w:spacing w:line="360" w:lineRule="auto"/>
        <w:rPr>
          <w:rFonts w:eastAsia="SimHei"/>
          <w:lang w:val="en-GB"/>
        </w:rPr>
      </w:pPr>
      <w:r w:rsidRPr="00925DED">
        <w:rPr>
          <w:rFonts w:eastAsia="SimHei"/>
          <w:vertAlign w:val="superscript"/>
          <w:lang w:val="en-GB"/>
        </w:rPr>
        <w:t xml:space="preserve">5 </w:t>
      </w:r>
      <w:r w:rsidRPr="00380789">
        <w:rPr>
          <w:rFonts w:eastAsia="SimHei"/>
          <w:lang w:val="en-GB"/>
        </w:rPr>
        <w:t xml:space="preserve">Department of Psychology, </w:t>
      </w:r>
      <w:r>
        <w:rPr>
          <w:rFonts w:eastAsia="SimHei"/>
          <w:lang w:val="en-GB"/>
        </w:rPr>
        <w:t xml:space="preserve">Department of Physical Therapy, Movement, &amp; Rehabilitation Sciences, </w:t>
      </w:r>
      <w:r w:rsidRPr="00380789">
        <w:rPr>
          <w:rFonts w:eastAsia="SimHei"/>
          <w:lang w:val="en-GB"/>
        </w:rPr>
        <w:t xml:space="preserve">Northeastern University, Boston, </w:t>
      </w:r>
      <w:r w:rsidRPr="002E7B7A">
        <w:rPr>
          <w:rFonts w:eastAsia="SimHei"/>
          <w:lang w:val="en-GB"/>
        </w:rPr>
        <w:t>Massachusetts</w:t>
      </w:r>
      <w:r w:rsidRPr="00380789">
        <w:rPr>
          <w:rFonts w:eastAsia="SimHei"/>
          <w:lang w:val="en-GB"/>
        </w:rPr>
        <w:t>, USA</w:t>
      </w:r>
    </w:p>
    <w:p w14:paraId="3BF74D1A" w14:textId="77777777" w:rsidR="00837707" w:rsidRPr="00380789" w:rsidRDefault="00837707" w:rsidP="00837707">
      <w:pPr>
        <w:spacing w:line="360" w:lineRule="auto"/>
        <w:rPr>
          <w:rFonts w:eastAsia="SimHei"/>
          <w:lang w:val="en-GB"/>
        </w:rPr>
      </w:pPr>
      <w:r w:rsidRPr="00925DED">
        <w:rPr>
          <w:rFonts w:eastAsia="SimHei"/>
          <w:vertAlign w:val="superscript"/>
          <w:lang w:val="en-GB"/>
        </w:rPr>
        <w:t xml:space="preserve">6 </w:t>
      </w:r>
      <w:r w:rsidRPr="00380789">
        <w:rPr>
          <w:rFonts w:eastAsia="SimHei"/>
          <w:lang w:val="en-GB"/>
        </w:rPr>
        <w:t xml:space="preserve">Faculty of Sport and Health Sciences, University of Jyväskylä, Jyvaskyla, Finland </w:t>
      </w:r>
    </w:p>
    <w:p w14:paraId="1955B5D0" w14:textId="77777777" w:rsidR="00837707" w:rsidRDefault="00837707" w:rsidP="00837707">
      <w:pPr>
        <w:spacing w:line="360" w:lineRule="auto"/>
        <w:rPr>
          <w:rFonts w:eastAsia="SimHei"/>
          <w:lang w:val="en-GB"/>
        </w:rPr>
      </w:pPr>
    </w:p>
    <w:p w14:paraId="082CBE76" w14:textId="77777777" w:rsidR="00837707" w:rsidRPr="00380789" w:rsidRDefault="00837707" w:rsidP="00837707">
      <w:pPr>
        <w:spacing w:line="360" w:lineRule="auto"/>
        <w:rPr>
          <w:rFonts w:eastAsia="SimHei"/>
          <w:lang w:val="en-GB"/>
        </w:rPr>
      </w:pPr>
      <w:r>
        <w:rPr>
          <w:rFonts w:eastAsia="SimHei"/>
          <w:lang w:val="en-GB"/>
        </w:rPr>
        <w:t xml:space="preserve">Corresponding author *: </w:t>
      </w:r>
    </w:p>
    <w:p w14:paraId="37937CCD" w14:textId="77777777" w:rsidR="00837707" w:rsidRDefault="00837707" w:rsidP="00837707">
      <w:pPr>
        <w:spacing w:line="360" w:lineRule="auto"/>
        <w:rPr>
          <w:rFonts w:eastAsia="SimHei"/>
          <w:lang w:val="en-GB"/>
        </w:rPr>
      </w:pPr>
      <w:r w:rsidRPr="00B759C3">
        <w:rPr>
          <w:rFonts w:eastAsia="SimHei"/>
          <w:lang w:val="en-GB"/>
        </w:rPr>
        <w:t xml:space="preserve">David Revalds Lubans        </w:t>
      </w:r>
    </w:p>
    <w:p w14:paraId="347C880B" w14:textId="2A3A2CEB" w:rsidR="00837707" w:rsidRPr="00837707" w:rsidRDefault="00837707" w:rsidP="00837707">
      <w:pPr>
        <w:rPr>
          <w:rFonts w:eastAsia="SimHei"/>
          <w:lang w:val="en-GB"/>
        </w:rPr>
      </w:pPr>
      <w:r w:rsidRPr="00B759C3">
        <w:rPr>
          <w:rFonts w:eastAsia="SimHei"/>
          <w:lang w:val="en-GB"/>
        </w:rPr>
        <w:t>david.lubans@newcastle.edu.au</w:t>
      </w:r>
      <w:r>
        <w:rPr>
          <w:rFonts w:eastAsia="SimHei"/>
          <w:lang w:val="en-GB"/>
        </w:rPr>
        <w:br w:type="page"/>
      </w:r>
    </w:p>
    <w:tbl>
      <w:tblPr>
        <w:tblpPr w:leftFromText="180" w:rightFromText="180" w:vertAnchor="text" w:horzAnchor="margin" w:tblpY="356"/>
        <w:tblW w:w="9571" w:type="dxa"/>
        <w:tblLayout w:type="fixed"/>
        <w:tblCellMar>
          <w:left w:w="10" w:type="dxa"/>
          <w:right w:w="10" w:type="dxa"/>
        </w:tblCellMar>
        <w:tblLook w:val="04A0" w:firstRow="1" w:lastRow="0" w:firstColumn="1" w:lastColumn="0" w:noHBand="0" w:noVBand="1"/>
      </w:tblPr>
      <w:tblGrid>
        <w:gridCol w:w="2263"/>
        <w:gridCol w:w="7308"/>
      </w:tblGrid>
      <w:tr w:rsidR="00837707" w14:paraId="4A076726" w14:textId="77777777" w:rsidTr="00A5049D">
        <w:trPr>
          <w:trHeight w:val="438"/>
        </w:trPr>
        <w:tc>
          <w:tcPr>
            <w:tcW w:w="9571" w:type="dxa"/>
            <w:gridSpan w:val="2"/>
            <w:tcBorders>
              <w:top w:val="single" w:sz="4" w:space="0" w:color="BFBFBF"/>
              <w:left w:val="single" w:sz="4" w:space="0" w:color="BFBFBF"/>
              <w:bottom w:val="single" w:sz="4" w:space="0" w:color="000000"/>
              <w:right w:val="single" w:sz="4" w:space="0" w:color="BFBFBF"/>
            </w:tcBorders>
            <w:noWrap/>
            <w:tcMar>
              <w:top w:w="0" w:type="dxa"/>
              <w:left w:w="108" w:type="dxa"/>
              <w:bottom w:w="0" w:type="dxa"/>
              <w:right w:w="108" w:type="dxa"/>
            </w:tcMar>
            <w:hideMark/>
          </w:tcPr>
          <w:p w14:paraId="1517B856" w14:textId="77777777" w:rsidR="00837707" w:rsidRDefault="00837707" w:rsidP="00A5049D">
            <w:pPr>
              <w:spacing w:line="276" w:lineRule="auto"/>
            </w:pPr>
            <w:r>
              <w:t>Table S3. List of the measures used by the studies included in this review, organised by outcomes. Note that many cognitive tests span multiple aspects of executive functions, as indicated below.</w:t>
            </w:r>
          </w:p>
        </w:tc>
      </w:tr>
      <w:tr w:rsidR="00837707" w14:paraId="2B5E80B7" w14:textId="77777777" w:rsidTr="00A5049D">
        <w:trPr>
          <w:trHeight w:val="353"/>
        </w:trPr>
        <w:tc>
          <w:tcPr>
            <w:tcW w:w="2263" w:type="dxa"/>
            <w:tcBorders>
              <w:top w:val="single" w:sz="4" w:space="0" w:color="BFBFBF"/>
              <w:left w:val="single" w:sz="4" w:space="0" w:color="BFBFBF"/>
              <w:bottom w:val="single" w:sz="4" w:space="0" w:color="000000"/>
              <w:right w:val="single" w:sz="4" w:space="0" w:color="BFBFBF"/>
            </w:tcBorders>
            <w:noWrap/>
            <w:tcMar>
              <w:top w:w="0" w:type="dxa"/>
              <w:left w:w="108" w:type="dxa"/>
              <w:bottom w:w="0" w:type="dxa"/>
              <w:right w:w="108" w:type="dxa"/>
            </w:tcMar>
            <w:hideMark/>
          </w:tcPr>
          <w:p w14:paraId="190D0795" w14:textId="77777777" w:rsidR="00837707" w:rsidRDefault="00837707" w:rsidP="00A5049D">
            <w:pPr>
              <w:spacing w:line="276" w:lineRule="auto"/>
            </w:pPr>
            <w:r>
              <w:rPr>
                <w:b/>
                <w:bCs/>
              </w:rPr>
              <w:t>Outcome</w:t>
            </w:r>
          </w:p>
        </w:tc>
        <w:tc>
          <w:tcPr>
            <w:tcW w:w="7308" w:type="dxa"/>
            <w:tcBorders>
              <w:top w:val="single" w:sz="4" w:space="0" w:color="BFBFBF"/>
              <w:left w:val="single" w:sz="4" w:space="0" w:color="BFBFBF"/>
              <w:bottom w:val="single" w:sz="4" w:space="0" w:color="000000"/>
              <w:right w:val="single" w:sz="4" w:space="0" w:color="BFBFBF"/>
            </w:tcBorders>
            <w:tcMar>
              <w:top w:w="0" w:type="dxa"/>
              <w:left w:w="108" w:type="dxa"/>
              <w:bottom w:w="0" w:type="dxa"/>
              <w:right w:w="108" w:type="dxa"/>
            </w:tcMar>
            <w:hideMark/>
          </w:tcPr>
          <w:p w14:paraId="23E88C63" w14:textId="77777777" w:rsidR="00837707" w:rsidRDefault="00837707" w:rsidP="00A5049D">
            <w:pPr>
              <w:spacing w:line="276" w:lineRule="auto"/>
              <w:rPr>
                <w:b/>
                <w:bCs/>
              </w:rPr>
            </w:pPr>
            <w:r>
              <w:rPr>
                <w:b/>
                <w:bCs/>
              </w:rPr>
              <w:t>Measure</w:t>
            </w:r>
          </w:p>
        </w:tc>
      </w:tr>
      <w:tr w:rsidR="00837707" w14:paraId="44442FCC" w14:textId="77777777" w:rsidTr="00A5049D">
        <w:trPr>
          <w:trHeight w:val="295"/>
        </w:trPr>
        <w:tc>
          <w:tcPr>
            <w:tcW w:w="9571" w:type="dxa"/>
            <w:gridSpan w:val="2"/>
            <w:tcBorders>
              <w:top w:val="single" w:sz="4" w:space="0" w:color="000000"/>
              <w:left w:val="single" w:sz="4" w:space="0" w:color="BFBFBF"/>
              <w:bottom w:val="single" w:sz="4" w:space="0" w:color="BFBFBF"/>
              <w:right w:val="single" w:sz="4" w:space="0" w:color="BFBFBF"/>
            </w:tcBorders>
            <w:noWrap/>
            <w:tcMar>
              <w:top w:w="0" w:type="dxa"/>
              <w:left w:w="108" w:type="dxa"/>
              <w:bottom w:w="0" w:type="dxa"/>
              <w:right w:w="108" w:type="dxa"/>
            </w:tcMar>
            <w:hideMark/>
          </w:tcPr>
          <w:p w14:paraId="637CC2A5" w14:textId="77777777" w:rsidR="00837707" w:rsidRDefault="00837707" w:rsidP="00A5049D">
            <w:pPr>
              <w:spacing w:line="276" w:lineRule="auto"/>
              <w:rPr>
                <w:i/>
                <w:iCs/>
                <w:color w:val="000000"/>
              </w:rPr>
            </w:pPr>
            <w:r>
              <w:rPr>
                <w:i/>
                <w:iCs/>
                <w:color w:val="000000"/>
              </w:rPr>
              <w:t>Executive function</w:t>
            </w:r>
          </w:p>
        </w:tc>
      </w:tr>
      <w:tr w:rsidR="00837707" w14:paraId="30ADF94C" w14:textId="77777777" w:rsidTr="00A5049D">
        <w:trPr>
          <w:trHeight w:val="295"/>
        </w:trPr>
        <w:tc>
          <w:tcPr>
            <w:tcW w:w="2263" w:type="dxa"/>
            <w:tcBorders>
              <w:top w:val="single" w:sz="4" w:space="0" w:color="BFBFBF"/>
              <w:left w:val="single" w:sz="4" w:space="0" w:color="BFBFBF"/>
              <w:bottom w:val="single" w:sz="4" w:space="0" w:color="BFBFBF"/>
              <w:right w:val="single" w:sz="4" w:space="0" w:color="BFBFBF"/>
            </w:tcBorders>
            <w:noWrap/>
            <w:tcMar>
              <w:top w:w="0" w:type="dxa"/>
              <w:left w:w="108" w:type="dxa"/>
              <w:bottom w:w="0" w:type="dxa"/>
              <w:right w:w="108" w:type="dxa"/>
            </w:tcMar>
            <w:hideMark/>
          </w:tcPr>
          <w:p w14:paraId="06EA889E" w14:textId="77777777" w:rsidR="00837707" w:rsidRDefault="00837707" w:rsidP="00A5049D">
            <w:pPr>
              <w:spacing w:line="276" w:lineRule="auto"/>
            </w:pPr>
            <w:r>
              <w:t>Cognitive flexibility</w:t>
            </w:r>
          </w:p>
        </w:tc>
        <w:tc>
          <w:tcPr>
            <w:tcW w:w="7308" w:type="dxa"/>
            <w:tcBorders>
              <w:top w:val="single" w:sz="4" w:space="0" w:color="BFBFBF"/>
              <w:left w:val="single" w:sz="4" w:space="0" w:color="BFBFBF"/>
              <w:bottom w:val="single" w:sz="4" w:space="0" w:color="BFBFBF"/>
              <w:right w:val="single" w:sz="4" w:space="0" w:color="BFBFBF"/>
            </w:tcBorders>
            <w:noWrap/>
            <w:tcMar>
              <w:top w:w="0" w:type="dxa"/>
              <w:left w:w="108" w:type="dxa"/>
              <w:bottom w:w="0" w:type="dxa"/>
              <w:right w:w="108" w:type="dxa"/>
            </w:tcMar>
            <w:hideMark/>
          </w:tcPr>
          <w:p w14:paraId="6E87D143" w14:textId="77777777" w:rsidR="00837707" w:rsidRDefault="00837707" w:rsidP="00A5049D">
            <w:pPr>
              <w:spacing w:line="276" w:lineRule="auto"/>
            </w:pPr>
            <w:r w:rsidRPr="00440325">
              <w:t>The Trail-Making Test</w:t>
            </w:r>
            <w:r>
              <w:t xml:space="preserve"> (A and B) </w:t>
            </w:r>
          </w:p>
          <w:p w14:paraId="6B73FC8F" w14:textId="77777777" w:rsidR="00837707" w:rsidRDefault="00837707" w:rsidP="00A5049D">
            <w:pPr>
              <w:spacing w:line="276" w:lineRule="auto"/>
            </w:pPr>
            <w:r w:rsidRPr="00447EAC">
              <w:t>Trail Making Test for young children (TRAILS-P) test</w:t>
            </w:r>
          </w:p>
          <w:p w14:paraId="5BACF8A7" w14:textId="77777777" w:rsidR="00837707" w:rsidRDefault="00837707" w:rsidP="00A5049D">
            <w:pPr>
              <w:spacing w:line="276" w:lineRule="auto"/>
            </w:pPr>
            <w:r>
              <w:t>The D</w:t>
            </w:r>
            <w:r w:rsidRPr="007F5EAB">
              <w:t>imensional change card sort (DCSS) test</w:t>
            </w:r>
          </w:p>
          <w:p w14:paraId="15CBFE81" w14:textId="77777777" w:rsidR="00837707" w:rsidRDefault="00837707" w:rsidP="00A5049D">
            <w:pPr>
              <w:spacing w:line="276" w:lineRule="auto"/>
            </w:pPr>
            <w:r>
              <w:t>The A</w:t>
            </w:r>
            <w:r w:rsidRPr="00226E57">
              <w:t>dditional block (</w:t>
            </w:r>
            <w:r>
              <w:t>“</w:t>
            </w:r>
            <w:r w:rsidRPr="00226E57">
              <w:t>mixed</w:t>
            </w:r>
            <w:r>
              <w:t>”</w:t>
            </w:r>
            <w:r w:rsidRPr="00226E57">
              <w:t xml:space="preserve"> block) included in the flanker task</w:t>
            </w:r>
          </w:p>
          <w:p w14:paraId="4DEF5A8D" w14:textId="77777777" w:rsidR="00837707" w:rsidRDefault="00837707" w:rsidP="00A5049D">
            <w:pPr>
              <w:spacing w:line="276" w:lineRule="auto"/>
            </w:pPr>
            <w:r>
              <w:t>The Cognitive Flexibility task</w:t>
            </w:r>
          </w:p>
          <w:p w14:paraId="7271BC32" w14:textId="77777777" w:rsidR="00837707" w:rsidRDefault="00837707" w:rsidP="00A5049D">
            <w:pPr>
              <w:spacing w:line="276" w:lineRule="auto"/>
            </w:pPr>
            <w:r>
              <w:t xml:space="preserve">The Mixed Flanker test </w:t>
            </w:r>
          </w:p>
          <w:p w14:paraId="104DB65D" w14:textId="77777777" w:rsidR="00837707" w:rsidRDefault="00837707" w:rsidP="00A5049D">
            <w:pPr>
              <w:spacing w:line="276" w:lineRule="auto"/>
            </w:pPr>
            <w:r>
              <w:t>The Wisconsin Card Sorting test (WCST)</w:t>
            </w:r>
          </w:p>
          <w:p w14:paraId="1059CC5B" w14:textId="77777777" w:rsidR="00837707" w:rsidRDefault="00837707" w:rsidP="00A5049D">
            <w:pPr>
              <w:spacing w:line="276" w:lineRule="auto"/>
            </w:pPr>
            <w:r>
              <w:t xml:space="preserve">The Switching task from </w:t>
            </w:r>
            <w:r w:rsidRPr="000D14F0">
              <w:t>NEPSY-II</w:t>
            </w:r>
          </w:p>
          <w:p w14:paraId="600165DF" w14:textId="77777777" w:rsidR="00837707" w:rsidRDefault="00837707" w:rsidP="00A5049D">
            <w:pPr>
              <w:spacing w:line="276" w:lineRule="auto"/>
            </w:pPr>
            <w:r>
              <w:t>T</w:t>
            </w:r>
            <w:r w:rsidRPr="00D44860">
              <w:t>he more-odd-shifting task</w:t>
            </w:r>
          </w:p>
        </w:tc>
      </w:tr>
      <w:tr w:rsidR="00837707" w14:paraId="383B0C1E" w14:textId="77777777" w:rsidTr="00A5049D">
        <w:trPr>
          <w:trHeight w:val="274"/>
        </w:trPr>
        <w:tc>
          <w:tcPr>
            <w:tcW w:w="2263" w:type="dxa"/>
            <w:tcBorders>
              <w:top w:val="single" w:sz="4" w:space="0" w:color="BFBFBF"/>
              <w:left w:val="single" w:sz="4" w:space="0" w:color="BFBFBF"/>
              <w:bottom w:val="single" w:sz="4" w:space="0" w:color="BFBFBF"/>
              <w:right w:val="single" w:sz="4" w:space="0" w:color="BFBFBF"/>
            </w:tcBorders>
            <w:noWrap/>
            <w:tcMar>
              <w:top w:w="0" w:type="dxa"/>
              <w:left w:w="108" w:type="dxa"/>
              <w:bottom w:w="0" w:type="dxa"/>
              <w:right w:w="108" w:type="dxa"/>
            </w:tcMar>
            <w:hideMark/>
          </w:tcPr>
          <w:p w14:paraId="1D41B7EC" w14:textId="77777777" w:rsidR="00837707" w:rsidRDefault="00837707" w:rsidP="00A5049D">
            <w:pPr>
              <w:spacing w:line="276" w:lineRule="auto"/>
            </w:pPr>
            <w:r>
              <w:t>Inhibition</w:t>
            </w:r>
          </w:p>
        </w:tc>
        <w:tc>
          <w:tcPr>
            <w:tcW w:w="7308" w:type="dxa"/>
            <w:tcBorders>
              <w:top w:val="single" w:sz="4" w:space="0" w:color="BFBFBF"/>
              <w:left w:val="single" w:sz="4" w:space="0" w:color="BFBFBF"/>
              <w:bottom w:val="single" w:sz="4" w:space="0" w:color="BFBFBF"/>
              <w:right w:val="single" w:sz="4" w:space="0" w:color="BFBFBF"/>
            </w:tcBorders>
            <w:noWrap/>
            <w:tcMar>
              <w:top w:w="0" w:type="dxa"/>
              <w:left w:w="108" w:type="dxa"/>
              <w:bottom w:w="0" w:type="dxa"/>
              <w:right w:w="108" w:type="dxa"/>
            </w:tcMar>
            <w:hideMark/>
          </w:tcPr>
          <w:p w14:paraId="7D398E01" w14:textId="77777777" w:rsidR="00837707" w:rsidRPr="00D93AF6" w:rsidRDefault="00837707" w:rsidP="00A5049D">
            <w:pPr>
              <w:spacing w:line="276" w:lineRule="auto"/>
              <w:rPr>
                <w:rFonts w:eastAsiaTheme="minorEastAsia"/>
                <w:lang w:eastAsia="zh-CN"/>
              </w:rPr>
            </w:pPr>
            <w:r w:rsidRPr="008539AB">
              <w:rPr>
                <w:rFonts w:eastAsiaTheme="minorEastAsia"/>
                <w:lang w:eastAsia="zh-CN"/>
              </w:rPr>
              <w:t>The HTKS task</w:t>
            </w:r>
          </w:p>
          <w:p w14:paraId="2409C230" w14:textId="77777777" w:rsidR="00837707" w:rsidRDefault="00837707" w:rsidP="00A5049D">
            <w:pPr>
              <w:spacing w:line="276" w:lineRule="auto"/>
            </w:pPr>
            <w:r>
              <w:t xml:space="preserve">The </w:t>
            </w:r>
            <w:r w:rsidRPr="00440325">
              <w:t>Flanker/Reverse</w:t>
            </w:r>
            <w:r>
              <w:t>/Mixed/</w:t>
            </w:r>
            <w:r w:rsidRPr="008539AB">
              <w:t xml:space="preserve"> Eriksen</w:t>
            </w:r>
            <w:r>
              <w:t>/</w:t>
            </w:r>
            <w:r w:rsidRPr="00E259D6">
              <w:t>modified</w:t>
            </w:r>
            <w:r w:rsidRPr="00440325">
              <w:t xml:space="preserve"> Flanker test</w:t>
            </w:r>
          </w:p>
          <w:p w14:paraId="256B6ECD" w14:textId="77777777" w:rsidR="00837707" w:rsidRDefault="00837707" w:rsidP="00A5049D">
            <w:pPr>
              <w:spacing w:line="276" w:lineRule="auto"/>
            </w:pPr>
            <w:r>
              <w:t>The C</w:t>
            </w:r>
            <w:r w:rsidRPr="00E259D6">
              <w:t>hild-adapted Eriksen flanker task</w:t>
            </w:r>
          </w:p>
          <w:p w14:paraId="25866D44" w14:textId="77777777" w:rsidR="00837707" w:rsidRDefault="00837707" w:rsidP="00A5049D">
            <w:pPr>
              <w:spacing w:line="276" w:lineRule="auto"/>
            </w:pPr>
            <w:r>
              <w:t xml:space="preserve">The </w:t>
            </w:r>
            <w:r w:rsidRPr="0090727C">
              <w:t>Visual Discrimination task</w:t>
            </w:r>
          </w:p>
          <w:p w14:paraId="311A856C" w14:textId="77777777" w:rsidR="00837707" w:rsidRDefault="00837707" w:rsidP="00A5049D">
            <w:pPr>
              <w:spacing w:line="276" w:lineRule="auto"/>
            </w:pPr>
            <w:r>
              <w:t>The Simon task</w:t>
            </w:r>
          </w:p>
          <w:p w14:paraId="617D5128" w14:textId="77777777" w:rsidR="00837707" w:rsidRDefault="00837707" w:rsidP="00A5049D">
            <w:pPr>
              <w:spacing w:line="276" w:lineRule="auto"/>
            </w:pPr>
            <w:r>
              <w:t xml:space="preserve">The </w:t>
            </w:r>
            <w:r w:rsidRPr="00EE2841">
              <w:t>Go/NoGo task</w:t>
            </w:r>
          </w:p>
          <w:p w14:paraId="1F9F4BF7" w14:textId="77777777" w:rsidR="00837707" w:rsidRDefault="00837707" w:rsidP="00A5049D">
            <w:pPr>
              <w:spacing w:line="276" w:lineRule="auto"/>
            </w:pPr>
            <w:r>
              <w:t xml:space="preserve">The </w:t>
            </w:r>
            <w:r w:rsidRPr="001D1362">
              <w:t>Stop Signal task</w:t>
            </w:r>
          </w:p>
          <w:p w14:paraId="3D3213CE" w14:textId="77777777" w:rsidR="00837707" w:rsidRDefault="00837707" w:rsidP="00A5049D">
            <w:pPr>
              <w:spacing w:line="276" w:lineRule="auto"/>
            </w:pPr>
            <w:r>
              <w:t xml:space="preserve">The Day and night stroop task </w:t>
            </w:r>
          </w:p>
          <w:p w14:paraId="452E8DD8" w14:textId="77777777" w:rsidR="00837707" w:rsidRDefault="00837707" w:rsidP="00A5049D">
            <w:pPr>
              <w:spacing w:line="276" w:lineRule="auto"/>
            </w:pPr>
            <w:r>
              <w:t xml:space="preserve">The </w:t>
            </w:r>
            <w:r w:rsidRPr="005272E1">
              <w:t>Simon-says task</w:t>
            </w:r>
            <w:r>
              <w:t xml:space="preserve"> (motor inhibition)</w:t>
            </w:r>
          </w:p>
          <w:p w14:paraId="2604604D" w14:textId="77777777" w:rsidR="00837707" w:rsidRDefault="00837707" w:rsidP="00A5049D">
            <w:pPr>
              <w:spacing w:line="276" w:lineRule="auto"/>
            </w:pPr>
            <w:r>
              <w:t xml:space="preserve">The </w:t>
            </w:r>
            <w:r w:rsidRPr="00CF7A39">
              <w:t>Stroop Colour and Word Test</w:t>
            </w:r>
          </w:p>
          <w:p w14:paraId="10EF32BB" w14:textId="77777777" w:rsidR="00837707" w:rsidRDefault="00837707" w:rsidP="00A5049D">
            <w:pPr>
              <w:spacing w:line="276" w:lineRule="auto"/>
            </w:pPr>
            <w:r>
              <w:t>The Hearts and Flowers Test</w:t>
            </w:r>
          </w:p>
          <w:p w14:paraId="4379F1B9" w14:textId="77777777" w:rsidR="00837707" w:rsidRDefault="00837707" w:rsidP="00A5049D">
            <w:pPr>
              <w:spacing w:line="276" w:lineRule="auto"/>
            </w:pPr>
            <w:r>
              <w:t xml:space="preserve">The Naming and Inhibition task from </w:t>
            </w:r>
            <w:r w:rsidRPr="000D14F0">
              <w:t>NEPSY-II</w:t>
            </w:r>
          </w:p>
        </w:tc>
      </w:tr>
      <w:tr w:rsidR="00837707" w14:paraId="1E47FE42" w14:textId="77777777" w:rsidTr="00A5049D">
        <w:trPr>
          <w:trHeight w:val="295"/>
        </w:trPr>
        <w:tc>
          <w:tcPr>
            <w:tcW w:w="2263" w:type="dxa"/>
            <w:tcBorders>
              <w:top w:val="single" w:sz="4" w:space="0" w:color="BFBFBF"/>
              <w:left w:val="single" w:sz="4" w:space="0" w:color="BFBFBF"/>
              <w:bottom w:val="single" w:sz="4" w:space="0" w:color="BFBFBF"/>
              <w:right w:val="single" w:sz="4" w:space="0" w:color="BFBFBF"/>
            </w:tcBorders>
            <w:noWrap/>
            <w:tcMar>
              <w:top w:w="0" w:type="dxa"/>
              <w:left w:w="108" w:type="dxa"/>
              <w:bottom w:w="0" w:type="dxa"/>
              <w:right w:w="108" w:type="dxa"/>
            </w:tcMar>
            <w:hideMark/>
          </w:tcPr>
          <w:p w14:paraId="4C4CA06E" w14:textId="77777777" w:rsidR="00837707" w:rsidRDefault="00837707" w:rsidP="00A5049D">
            <w:pPr>
              <w:spacing w:line="276" w:lineRule="auto"/>
            </w:pPr>
            <w:r>
              <w:t xml:space="preserve">Working memory </w:t>
            </w:r>
          </w:p>
        </w:tc>
        <w:tc>
          <w:tcPr>
            <w:tcW w:w="7308" w:type="dxa"/>
            <w:tcBorders>
              <w:top w:val="single" w:sz="4" w:space="0" w:color="BFBFBF"/>
              <w:left w:val="single" w:sz="4" w:space="0" w:color="BFBFBF"/>
              <w:bottom w:val="single" w:sz="4" w:space="0" w:color="BFBFBF"/>
              <w:right w:val="single" w:sz="4" w:space="0" w:color="BFBFBF"/>
            </w:tcBorders>
            <w:noWrap/>
            <w:tcMar>
              <w:top w:w="0" w:type="dxa"/>
              <w:left w:w="108" w:type="dxa"/>
              <w:bottom w:w="0" w:type="dxa"/>
              <w:right w:w="108" w:type="dxa"/>
            </w:tcMar>
            <w:hideMark/>
          </w:tcPr>
          <w:p w14:paraId="32B38B61" w14:textId="77777777" w:rsidR="00837707" w:rsidRPr="009C4A22" w:rsidRDefault="00837707" w:rsidP="00A5049D">
            <w:pPr>
              <w:spacing w:line="276" w:lineRule="auto"/>
            </w:pPr>
            <w:r>
              <w:t xml:space="preserve">The </w:t>
            </w:r>
            <w:r w:rsidRPr="00EE2841">
              <w:t>Rapid Visual Processing</w:t>
            </w:r>
            <w:r>
              <w:t xml:space="preserve"> </w:t>
            </w:r>
          </w:p>
          <w:p w14:paraId="2CF6E5E6" w14:textId="77777777" w:rsidR="00837707" w:rsidRDefault="00837707" w:rsidP="00A5049D">
            <w:pPr>
              <w:spacing w:line="276" w:lineRule="auto"/>
              <w:rPr>
                <w:lang w:val="en-GB"/>
              </w:rPr>
            </w:pPr>
            <w:r>
              <w:rPr>
                <w:lang w:val="en-GB"/>
              </w:rPr>
              <w:t>The One-Back task-CogState Brief Battery</w:t>
            </w:r>
          </w:p>
          <w:p w14:paraId="16DE8458" w14:textId="77777777" w:rsidR="00837707" w:rsidRDefault="00837707" w:rsidP="00A5049D">
            <w:pPr>
              <w:spacing w:line="276" w:lineRule="auto"/>
              <w:rPr>
                <w:lang w:val="en-GB"/>
              </w:rPr>
            </w:pPr>
            <w:r>
              <w:rPr>
                <w:lang w:val="en-GB"/>
              </w:rPr>
              <w:t xml:space="preserve">The </w:t>
            </w:r>
            <w:r w:rsidRPr="00447EAC">
              <w:rPr>
                <w:lang w:val="en-GB"/>
              </w:rPr>
              <w:t>Word List Recall test</w:t>
            </w:r>
          </w:p>
          <w:p w14:paraId="7187EB00" w14:textId="77777777" w:rsidR="00837707" w:rsidRDefault="00837707" w:rsidP="00A5049D">
            <w:pPr>
              <w:spacing w:line="276" w:lineRule="auto"/>
              <w:rPr>
                <w:lang w:val="en-GB"/>
              </w:rPr>
            </w:pPr>
            <w:r>
              <w:rPr>
                <w:lang w:val="en-GB"/>
              </w:rPr>
              <w:t>The L</w:t>
            </w:r>
            <w:r w:rsidRPr="007F5EAB">
              <w:rPr>
                <w:lang w:val="en-GB"/>
              </w:rPr>
              <w:t>ist sorting working memory test</w:t>
            </w:r>
          </w:p>
          <w:p w14:paraId="064F4056" w14:textId="77777777" w:rsidR="00837707" w:rsidRDefault="00837707" w:rsidP="00A5049D">
            <w:pPr>
              <w:spacing w:line="276" w:lineRule="auto"/>
              <w:rPr>
                <w:lang w:val="en-GB"/>
              </w:rPr>
            </w:pPr>
            <w:r>
              <w:rPr>
                <w:lang w:val="en-GB"/>
              </w:rPr>
              <w:t>The M</w:t>
            </w:r>
            <w:r w:rsidRPr="00E259D6">
              <w:rPr>
                <w:lang w:val="en-GB"/>
              </w:rPr>
              <w:t>odified Sternberg task</w:t>
            </w:r>
          </w:p>
          <w:p w14:paraId="2963D4EC" w14:textId="77777777" w:rsidR="00837707" w:rsidRDefault="00837707" w:rsidP="00A5049D">
            <w:pPr>
              <w:spacing w:line="276" w:lineRule="auto"/>
              <w:rPr>
                <w:rFonts w:eastAsiaTheme="minorEastAsia"/>
                <w:lang w:eastAsia="zh-CN"/>
              </w:rPr>
            </w:pPr>
            <w:r>
              <w:rPr>
                <w:rFonts w:eastAsiaTheme="minorEastAsia"/>
                <w:lang w:eastAsia="zh-CN"/>
              </w:rPr>
              <w:t xml:space="preserve">The </w:t>
            </w:r>
            <w:r w:rsidRPr="00E259D6">
              <w:rPr>
                <w:rFonts w:eastAsiaTheme="minorEastAsia"/>
                <w:lang w:eastAsia="zh-CN"/>
              </w:rPr>
              <w:t>N-Back tasks</w:t>
            </w:r>
          </w:p>
          <w:p w14:paraId="75EC259E" w14:textId="77777777" w:rsidR="00837707" w:rsidRDefault="00837707" w:rsidP="00A5049D">
            <w:pPr>
              <w:spacing w:line="276" w:lineRule="auto"/>
            </w:pPr>
            <w:r>
              <w:t xml:space="preserve">The </w:t>
            </w:r>
            <w:r w:rsidRPr="00E259D6">
              <w:t xml:space="preserve">Digit span </w:t>
            </w:r>
            <w:r>
              <w:t>(</w:t>
            </w:r>
            <w:r w:rsidRPr="00E259D6">
              <w:t>forward and backward</w:t>
            </w:r>
            <w:r>
              <w:t>)</w:t>
            </w:r>
            <w:r w:rsidRPr="008539AB">
              <w:t xml:space="preserve"> test</w:t>
            </w:r>
          </w:p>
          <w:p w14:paraId="7F6C0DF7" w14:textId="77777777" w:rsidR="00837707" w:rsidRDefault="00837707" w:rsidP="00A5049D">
            <w:pPr>
              <w:spacing w:line="276" w:lineRule="auto"/>
            </w:pPr>
            <w:r>
              <w:t xml:space="preserve">The </w:t>
            </w:r>
            <w:r w:rsidRPr="00E259D6">
              <w:t>Corsi block tapping test forward and backward</w:t>
            </w:r>
          </w:p>
          <w:p w14:paraId="6F60A866" w14:textId="77777777" w:rsidR="00837707" w:rsidRDefault="00837707" w:rsidP="00A5049D">
            <w:pPr>
              <w:spacing w:line="276" w:lineRule="auto"/>
            </w:pPr>
            <w:r>
              <w:t xml:space="preserve">The </w:t>
            </w:r>
            <w:r w:rsidRPr="00C64B36">
              <w:t>Corsi’s Test—Sequential Spatial Task</w:t>
            </w:r>
          </w:p>
          <w:p w14:paraId="6A295201" w14:textId="77777777" w:rsidR="00837707" w:rsidRDefault="00837707" w:rsidP="00A5049D">
            <w:pPr>
              <w:spacing w:line="276" w:lineRule="auto"/>
            </w:pPr>
            <w:r>
              <w:t>The N</w:t>
            </w:r>
            <w:r w:rsidRPr="00E259D6">
              <w:t>on-spatial n-back task</w:t>
            </w:r>
            <w:r>
              <w:t xml:space="preserve"> (Updating)</w:t>
            </w:r>
          </w:p>
          <w:p w14:paraId="4E3BE16E" w14:textId="77777777" w:rsidR="00837707" w:rsidRDefault="00837707" w:rsidP="00A5049D">
            <w:pPr>
              <w:spacing w:line="276" w:lineRule="auto"/>
            </w:pPr>
            <w:r>
              <w:t xml:space="preserve">The </w:t>
            </w:r>
            <w:r w:rsidRPr="00681F04">
              <w:t>Corsi Block Test</w:t>
            </w:r>
            <w:r>
              <w:t xml:space="preserve"> (</w:t>
            </w:r>
            <w:r w:rsidRPr="00681F04">
              <w:t>visual-spatial updating</w:t>
            </w:r>
            <w:r>
              <w:t>)</w:t>
            </w:r>
          </w:p>
          <w:p w14:paraId="6A441678" w14:textId="77777777" w:rsidR="00837707" w:rsidRDefault="00837707" w:rsidP="00A5049D">
            <w:pPr>
              <w:spacing w:line="276" w:lineRule="auto"/>
            </w:pPr>
            <w:r>
              <w:t xml:space="preserve">The </w:t>
            </w:r>
            <w:r w:rsidRPr="00C624F3">
              <w:t>Spatial Working Memory</w:t>
            </w:r>
            <w:r>
              <w:t xml:space="preserve"> test</w:t>
            </w:r>
          </w:p>
          <w:p w14:paraId="511EEDCF" w14:textId="77777777" w:rsidR="00837707" w:rsidRDefault="00837707" w:rsidP="00A5049D">
            <w:pPr>
              <w:spacing w:line="276" w:lineRule="auto"/>
            </w:pPr>
            <w:r>
              <w:t>The Backward Colour recall task</w:t>
            </w:r>
          </w:p>
          <w:p w14:paraId="2A95ED7A" w14:textId="77777777" w:rsidR="00837707" w:rsidRDefault="00837707" w:rsidP="00A5049D">
            <w:pPr>
              <w:spacing w:line="276" w:lineRule="auto"/>
            </w:pPr>
            <w:r>
              <w:t xml:space="preserve">The </w:t>
            </w:r>
            <w:r w:rsidRPr="00EE2841">
              <w:t>Colo</w:t>
            </w:r>
            <w:r>
              <w:t>u</w:t>
            </w:r>
            <w:r w:rsidRPr="00EE2841">
              <w:t>r span backwards</w:t>
            </w:r>
          </w:p>
          <w:p w14:paraId="54C41B8A" w14:textId="77777777" w:rsidR="00837707" w:rsidRDefault="00837707" w:rsidP="00A5049D">
            <w:pPr>
              <w:spacing w:line="276" w:lineRule="auto"/>
            </w:pPr>
            <w:r>
              <w:t xml:space="preserve">The </w:t>
            </w:r>
            <w:r w:rsidRPr="001D1362">
              <w:t xml:space="preserve">Digit Span task </w:t>
            </w:r>
            <w:r>
              <w:t xml:space="preserve">(backward) </w:t>
            </w:r>
            <w:r w:rsidRPr="001D1362">
              <w:t>of the WISC</w:t>
            </w:r>
          </w:p>
          <w:p w14:paraId="02615C25" w14:textId="77777777" w:rsidR="00837707" w:rsidRDefault="00837707" w:rsidP="00A5049D">
            <w:pPr>
              <w:spacing w:line="276" w:lineRule="auto"/>
            </w:pPr>
            <w:r>
              <w:t>The Number Recall test and the Word Order test of the K-ABC (auditory working memory)</w:t>
            </w:r>
          </w:p>
          <w:p w14:paraId="6C18B734" w14:textId="77777777" w:rsidR="00837707" w:rsidRDefault="00837707" w:rsidP="00A5049D">
            <w:pPr>
              <w:spacing w:line="276" w:lineRule="auto"/>
            </w:pPr>
            <w:r>
              <w:t xml:space="preserve">The </w:t>
            </w:r>
            <w:r w:rsidRPr="001D1362">
              <w:t>Visuospatial Memory task</w:t>
            </w:r>
          </w:p>
          <w:p w14:paraId="0B3935D7" w14:textId="77777777" w:rsidR="00837707" w:rsidRDefault="00837707" w:rsidP="00A5049D">
            <w:pPr>
              <w:spacing w:line="276" w:lineRule="auto"/>
            </w:pPr>
            <w:r>
              <w:t>The W</w:t>
            </w:r>
            <w:r w:rsidRPr="00332010">
              <w:t>orking memory span test</w:t>
            </w:r>
          </w:p>
          <w:p w14:paraId="2CD32B89" w14:textId="77777777" w:rsidR="00837707" w:rsidRDefault="00837707" w:rsidP="00A5049D">
            <w:pPr>
              <w:spacing w:line="276" w:lineRule="auto"/>
            </w:pPr>
            <w:r w:rsidRPr="00BD7B6F">
              <w:t>An adapted version of a spatial span task</w:t>
            </w:r>
          </w:p>
          <w:p w14:paraId="3C39E39D" w14:textId="77777777" w:rsidR="00837707" w:rsidRDefault="00837707" w:rsidP="00A5049D">
            <w:pPr>
              <w:spacing w:line="276" w:lineRule="auto"/>
            </w:pPr>
            <w:r>
              <w:t>The Toolbox List Sorting Working Memory Test</w:t>
            </w:r>
          </w:p>
          <w:p w14:paraId="13DDC465" w14:textId="77777777" w:rsidR="00837707" w:rsidRDefault="00837707" w:rsidP="00A5049D">
            <w:pPr>
              <w:spacing w:line="276" w:lineRule="auto"/>
            </w:pPr>
            <w:r>
              <w:t>The computer</w:t>
            </w:r>
            <w:r w:rsidRPr="003F36E0">
              <w:t>-based pictorial updating task</w:t>
            </w:r>
            <w:r>
              <w:t xml:space="preserve"> (updating)</w:t>
            </w:r>
          </w:p>
          <w:p w14:paraId="3DC41FAC" w14:textId="77777777" w:rsidR="00837707" w:rsidRDefault="00837707" w:rsidP="00A5049D">
            <w:pPr>
              <w:spacing w:line="276" w:lineRule="auto"/>
            </w:pPr>
            <w:r>
              <w:t xml:space="preserve">The HAWIK-IV (Working memory scale from </w:t>
            </w:r>
            <w:r w:rsidRPr="00F176DA">
              <w:t>Intelligence and Development Scales (IDS)</w:t>
            </w:r>
            <w:r>
              <w:t>)</w:t>
            </w:r>
          </w:p>
          <w:p w14:paraId="27FFE02E" w14:textId="77777777" w:rsidR="00837707" w:rsidRDefault="00837707" w:rsidP="00A5049D">
            <w:pPr>
              <w:spacing w:line="276" w:lineRule="auto"/>
            </w:pPr>
            <w:r>
              <w:t>The spatial working memory test from the Cambridge Neuropsychological Test Automated Battery</w:t>
            </w:r>
          </w:p>
        </w:tc>
      </w:tr>
      <w:tr w:rsidR="00837707" w14:paraId="3D022870" w14:textId="77777777" w:rsidTr="00A5049D">
        <w:trPr>
          <w:trHeight w:val="295"/>
        </w:trPr>
        <w:tc>
          <w:tcPr>
            <w:tcW w:w="2263" w:type="dxa"/>
            <w:tcBorders>
              <w:top w:val="single" w:sz="4" w:space="0" w:color="BFBFBF"/>
              <w:left w:val="single" w:sz="4" w:space="0" w:color="BFBFBF"/>
              <w:bottom w:val="single" w:sz="4" w:space="0" w:color="BFBFBF"/>
              <w:right w:val="single" w:sz="4" w:space="0" w:color="BFBFBF"/>
            </w:tcBorders>
            <w:noWrap/>
            <w:tcMar>
              <w:top w:w="0" w:type="dxa"/>
              <w:left w:w="108" w:type="dxa"/>
              <w:bottom w:w="0" w:type="dxa"/>
              <w:right w:w="108" w:type="dxa"/>
            </w:tcMar>
            <w:hideMark/>
          </w:tcPr>
          <w:p w14:paraId="4AF1F0A2" w14:textId="77777777" w:rsidR="00837707" w:rsidRDefault="00837707" w:rsidP="00A5049D">
            <w:pPr>
              <w:spacing w:line="276" w:lineRule="auto"/>
            </w:pPr>
            <w:r>
              <w:t>General executive function</w:t>
            </w:r>
          </w:p>
        </w:tc>
        <w:tc>
          <w:tcPr>
            <w:tcW w:w="7308" w:type="dxa"/>
            <w:tcBorders>
              <w:top w:val="single" w:sz="4" w:space="0" w:color="BFBFBF"/>
              <w:left w:val="single" w:sz="4" w:space="0" w:color="BFBFBF"/>
              <w:bottom w:val="single" w:sz="4" w:space="0" w:color="BFBFBF"/>
              <w:right w:val="single" w:sz="4" w:space="0" w:color="BFBFBF"/>
            </w:tcBorders>
            <w:noWrap/>
            <w:tcMar>
              <w:top w:w="0" w:type="dxa"/>
              <w:left w:w="108" w:type="dxa"/>
              <w:bottom w:w="0" w:type="dxa"/>
              <w:right w:w="108" w:type="dxa"/>
            </w:tcMar>
            <w:hideMark/>
          </w:tcPr>
          <w:p w14:paraId="3EA95BB5" w14:textId="77777777" w:rsidR="00837707" w:rsidRDefault="00837707" w:rsidP="00A5049D">
            <w:pPr>
              <w:spacing w:line="276" w:lineRule="auto"/>
            </w:pPr>
            <w:r>
              <w:t>The computer</w:t>
            </w:r>
            <w:r w:rsidRPr="00743B2E">
              <w:t>-based “Hearts-and-Flowers task”</w:t>
            </w:r>
          </w:p>
          <w:p w14:paraId="022FF4F7" w14:textId="77777777" w:rsidR="00837707" w:rsidRDefault="00837707" w:rsidP="00A5049D">
            <w:pPr>
              <w:spacing w:line="276" w:lineRule="auto"/>
            </w:pPr>
            <w:r>
              <w:t xml:space="preserve">The </w:t>
            </w:r>
            <w:r w:rsidRPr="00681F04">
              <w:t>Tower of London task</w:t>
            </w:r>
          </w:p>
          <w:p w14:paraId="04D562C7" w14:textId="77777777" w:rsidR="00837707" w:rsidRDefault="00837707" w:rsidP="00A5049D">
            <w:pPr>
              <w:spacing w:line="276" w:lineRule="auto"/>
              <w:rPr>
                <w:rFonts w:eastAsiaTheme="minorEastAsia"/>
                <w:lang w:eastAsia="zh-CN"/>
              </w:rPr>
            </w:pPr>
            <w:r>
              <w:rPr>
                <w:rFonts w:eastAsiaTheme="minorEastAsia"/>
                <w:lang w:eastAsia="zh-CN"/>
              </w:rPr>
              <w:t xml:space="preserve">The </w:t>
            </w:r>
            <w:r w:rsidRPr="00C64B36">
              <w:rPr>
                <w:rFonts w:eastAsiaTheme="minorEastAsia"/>
                <w:lang w:eastAsia="zh-CN"/>
              </w:rPr>
              <w:t>NEPSY-II</w:t>
            </w:r>
          </w:p>
          <w:p w14:paraId="093B24DF" w14:textId="77777777" w:rsidR="00837707" w:rsidRPr="00440325" w:rsidRDefault="00837707" w:rsidP="00A5049D">
            <w:pPr>
              <w:spacing w:line="276" w:lineRule="auto"/>
              <w:rPr>
                <w:rFonts w:eastAsiaTheme="minorEastAsia"/>
                <w:lang w:eastAsia="zh-CN"/>
              </w:rPr>
            </w:pPr>
            <w:r>
              <w:rPr>
                <w:rFonts w:eastAsiaTheme="minorEastAsia"/>
                <w:lang w:eastAsia="zh-CN"/>
              </w:rPr>
              <w:t>The Planning scale from t</w:t>
            </w:r>
            <w:r w:rsidRPr="00276CDE">
              <w:rPr>
                <w:rFonts w:eastAsiaTheme="minorEastAsia"/>
                <w:lang w:eastAsia="zh-CN"/>
              </w:rPr>
              <w:t>he CAS</w:t>
            </w:r>
          </w:p>
        </w:tc>
      </w:tr>
    </w:tbl>
    <w:p w14:paraId="781A412C" w14:textId="0F6FD96C" w:rsidR="00837707" w:rsidRDefault="00837707"/>
    <w:p w14:paraId="50F4B370" w14:textId="4E8AB37C" w:rsidR="00837707" w:rsidRDefault="00837707"/>
    <w:p w14:paraId="3A147151" w14:textId="77777777" w:rsidR="00837707" w:rsidRDefault="00837707"/>
    <w:sectPr w:rsidR="00837707" w:rsidSect="00A74D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DengXian">
    <w:altName w:val="等线"/>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2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788"/>
    <w:rsid w:val="001B76EF"/>
    <w:rsid w:val="00377613"/>
    <w:rsid w:val="00387A61"/>
    <w:rsid w:val="005125BA"/>
    <w:rsid w:val="00527C38"/>
    <w:rsid w:val="00536CB3"/>
    <w:rsid w:val="00563C2F"/>
    <w:rsid w:val="00837707"/>
    <w:rsid w:val="009E369A"/>
    <w:rsid w:val="00A6402D"/>
    <w:rsid w:val="00A74DD8"/>
    <w:rsid w:val="00C87788"/>
    <w:rsid w:val="00D44860"/>
    <w:rsid w:val="00D7759E"/>
    <w:rsid w:val="00DB47D2"/>
    <w:rsid w:val="00DC362E"/>
    <w:rsid w:val="00ED7C4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8040A"/>
  <w15:chartTrackingRefBased/>
  <w15:docId w15:val="{D9A3BA65-9D71-4208-9698-680139B99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7D2"/>
    <w:pPr>
      <w:suppressAutoHyphens/>
      <w:autoSpaceDN w:val="0"/>
      <w:spacing w:after="0" w:line="48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387A61"/>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490</Words>
  <Characters>2794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 Bao</dc:creator>
  <cp:keywords/>
  <dc:description/>
  <cp:lastModifiedBy>Paul Alexander D.</cp:lastModifiedBy>
  <cp:revision>15</cp:revision>
  <dcterms:created xsi:type="dcterms:W3CDTF">2023-03-01T03:21:00Z</dcterms:created>
  <dcterms:modified xsi:type="dcterms:W3CDTF">2024-05-03T09:39:00Z</dcterms:modified>
</cp:coreProperties>
</file>