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152FF" w14:textId="66E67059" w:rsidR="007439B5" w:rsidRPr="00DF0CEC" w:rsidRDefault="00073C2D">
      <w:pPr>
        <w:rPr>
          <w:rFonts w:ascii="Arial" w:hAnsi="Arial" w:cs="Arial"/>
          <w:b/>
          <w:bCs/>
        </w:rPr>
      </w:pPr>
      <w:r w:rsidRPr="00DF0CEC">
        <w:rPr>
          <w:rFonts w:ascii="Arial" w:hAnsi="Arial" w:cs="Arial"/>
          <w:b/>
          <w:bCs/>
        </w:rPr>
        <w:t>Leave-one-out Analysis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134"/>
        <w:gridCol w:w="1418"/>
        <w:gridCol w:w="1417"/>
        <w:gridCol w:w="1418"/>
        <w:gridCol w:w="1417"/>
      </w:tblGrid>
      <w:tr w:rsidR="00073C2D" w:rsidRPr="00DF0CEC" w14:paraId="0F8AAD24" w14:textId="77777777" w:rsidTr="00086802">
        <w:trPr>
          <w:trHeight w:val="290"/>
          <w:tblHeader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4A0FFFA9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Removed study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CFC3DE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IRR Estimate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9A14CE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95% CI for IRR (lower)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D1D1806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95% CI for IRR (lower)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02F7B50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hAnsi="Arial" w:cs="Arial"/>
                <w:b/>
                <w:bCs/>
              </w:rPr>
              <w:t>Tau-square (</w:t>
            </w:r>
            <m:oMath>
              <m:sSup>
                <m:sSupPr>
                  <m:ctrlPr>
                    <w:rPr>
                      <w:rFonts w:ascii="Cambria Math" w:hAnsi="Cambria Math" w:cs="Arial"/>
                      <w:b/>
                      <w:bCs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τ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 w:rsidRPr="00DF0CEC">
              <w:rPr>
                <w:rFonts w:ascii="Arial" w:eastAsiaTheme="minorEastAsia" w:hAnsi="Arial" w:cs="Arial"/>
                <w:b/>
                <w:bCs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89AA3CC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hAnsi="Arial" w:cs="Arial"/>
                <w:b/>
                <w:bCs/>
              </w:rPr>
              <w:t>I-square (</w:t>
            </w:r>
            <m:oMath>
              <m:sSup>
                <m:sSupPr>
                  <m:ctrlPr>
                    <w:rPr>
                      <w:rFonts w:ascii="Cambria Math" w:hAnsi="Cambria Math" w:cs="Arial"/>
                      <w:b/>
                      <w:bCs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I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 w:rsidRPr="00DF0CEC">
              <w:rPr>
                <w:rFonts w:ascii="Arial" w:eastAsiaTheme="minorEastAsia" w:hAnsi="Arial" w:cs="Arial"/>
                <w:b/>
                <w:bCs/>
              </w:rPr>
              <w:t>)</w:t>
            </w:r>
          </w:p>
        </w:tc>
      </w:tr>
      <w:tr w:rsidR="00073C2D" w:rsidRPr="00DF0CEC" w14:paraId="2D6C65F5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621045C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Al Attar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B125C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1.427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603DDE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65864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2.158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ADCCF3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40776F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98.497</w:t>
            </w:r>
          </w:p>
        </w:tc>
      </w:tr>
      <w:tr w:rsidR="00073C2D" w:rsidRPr="00DF0CEC" w14:paraId="3EE6A985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2903BA0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4C37D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1.359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108628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9B943F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2.027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72246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2.268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EBD8B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98.41</w:t>
            </w:r>
          </w:p>
        </w:tc>
      </w:tr>
      <w:tr w:rsidR="00073C2D" w:rsidRPr="00DF0CEC" w14:paraId="14B96DC2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2022B82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4BEC0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1.451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AB6FB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E878E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B73C23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EF631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98.482</w:t>
            </w:r>
          </w:p>
        </w:tc>
      </w:tr>
      <w:tr w:rsidR="00073C2D" w:rsidRPr="00DF0CEC" w14:paraId="5EAC8A92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8B45D61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A6F2B0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D28EC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BB221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2.131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B18552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F87900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98.488</w:t>
            </w:r>
          </w:p>
        </w:tc>
      </w:tr>
      <w:tr w:rsidR="00073C2D" w:rsidRPr="00DF0CEC" w14:paraId="2188E0A4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C4CE7D2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66228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1.383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2477A9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B36119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2.082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44DFD4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EF9D5B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98.403</w:t>
            </w:r>
          </w:p>
        </w:tc>
      </w:tr>
      <w:tr w:rsidR="00073C2D" w:rsidRPr="00DF0CEC" w14:paraId="5E9FF34E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B1EC387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3FE49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1.418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C323B5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E1A7BE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2.144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911035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CBA356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98.487</w:t>
            </w:r>
          </w:p>
        </w:tc>
      </w:tr>
      <w:tr w:rsidR="00073C2D" w:rsidRPr="00DF0CEC" w14:paraId="0DD332C7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945E256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08BF6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1.439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FA3BB2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5037E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2.176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B7DD70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AE613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98.505</w:t>
            </w:r>
          </w:p>
        </w:tc>
      </w:tr>
      <w:tr w:rsidR="00073C2D" w:rsidRPr="00DF0CEC" w14:paraId="18C1D60A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A4FA294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1D010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FBC32F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FB2E8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C33D45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66FB4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98.489</w:t>
            </w:r>
          </w:p>
        </w:tc>
      </w:tr>
      <w:tr w:rsidR="00073C2D" w:rsidRPr="00DF0CEC" w14:paraId="78CFC0EC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F3D06E9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3F0B3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1.425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49DE60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88EFC2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2.154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06C3AE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1DC9B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98.513</w:t>
            </w:r>
          </w:p>
        </w:tc>
      </w:tr>
      <w:tr w:rsidR="00073C2D" w:rsidRPr="00DF0CEC" w14:paraId="0F924F12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5292953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233E4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1.511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E18FD9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1.017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C459F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2.245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ABD7FE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E17D5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98.387</w:t>
            </w:r>
          </w:p>
        </w:tc>
      </w:tr>
      <w:tr w:rsidR="00073C2D" w:rsidRPr="00DF0CEC" w14:paraId="04AC4512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AF01E8E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D1368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1.477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D26C0E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0.983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2C407B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2.219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67984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4964C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98.468</w:t>
            </w:r>
          </w:p>
        </w:tc>
      </w:tr>
      <w:tr w:rsidR="00073C2D" w:rsidRPr="00DF0CEC" w14:paraId="0E80DFC2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FE2731E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672CD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1.434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3070B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0.954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60642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2.154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FEE55C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2.389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55D7C9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98.494</w:t>
            </w:r>
          </w:p>
        </w:tc>
      </w:tr>
      <w:tr w:rsidR="00073C2D" w:rsidRPr="00DF0CEC" w14:paraId="795FE54A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114CC7A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F5243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1.436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87BE95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B28D6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2.159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E7508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08458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98.495</w:t>
            </w:r>
          </w:p>
        </w:tc>
      </w:tr>
      <w:tr w:rsidR="00073C2D" w:rsidRPr="00DF0CEC" w14:paraId="68AEAA8A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EEC5040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CF979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1.464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8F67A4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0.972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BEDA1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C0FFA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2.385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D1C106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98.489</w:t>
            </w:r>
          </w:p>
        </w:tc>
      </w:tr>
      <w:tr w:rsidR="00073C2D" w:rsidRPr="00DF0CEC" w14:paraId="5E34304D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FD1700A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C3E56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1.518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64596D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B85C8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2.253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9C3214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2.207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DE17AE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98.367</w:t>
            </w:r>
          </w:p>
        </w:tc>
      </w:tr>
      <w:tr w:rsidR="00073C2D" w:rsidRPr="00DF0CEC" w14:paraId="42669FB2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32DF203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AA101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1.515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B391D1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1.019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91F206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2.251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A29F54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6B3FFB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98.375</w:t>
            </w:r>
          </w:p>
        </w:tc>
      </w:tr>
      <w:tr w:rsidR="00073C2D" w:rsidRPr="00DF0CEC" w14:paraId="3BF79556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60945AE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C3122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1.52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29B67C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1.025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EA58A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2.255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F57BA1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2.199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8AB96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98.358</w:t>
            </w:r>
          </w:p>
        </w:tc>
      </w:tr>
      <w:tr w:rsidR="00073C2D" w:rsidRPr="00DF0CEC" w14:paraId="15565D08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428D3D1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52CF0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1.367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CDCC15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F20E3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2.044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018CF5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2.302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D80C2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98.435</w:t>
            </w:r>
          </w:p>
        </w:tc>
      </w:tr>
      <w:tr w:rsidR="00073C2D" w:rsidRPr="00DF0CEC" w14:paraId="2A0BDF18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D3BA5DE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5704B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95C12B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C466EC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2.072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51413E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2.352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4CF97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98.468</w:t>
            </w:r>
          </w:p>
        </w:tc>
      </w:tr>
      <w:tr w:rsidR="00073C2D" w:rsidRPr="00DF0CEC" w14:paraId="00D1B107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47A556A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2B981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76FA0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1.004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63D86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2.241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371E82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3E3AF8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98.407</w:t>
            </w:r>
          </w:p>
        </w:tc>
      </w:tr>
      <w:tr w:rsidR="00073C2D" w:rsidRPr="00DF0CEC" w14:paraId="3FE834E8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7810B13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928DD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D58C12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0.986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0F67BA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2.224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AF3E13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2.348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913992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98.437</w:t>
            </w:r>
          </w:p>
        </w:tc>
      </w:tr>
      <w:tr w:rsidR="00073C2D" w:rsidRPr="00DF0CEC" w14:paraId="3C8895A0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4A426ECA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A1124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1.447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47E26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C629F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2.183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44D5A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C62BB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98.505</w:t>
            </w:r>
          </w:p>
        </w:tc>
      </w:tr>
      <w:tr w:rsidR="00073C2D" w:rsidRPr="00DF0CEC" w14:paraId="7A3B0365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EE0FC28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Bizzini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 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8366CF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1.447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AFFF34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8260FF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2.184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3F50A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05A29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98.506</w:t>
            </w:r>
          </w:p>
        </w:tc>
      </w:tr>
      <w:tr w:rsidR="00073C2D" w:rsidRPr="00DF0CEC" w14:paraId="31E76B59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44FE2EA8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Da Silva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50AB5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1.426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FC9E6F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ADB08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2.157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5AD48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8975D6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98.381</w:t>
            </w:r>
          </w:p>
        </w:tc>
      </w:tr>
      <w:tr w:rsidR="00073C2D" w:rsidRPr="00DF0CEC" w14:paraId="13553065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60E05E2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Da Silva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046CB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1.444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CAA7F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0.956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9B0E5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2.183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F8113D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E3E85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98.444</w:t>
            </w:r>
          </w:p>
        </w:tc>
      </w:tr>
      <w:tr w:rsidR="00073C2D" w:rsidRPr="00DF0CEC" w14:paraId="13F8212A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462E3D8D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De </w:t>
            </w: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Oliveiar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FC202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1.456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16AD23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0.965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0F2B4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2FBE51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2.404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91445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98.458</w:t>
            </w:r>
          </w:p>
        </w:tc>
      </w:tr>
      <w:tr w:rsidR="00073C2D" w:rsidRPr="00DF0CEC" w14:paraId="4C41FC81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11D1463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De </w:t>
            </w: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Oliveiar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A3E26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1.427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132158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7018F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2.158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C7B3F9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4319C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98.386</w:t>
            </w:r>
          </w:p>
        </w:tc>
      </w:tr>
      <w:tr w:rsidR="00073C2D" w:rsidRPr="00DF0CEC" w14:paraId="36939C8A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A80C6B2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Gabrilo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53485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1.394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B0C36B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E9BA18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391C2B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2.398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E6CEA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98.455</w:t>
            </w:r>
          </w:p>
        </w:tc>
      </w:tr>
      <w:tr w:rsidR="00073C2D" w:rsidRPr="00DF0CEC" w14:paraId="5346FDFF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7E91DDE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Gabrilo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2BAF4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F02AA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3A05BA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2.109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E8BE2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2.405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D2D52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98.451</w:t>
            </w:r>
          </w:p>
        </w:tc>
      </w:tr>
      <w:tr w:rsidR="00073C2D" w:rsidRPr="00DF0CEC" w14:paraId="4259F9BA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58B0384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Gabrilo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12BDA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702ED0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4B662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59ACCB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2.394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AD887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98.469</w:t>
            </w:r>
          </w:p>
        </w:tc>
      </w:tr>
      <w:tr w:rsidR="00073C2D" w:rsidRPr="00DF0CEC" w14:paraId="2897F46C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0CE3801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Gabrilo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47334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86745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29459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76020A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2.394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D17C3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98.467</w:t>
            </w:r>
          </w:p>
        </w:tc>
      </w:tr>
      <w:tr w:rsidR="00073C2D" w:rsidRPr="00DF0CEC" w14:paraId="1622DF98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88898EA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Kordi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5F465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1.354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11B333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0.909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882E6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2.016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269F20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576B5A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98.384</w:t>
            </w:r>
          </w:p>
        </w:tc>
      </w:tr>
      <w:tr w:rsidR="00073C2D" w:rsidRPr="00DF0CEC" w14:paraId="5881CFF8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2E89898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Kordi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32D8E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9B8266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8A538D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2.114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583908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4DBE1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98.477</w:t>
            </w:r>
          </w:p>
        </w:tc>
      </w:tr>
      <w:tr w:rsidR="00073C2D" w:rsidRPr="00DF0CEC" w14:paraId="2934996F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7143A9C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Kordi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19312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1.375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7FDE7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865CA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2.064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09CB82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2.341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5168F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98.452</w:t>
            </w:r>
          </w:p>
        </w:tc>
      </w:tr>
      <w:tr w:rsidR="00073C2D" w:rsidRPr="00DF0CEC" w14:paraId="75B0063B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1EF0429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Kordi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7F905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1.395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DD244D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A8762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7CA766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2.401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2D80B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98.459</w:t>
            </w:r>
          </w:p>
        </w:tc>
      </w:tr>
      <w:tr w:rsidR="00073C2D" w:rsidRPr="00DF0CEC" w14:paraId="74D109D0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CEBFB24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0EA21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06C481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0.946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171D2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2.162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2C6703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CB719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98.506</w:t>
            </w:r>
          </w:p>
        </w:tc>
      </w:tr>
      <w:tr w:rsidR="00073C2D" w:rsidRPr="00DF0CEC" w14:paraId="772FAD1E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272629C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93DB06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1.446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EA4F59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96EBF6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2.184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8B2B86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B5A02F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98.504</w:t>
            </w:r>
          </w:p>
        </w:tc>
      </w:tr>
      <w:tr w:rsidR="00073C2D" w:rsidRPr="00DF0CEC" w14:paraId="79D7845B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B114285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31D47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2AFAAB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35537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2.113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D021E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2.409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BB13F5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98.466</w:t>
            </w:r>
          </w:p>
        </w:tc>
      </w:tr>
      <w:tr w:rsidR="00073C2D" w:rsidRPr="00DF0CEC" w14:paraId="4DDEDC95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BFD8726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36B2D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1.426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576D8F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6F2C5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2.157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303E11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6DE012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98.505</w:t>
            </w:r>
          </w:p>
        </w:tc>
      </w:tr>
      <w:tr w:rsidR="00073C2D" w:rsidRPr="00DF0CEC" w14:paraId="51643253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9C11F6F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DFE75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8BA3AB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6A3C1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2.118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91298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F1C01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98.473</w:t>
            </w:r>
          </w:p>
        </w:tc>
      </w:tr>
      <w:tr w:rsidR="00073C2D" w:rsidRPr="00DF0CEC" w14:paraId="4B7E93B2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BEB802C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A0C3E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687EC9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0.969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8CA39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96BC06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C1EBC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98.493</w:t>
            </w:r>
          </w:p>
        </w:tc>
      </w:tr>
      <w:tr w:rsidR="00073C2D" w:rsidRPr="00DF0CEC" w14:paraId="6330DDD7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1F4F72B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BB0ED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1.467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35A00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04A114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2.208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485A29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2.377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5BC485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98.484</w:t>
            </w:r>
          </w:p>
        </w:tc>
      </w:tr>
      <w:tr w:rsidR="00073C2D" w:rsidRPr="00DF0CEC" w14:paraId="1F5FCB93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4BB7AF0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68305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3143E3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A2D8E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2.189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46826D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A6783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98.502</w:t>
            </w:r>
          </w:p>
        </w:tc>
      </w:tr>
      <w:tr w:rsidR="00073C2D" w:rsidRPr="00DF0CEC" w14:paraId="026F0D65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9119334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4912B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1.467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85F2A9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5F1499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2.208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4A1910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2.377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46A68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98.484</w:t>
            </w:r>
          </w:p>
        </w:tc>
      </w:tr>
      <w:tr w:rsidR="00073C2D" w:rsidRPr="00DF0CEC" w14:paraId="7C3C6C55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9617D55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Matute-Llorente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C12151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BF59B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0.961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3E2675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2.189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FA3AA4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C95E8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98.502</w:t>
            </w:r>
          </w:p>
        </w:tc>
      </w:tr>
      <w:tr w:rsidR="00073C2D" w:rsidRPr="00DF0CEC" w14:paraId="4E22214D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514EC6B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Moen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BEA24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1.378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265779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9A962A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23B4EB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84730A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98.455</w:t>
            </w:r>
          </w:p>
        </w:tc>
      </w:tr>
      <w:tr w:rsidR="00073C2D" w:rsidRPr="00DF0CEC" w14:paraId="35BD24BB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E646E61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Paes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EB25D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1.416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116FE6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2A545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2.141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4F34E4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0FAF1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98.506</w:t>
            </w:r>
          </w:p>
        </w:tc>
      </w:tr>
      <w:tr w:rsidR="00073C2D" w:rsidRPr="00DF0CEC" w14:paraId="3F21C326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436DAD3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Paes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758FA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1.416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41563B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0.936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A05AF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2.141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9CDD77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8D0037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98.464</w:t>
            </w:r>
          </w:p>
        </w:tc>
      </w:tr>
      <w:tr w:rsidR="00073C2D" w:rsidRPr="00DF0CEC" w14:paraId="6F71A2E1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D485742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Senisik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48394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CC9F20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0.933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57720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2.132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7BD5A5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63EB9F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98.501</w:t>
            </w:r>
          </w:p>
        </w:tc>
      </w:tr>
      <w:tr w:rsidR="00073C2D" w:rsidRPr="00DF0CEC" w14:paraId="4C8192A6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58283A0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Senisik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0094E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1.426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05E0F0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0.943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74667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2.157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38B25D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38723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98.444</w:t>
            </w:r>
          </w:p>
        </w:tc>
      </w:tr>
      <w:tr w:rsidR="00073C2D" w:rsidRPr="00DF0CEC" w14:paraId="01553F3F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1E3C3D9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Szymski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DD11A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1.437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0FA375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2AB78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2.172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3CEF66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D0ABA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98.51</w:t>
            </w:r>
          </w:p>
        </w:tc>
      </w:tr>
      <w:tr w:rsidR="00073C2D" w:rsidRPr="00DF0CEC" w14:paraId="29D8AFD8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E67FBC0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Szymski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31C08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DB2EC4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0.939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4204533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2.147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50B9FB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FA7EA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98.5</w:t>
            </w:r>
          </w:p>
        </w:tc>
      </w:tr>
      <w:tr w:rsidR="00073C2D" w:rsidRPr="00DF0CEC" w14:paraId="4F3A1C95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8DEC4A3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Szymski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2A92E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D51B0B6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F4E9F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2.125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C09D3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5D3EA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98.419</w:t>
            </w:r>
          </w:p>
        </w:tc>
      </w:tr>
      <w:tr w:rsidR="00073C2D" w:rsidRPr="00DF0CEC" w14:paraId="1D27DF5E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36760B7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Szymski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F6052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1.447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C2F82C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B7EFB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2.186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73416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C9FE52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98.494</w:t>
            </w:r>
          </w:p>
        </w:tc>
      </w:tr>
      <w:tr w:rsidR="00073C2D" w:rsidRPr="00DF0CEC" w14:paraId="127E2FBD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DB0E1E8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Szymski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D7431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1.453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E34CF7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0.962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07344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E6EAA1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2.409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6811E8F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98.488</w:t>
            </w:r>
          </w:p>
        </w:tc>
      </w:tr>
      <w:tr w:rsidR="00073C2D" w:rsidRPr="00DF0CEC" w14:paraId="2D02D4FA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DFA2CB2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Szymski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9163A2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1.454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1A815D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0.963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859D63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2.195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7B7C9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2.408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16724F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98.431</w:t>
            </w:r>
          </w:p>
        </w:tc>
      </w:tr>
      <w:tr w:rsidR="00073C2D" w:rsidRPr="00DF0CEC" w14:paraId="327C2201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0B15735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Viera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6B64A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901DAD9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0.929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3591C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2.119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D27063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265448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98.474</w:t>
            </w:r>
          </w:p>
        </w:tc>
      </w:tr>
      <w:tr w:rsidR="00073C2D" w:rsidRPr="00DF0CEC" w14:paraId="30111C7A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F313DA7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Viera</w:t>
            </w:r>
            <w:proofErr w:type="spellEnd"/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et al.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F171FD5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1.404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52D2B5C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E5415D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2.121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6095791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2.416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7113CA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98.477</w:t>
            </w:r>
          </w:p>
        </w:tc>
      </w:tr>
      <w:tr w:rsidR="00073C2D" w:rsidRPr="00DF0CEC" w14:paraId="5EF0E53E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B7E43F9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Wilson et al. New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025E2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1.383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E2EEF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0.919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F52ED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2.081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1232F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53AE1B0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98.467</w:t>
            </w:r>
          </w:p>
        </w:tc>
      </w:tr>
      <w:tr w:rsidR="00073C2D" w:rsidRPr="00DF0CEC" w14:paraId="2CA624DF" w14:textId="77777777" w:rsidTr="00086802">
        <w:trPr>
          <w:trHeight w:val="29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A97603A" w14:textId="77777777" w:rsidR="00073C2D" w:rsidRPr="00DF0CEC" w:rsidRDefault="00073C2D" w:rsidP="000868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Wilson et al. New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536FB4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1.378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7F1360B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0.917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BB2FBF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2.071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7926DE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2.353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D50177" w14:textId="77777777" w:rsidR="00073C2D" w:rsidRPr="00DF0CEC" w:rsidRDefault="00073C2D" w:rsidP="000868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DF0CEC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98.444</w:t>
            </w:r>
          </w:p>
        </w:tc>
      </w:tr>
    </w:tbl>
    <w:p w14:paraId="580EC7B3" w14:textId="77777777" w:rsidR="00073C2D" w:rsidRPr="00DF0CEC" w:rsidRDefault="00073C2D">
      <w:pPr>
        <w:rPr>
          <w:rFonts w:ascii="Arial" w:hAnsi="Arial" w:cs="Arial"/>
          <w:b/>
          <w:bCs/>
        </w:rPr>
      </w:pPr>
    </w:p>
    <w:p w14:paraId="5BD4BB49" w14:textId="77777777" w:rsidR="00073C2D" w:rsidRPr="00DF0CEC" w:rsidRDefault="00073C2D">
      <w:pPr>
        <w:rPr>
          <w:rFonts w:ascii="Arial" w:hAnsi="Arial" w:cs="Arial"/>
        </w:rPr>
      </w:pPr>
    </w:p>
    <w:p w14:paraId="2AA52F81" w14:textId="77777777" w:rsidR="00073C2D" w:rsidRPr="00DF0CEC" w:rsidRDefault="00073C2D">
      <w:pPr>
        <w:rPr>
          <w:rFonts w:ascii="Arial" w:hAnsi="Arial" w:cs="Arial"/>
        </w:rPr>
      </w:pPr>
    </w:p>
    <w:p w14:paraId="3C98AD7F" w14:textId="77777777" w:rsidR="00073C2D" w:rsidRPr="00DF0CEC" w:rsidRDefault="00073C2D">
      <w:pPr>
        <w:rPr>
          <w:rFonts w:ascii="Arial" w:hAnsi="Arial" w:cs="Arial"/>
        </w:rPr>
      </w:pPr>
    </w:p>
    <w:p w14:paraId="0CE5FB9A" w14:textId="77777777" w:rsidR="00073C2D" w:rsidRPr="00DF0CEC" w:rsidRDefault="00073C2D">
      <w:pPr>
        <w:rPr>
          <w:rFonts w:ascii="Arial" w:hAnsi="Arial" w:cs="Arial"/>
        </w:rPr>
      </w:pPr>
    </w:p>
    <w:p w14:paraId="7955FE92" w14:textId="77777777" w:rsidR="00073C2D" w:rsidRPr="00DF0CEC" w:rsidRDefault="00073C2D">
      <w:pPr>
        <w:rPr>
          <w:rFonts w:ascii="Arial" w:hAnsi="Arial" w:cs="Arial"/>
        </w:rPr>
      </w:pPr>
    </w:p>
    <w:p w14:paraId="67F5BE79" w14:textId="77777777" w:rsidR="00073C2D" w:rsidRPr="00DF0CEC" w:rsidRDefault="00073C2D">
      <w:pPr>
        <w:rPr>
          <w:rFonts w:ascii="Arial" w:hAnsi="Arial" w:cs="Arial"/>
        </w:rPr>
      </w:pPr>
    </w:p>
    <w:p w14:paraId="62E3075C" w14:textId="77777777" w:rsidR="00073C2D" w:rsidRPr="00DF0CEC" w:rsidRDefault="00073C2D">
      <w:pPr>
        <w:rPr>
          <w:rFonts w:ascii="Arial" w:hAnsi="Arial" w:cs="Arial"/>
        </w:rPr>
      </w:pPr>
    </w:p>
    <w:p w14:paraId="6310BE9C" w14:textId="77777777" w:rsidR="00073C2D" w:rsidRPr="00DF0CEC" w:rsidRDefault="00073C2D">
      <w:pPr>
        <w:rPr>
          <w:rFonts w:ascii="Arial" w:hAnsi="Arial" w:cs="Arial"/>
        </w:rPr>
      </w:pPr>
    </w:p>
    <w:p w14:paraId="43587953" w14:textId="77777777" w:rsidR="00073C2D" w:rsidRPr="00DF0CEC" w:rsidRDefault="00073C2D">
      <w:pPr>
        <w:rPr>
          <w:rFonts w:ascii="Arial" w:hAnsi="Arial" w:cs="Arial"/>
        </w:rPr>
      </w:pPr>
    </w:p>
    <w:p w14:paraId="2C3B3100" w14:textId="77777777" w:rsidR="00073C2D" w:rsidRPr="00DF0CEC" w:rsidRDefault="00073C2D">
      <w:pPr>
        <w:rPr>
          <w:rFonts w:ascii="Arial" w:hAnsi="Arial" w:cs="Arial"/>
        </w:rPr>
      </w:pPr>
    </w:p>
    <w:p w14:paraId="50DFF85E" w14:textId="77777777" w:rsidR="00073C2D" w:rsidRPr="00DF0CEC" w:rsidRDefault="00073C2D">
      <w:pPr>
        <w:rPr>
          <w:rFonts w:ascii="Arial" w:hAnsi="Arial" w:cs="Arial"/>
        </w:rPr>
      </w:pPr>
    </w:p>
    <w:p w14:paraId="1FE41208" w14:textId="77777777" w:rsidR="00073C2D" w:rsidRPr="00DF0CEC" w:rsidRDefault="00073C2D">
      <w:pPr>
        <w:rPr>
          <w:rFonts w:ascii="Arial" w:hAnsi="Arial" w:cs="Arial"/>
        </w:rPr>
      </w:pPr>
    </w:p>
    <w:p w14:paraId="5CA7833B" w14:textId="77777777" w:rsidR="00073C2D" w:rsidRPr="00DF0CEC" w:rsidRDefault="00073C2D">
      <w:pPr>
        <w:rPr>
          <w:rFonts w:ascii="Arial" w:hAnsi="Arial" w:cs="Arial"/>
        </w:rPr>
      </w:pPr>
    </w:p>
    <w:p w14:paraId="56C585B3" w14:textId="77777777" w:rsidR="00073C2D" w:rsidRPr="00DF0CEC" w:rsidRDefault="00073C2D">
      <w:pPr>
        <w:rPr>
          <w:rFonts w:ascii="Arial" w:hAnsi="Arial" w:cs="Arial"/>
        </w:rPr>
      </w:pPr>
    </w:p>
    <w:p w14:paraId="0B21026D" w14:textId="77777777" w:rsidR="00073C2D" w:rsidRPr="00DF0CEC" w:rsidRDefault="00073C2D">
      <w:pPr>
        <w:rPr>
          <w:rFonts w:ascii="Arial" w:hAnsi="Arial" w:cs="Arial"/>
        </w:rPr>
      </w:pPr>
    </w:p>
    <w:p w14:paraId="609DDBCF" w14:textId="77777777" w:rsidR="00073C2D" w:rsidRPr="00DF0CEC" w:rsidRDefault="00073C2D">
      <w:pPr>
        <w:rPr>
          <w:rFonts w:ascii="Arial" w:hAnsi="Arial" w:cs="Arial"/>
        </w:rPr>
      </w:pPr>
    </w:p>
    <w:p w14:paraId="4C4A5E2E" w14:textId="77777777" w:rsidR="00073C2D" w:rsidRPr="00DF0CEC" w:rsidRDefault="00073C2D">
      <w:pPr>
        <w:rPr>
          <w:rFonts w:ascii="Arial" w:hAnsi="Arial" w:cs="Arial"/>
        </w:rPr>
      </w:pPr>
    </w:p>
    <w:p w14:paraId="4E4ED246" w14:textId="77777777" w:rsidR="00073C2D" w:rsidRPr="00DF0CEC" w:rsidRDefault="00073C2D">
      <w:pPr>
        <w:rPr>
          <w:rFonts w:ascii="Arial" w:hAnsi="Arial" w:cs="Arial"/>
        </w:rPr>
      </w:pPr>
    </w:p>
    <w:p w14:paraId="55C34271" w14:textId="4ECBA85C" w:rsidR="00073C2D" w:rsidRPr="00DF0CEC" w:rsidRDefault="00073C2D">
      <w:pPr>
        <w:rPr>
          <w:rFonts w:ascii="Arial" w:hAnsi="Arial" w:cs="Arial"/>
        </w:rPr>
      </w:pPr>
      <w:r w:rsidRPr="00DF0CEC">
        <w:rPr>
          <w:rFonts w:ascii="Arial" w:hAnsi="Arial" w:cs="Arial"/>
          <w:b/>
          <w:bCs/>
        </w:rPr>
        <w:t>Publication Bias Funnel Plots</w:t>
      </w:r>
    </w:p>
    <w:p w14:paraId="29CC351F" w14:textId="7006F24B" w:rsidR="00067657" w:rsidRPr="00DF0CEC" w:rsidRDefault="003B0693">
      <w:pPr>
        <w:rPr>
          <w:rFonts w:ascii="Arial" w:hAnsi="Arial" w:cs="Arial"/>
        </w:rPr>
      </w:pPr>
      <w:r w:rsidRPr="00DF0CEC">
        <w:rPr>
          <w:noProof/>
          <w:lang w:val="en-IN" w:eastAsia="en-IN"/>
        </w:rPr>
        <w:drawing>
          <wp:inline distT="0" distB="0" distL="0" distR="0" wp14:anchorId="558A1C35" wp14:editId="2C6ECDED">
            <wp:extent cx="6159501" cy="3695700"/>
            <wp:effectExtent l="0" t="0" r="0" b="0"/>
            <wp:docPr id="323686589" name="Picture 1" descr="A graph of a pyrami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686589" name="Picture 1" descr="A graph of a pyrami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528" cy="369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416E5" w14:textId="1CCEA29C" w:rsidR="003B0693" w:rsidRPr="00DF0CEC" w:rsidRDefault="00073C2D">
      <w:pPr>
        <w:rPr>
          <w:rFonts w:ascii="Arial" w:hAnsi="Arial" w:cs="Arial"/>
        </w:rPr>
      </w:pPr>
      <w:r w:rsidRPr="00DF0CEC">
        <w:rPr>
          <w:rFonts w:ascii="Arial" w:hAnsi="Arial" w:cs="Arial"/>
        </w:rPr>
        <w:t>Funnel plot from original model</w:t>
      </w:r>
    </w:p>
    <w:p w14:paraId="63C0AB77" w14:textId="77777777" w:rsidR="00BD2C4D" w:rsidRPr="00DF0CEC" w:rsidRDefault="00BD2C4D">
      <w:pPr>
        <w:rPr>
          <w:rFonts w:ascii="Arial" w:hAnsi="Arial" w:cs="Arial"/>
        </w:rPr>
      </w:pPr>
    </w:p>
    <w:p w14:paraId="2904D697" w14:textId="39A93819" w:rsidR="00BD2C4D" w:rsidRPr="00DF0CEC" w:rsidRDefault="00BD2C4D">
      <w:pPr>
        <w:rPr>
          <w:rFonts w:ascii="Arial" w:hAnsi="Arial" w:cs="Arial"/>
        </w:rPr>
      </w:pPr>
      <w:r w:rsidRPr="00DF0CEC">
        <w:rPr>
          <w:noProof/>
          <w:lang w:val="en-IN" w:eastAsia="en-IN"/>
        </w:rPr>
        <w:drawing>
          <wp:inline distT="0" distB="0" distL="0" distR="0" wp14:anchorId="2BD9D75F" wp14:editId="62BCC684">
            <wp:extent cx="5952685" cy="3571875"/>
            <wp:effectExtent l="0" t="0" r="0" b="0"/>
            <wp:docPr id="303621787" name="Picture 2" descr="A graph of a triangle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621787" name="Picture 2" descr="A graph of a triangle with black dot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697" cy="357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5C70F" w14:textId="04A418B7" w:rsidR="00073C2D" w:rsidRPr="00DF0CEC" w:rsidRDefault="00073C2D">
      <w:pPr>
        <w:rPr>
          <w:rFonts w:ascii="Arial" w:hAnsi="Arial" w:cs="Arial"/>
        </w:rPr>
      </w:pPr>
      <w:r w:rsidRPr="00DF0CEC">
        <w:rPr>
          <w:rFonts w:ascii="Arial" w:hAnsi="Arial" w:cs="Arial"/>
        </w:rPr>
        <w:t>Funnel plot using mixed effect linear model on log incidence rate</w:t>
      </w:r>
    </w:p>
    <w:p w14:paraId="59559BC6" w14:textId="77777777" w:rsidR="005E6A2D" w:rsidRPr="00DF0CEC" w:rsidRDefault="005E6A2D">
      <w:pPr>
        <w:rPr>
          <w:rFonts w:ascii="Arial" w:hAnsi="Arial" w:cs="Arial"/>
        </w:rPr>
      </w:pPr>
    </w:p>
    <w:p w14:paraId="491C976A" w14:textId="471EF180" w:rsidR="005E6A2D" w:rsidRPr="00DF0CEC" w:rsidRDefault="005E6A2D">
      <w:pPr>
        <w:rPr>
          <w:rFonts w:ascii="Arial" w:hAnsi="Arial" w:cs="Arial"/>
          <w:b/>
          <w:bCs/>
        </w:rPr>
      </w:pPr>
      <w:r w:rsidRPr="00DF0CEC">
        <w:rPr>
          <w:rFonts w:ascii="Arial" w:hAnsi="Arial" w:cs="Arial"/>
          <w:b/>
          <w:bCs/>
        </w:rPr>
        <w:t>Outliers Analysis</w:t>
      </w:r>
    </w:p>
    <w:p w14:paraId="32AC98BB" w14:textId="25AB31B1" w:rsidR="005E6A2D" w:rsidRPr="00DF0CEC" w:rsidRDefault="005E6A2D">
      <w:pPr>
        <w:rPr>
          <w:rFonts w:ascii="Arial" w:hAnsi="Arial" w:cs="Arial"/>
        </w:rPr>
      </w:pPr>
      <w:r w:rsidRPr="00DF0CEC">
        <w:rPr>
          <w:rFonts w:ascii="Arial" w:hAnsi="Arial" w:cs="Arial"/>
          <w:noProof/>
          <w:lang w:val="en-IN" w:eastAsia="en-IN"/>
        </w:rPr>
        <w:drawing>
          <wp:inline distT="0" distB="0" distL="0" distR="0" wp14:anchorId="339E268C" wp14:editId="551B9E1C">
            <wp:extent cx="5731510" cy="3439160"/>
            <wp:effectExtent l="0" t="0" r="2540" b="8890"/>
            <wp:docPr id="1631728574" name="Picture 1" descr="A graph with a rectangular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728574" name="Picture 1" descr="A graph with a rectangular objec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3B87" w14:textId="1F7B37E2" w:rsidR="005E6A2D" w:rsidRPr="005E6A2D" w:rsidRDefault="005E6A2D">
      <w:pPr>
        <w:rPr>
          <w:rFonts w:ascii="Arial" w:hAnsi="Arial" w:cs="Arial"/>
        </w:rPr>
      </w:pPr>
      <w:r w:rsidRPr="00DF0CEC">
        <w:rPr>
          <w:rFonts w:ascii="Arial" w:hAnsi="Arial" w:cs="Arial"/>
        </w:rPr>
        <w:t>Box plot of log incidence rates</w:t>
      </w:r>
      <w:bookmarkStart w:id="0" w:name="_GoBack"/>
      <w:bookmarkEnd w:id="0"/>
    </w:p>
    <w:sectPr w:rsidR="005E6A2D" w:rsidRPr="005E6A2D" w:rsidSect="00DF0C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6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5BC"/>
    <w:rsid w:val="00067657"/>
    <w:rsid w:val="00070F42"/>
    <w:rsid w:val="00073C2D"/>
    <w:rsid w:val="000A5653"/>
    <w:rsid w:val="00395907"/>
    <w:rsid w:val="003B0693"/>
    <w:rsid w:val="00420F08"/>
    <w:rsid w:val="0049537F"/>
    <w:rsid w:val="005E6A2D"/>
    <w:rsid w:val="007155BC"/>
    <w:rsid w:val="007439B5"/>
    <w:rsid w:val="00844459"/>
    <w:rsid w:val="00AF2BBC"/>
    <w:rsid w:val="00BD2C4D"/>
    <w:rsid w:val="00C53345"/>
    <w:rsid w:val="00D1370C"/>
    <w:rsid w:val="00DF0CEC"/>
    <w:rsid w:val="00EB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67AC2"/>
  <w15:chartTrackingRefBased/>
  <w15:docId w15:val="{AFC3668A-F9FA-4590-B824-E5678115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F0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55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5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5B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5B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5B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5B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5B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5B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5B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5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5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5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5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5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5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715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5B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715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5BC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sz w:val="24"/>
      <w:szCs w:val="24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715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5BC"/>
    <w:pPr>
      <w:spacing w:line="278" w:lineRule="auto"/>
      <w:ind w:left="720"/>
      <w:contextualSpacing/>
    </w:pPr>
    <w:rPr>
      <w:rFonts w:eastAsiaTheme="minorEastAsia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21"/>
    <w:qFormat/>
    <w:rsid w:val="007155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sz w:val="24"/>
      <w:szCs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5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5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Relph</dc:creator>
  <cp:keywords/>
  <dc:description/>
  <cp:lastModifiedBy>Aswini Vijayakumar</cp:lastModifiedBy>
  <cp:revision>9</cp:revision>
  <dcterms:created xsi:type="dcterms:W3CDTF">2025-06-24T13:01:00Z</dcterms:created>
  <dcterms:modified xsi:type="dcterms:W3CDTF">2025-09-24T06:07:00Z</dcterms:modified>
</cp:coreProperties>
</file>