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6BF893" w14:textId="61CF9D8F" w:rsidR="00F96D36" w:rsidRDefault="0032145F" w:rsidP="006F4189">
      <w:pPr>
        <w:pStyle w:val="Heading1"/>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SUPPLEMENTARY INFORMATION</w:t>
      </w:r>
    </w:p>
    <w:p w14:paraId="0C189CB7" w14:textId="77777777" w:rsidR="0032145F" w:rsidRPr="00C05A3A" w:rsidRDefault="0032145F" w:rsidP="0032145F">
      <w:pPr>
        <w:spacing w:line="480" w:lineRule="auto"/>
        <w:jc w:val="both"/>
        <w:rPr>
          <w:rFonts w:ascii="Times New Roman" w:hAnsi="Times New Roman" w:cs="Times New Roman"/>
          <w:b/>
          <w:bCs/>
          <w:sz w:val="28"/>
          <w:szCs w:val="28"/>
        </w:rPr>
      </w:pPr>
      <w:r w:rsidRPr="00C05A3A">
        <w:rPr>
          <w:rFonts w:ascii="Times New Roman" w:eastAsiaTheme="majorEastAsia" w:hAnsi="Times New Roman" w:cs="Times New Roman"/>
          <w:b/>
          <w:bCs/>
          <w:spacing w:val="-10"/>
          <w:kern w:val="28"/>
          <w:sz w:val="28"/>
          <w:szCs w:val="28"/>
        </w:rPr>
        <w:t xml:space="preserve">Estimating the Prognostic Value of the NTRK Fusion Biomarker </w:t>
      </w:r>
      <w:r w:rsidRPr="00C05A3A">
        <w:rPr>
          <w:rFonts w:ascii="Times New Roman" w:hAnsi="Times New Roman" w:cs="Times New Roman"/>
          <w:b/>
          <w:bCs/>
          <w:sz w:val="28"/>
          <w:szCs w:val="28"/>
        </w:rPr>
        <w:t>for Comparative Effectiveness Research</w:t>
      </w:r>
      <w:r w:rsidRPr="00C05A3A">
        <w:rPr>
          <w:rFonts w:ascii="Times New Roman" w:eastAsiaTheme="majorEastAsia" w:hAnsi="Times New Roman" w:cs="Times New Roman"/>
          <w:b/>
          <w:bCs/>
          <w:spacing w:val="-10"/>
          <w:kern w:val="28"/>
          <w:sz w:val="28"/>
          <w:szCs w:val="28"/>
        </w:rPr>
        <w:t xml:space="preserve"> in</w:t>
      </w:r>
      <w:r w:rsidRPr="00C05A3A">
        <w:rPr>
          <w:rFonts w:ascii="Times New Roman" w:hAnsi="Times New Roman" w:cs="Times New Roman"/>
          <w:b/>
          <w:bCs/>
          <w:sz w:val="28"/>
          <w:szCs w:val="28"/>
        </w:rPr>
        <w:t xml:space="preserve"> The Netherlands </w:t>
      </w:r>
    </w:p>
    <w:p w14:paraId="2740CECE" w14:textId="77777777" w:rsidR="0032145F" w:rsidRDefault="0032145F" w:rsidP="0032145F">
      <w:pPr>
        <w:spacing w:line="240" w:lineRule="auto"/>
        <w:jc w:val="both"/>
        <w:rPr>
          <w:rFonts w:ascii="Times New Roman" w:hAnsi="Times New Roman" w:cs="Times New Roman"/>
          <w:b/>
          <w:bCs/>
        </w:rPr>
      </w:pPr>
      <w:r w:rsidRPr="00C05A3A">
        <w:rPr>
          <w:rFonts w:ascii="Times New Roman" w:hAnsi="Times New Roman" w:cs="Times New Roman"/>
          <w:b/>
          <w:bCs/>
        </w:rPr>
        <w:t>Running title: NTRK fusions and overall survival</w:t>
      </w:r>
    </w:p>
    <w:p w14:paraId="7C4A82C2" w14:textId="77777777" w:rsidR="0032145F" w:rsidRDefault="0032145F" w:rsidP="0032145F">
      <w:pPr>
        <w:spacing w:line="240" w:lineRule="auto"/>
        <w:jc w:val="both"/>
        <w:rPr>
          <w:rFonts w:ascii="Times New Roman" w:hAnsi="Times New Roman" w:cs="Times New Roman"/>
          <w:b/>
          <w:bCs/>
        </w:rPr>
      </w:pPr>
    </w:p>
    <w:p w14:paraId="51874915" w14:textId="77777777" w:rsidR="0032145F" w:rsidRPr="00E50852" w:rsidRDefault="0032145F" w:rsidP="0032145F">
      <w:pPr>
        <w:spacing w:line="240" w:lineRule="auto"/>
        <w:jc w:val="both"/>
        <w:rPr>
          <w:rFonts w:ascii="Times New Roman" w:hAnsi="Times New Roman" w:cs="Times New Roman"/>
        </w:rPr>
      </w:pPr>
      <w:r w:rsidRPr="00E50852">
        <w:rPr>
          <w:rFonts w:ascii="Times New Roman" w:hAnsi="Times New Roman" w:cs="Times New Roman"/>
        </w:rPr>
        <w:t>Irene Santi, PhD</w:t>
      </w:r>
    </w:p>
    <w:p w14:paraId="4E0B872A" w14:textId="77777777" w:rsidR="0032145F" w:rsidRPr="00E50852" w:rsidRDefault="0032145F" w:rsidP="0032145F">
      <w:pPr>
        <w:spacing w:line="240" w:lineRule="auto"/>
        <w:jc w:val="both"/>
        <w:rPr>
          <w:rFonts w:ascii="Times New Roman" w:hAnsi="Times New Roman" w:cs="Times New Roman"/>
        </w:rPr>
      </w:pPr>
      <w:r w:rsidRPr="00E50852">
        <w:rPr>
          <w:rFonts w:ascii="Times New Roman" w:hAnsi="Times New Roman" w:cs="Times New Roman"/>
        </w:rPr>
        <w:t>Institute for Medical Technology Assessment</w:t>
      </w:r>
    </w:p>
    <w:p w14:paraId="2B4D3C9D" w14:textId="77777777" w:rsidR="0032145F" w:rsidRPr="00E50852" w:rsidRDefault="0032145F" w:rsidP="0032145F">
      <w:pPr>
        <w:spacing w:line="240" w:lineRule="auto"/>
        <w:jc w:val="both"/>
        <w:rPr>
          <w:rFonts w:ascii="Times New Roman" w:hAnsi="Times New Roman" w:cs="Times New Roman"/>
          <w:lang w:val="nl-NL"/>
        </w:rPr>
      </w:pPr>
      <w:r w:rsidRPr="00E50852">
        <w:rPr>
          <w:rFonts w:ascii="Times New Roman" w:hAnsi="Times New Roman" w:cs="Times New Roman"/>
          <w:lang w:val="nl-NL"/>
        </w:rPr>
        <w:t>Erasmus University</w:t>
      </w:r>
    </w:p>
    <w:p w14:paraId="4D1B0B28" w14:textId="77777777" w:rsidR="0032145F" w:rsidRPr="00E50852" w:rsidRDefault="0032145F" w:rsidP="0032145F">
      <w:pPr>
        <w:spacing w:line="240" w:lineRule="auto"/>
        <w:jc w:val="both"/>
        <w:rPr>
          <w:rFonts w:ascii="Times New Roman" w:hAnsi="Times New Roman" w:cs="Times New Roman"/>
          <w:lang w:val="nl-NL"/>
        </w:rPr>
      </w:pPr>
      <w:r w:rsidRPr="00E50852">
        <w:rPr>
          <w:rFonts w:ascii="Times New Roman" w:hAnsi="Times New Roman" w:cs="Times New Roman"/>
          <w:lang w:val="nl-NL"/>
        </w:rPr>
        <w:t xml:space="preserve">Burgemeester </w:t>
      </w:r>
      <w:proofErr w:type="spellStart"/>
      <w:r w:rsidRPr="00E50852">
        <w:rPr>
          <w:rFonts w:ascii="Times New Roman" w:hAnsi="Times New Roman" w:cs="Times New Roman"/>
          <w:lang w:val="nl-NL"/>
        </w:rPr>
        <w:t>Oudlaan</w:t>
      </w:r>
      <w:proofErr w:type="spellEnd"/>
      <w:r w:rsidRPr="00E50852">
        <w:rPr>
          <w:rFonts w:ascii="Times New Roman" w:hAnsi="Times New Roman" w:cs="Times New Roman"/>
          <w:lang w:val="nl-NL"/>
        </w:rPr>
        <w:t xml:space="preserve"> 50</w:t>
      </w:r>
    </w:p>
    <w:p w14:paraId="2187D93F" w14:textId="77777777" w:rsidR="0032145F" w:rsidRPr="00E50852" w:rsidRDefault="0032145F" w:rsidP="0032145F">
      <w:pPr>
        <w:spacing w:line="240" w:lineRule="auto"/>
        <w:jc w:val="both"/>
        <w:rPr>
          <w:rFonts w:ascii="Times New Roman" w:hAnsi="Times New Roman" w:cs="Times New Roman"/>
          <w:lang w:val="nl-NL"/>
        </w:rPr>
      </w:pPr>
      <w:r w:rsidRPr="00E50852">
        <w:rPr>
          <w:rFonts w:ascii="Times New Roman" w:hAnsi="Times New Roman" w:cs="Times New Roman"/>
          <w:lang w:val="nl-NL"/>
        </w:rPr>
        <w:t>3062 PA, Rotterdam</w:t>
      </w:r>
    </w:p>
    <w:p w14:paraId="73A605F3" w14:textId="77777777" w:rsidR="0032145F" w:rsidRPr="00E50852" w:rsidRDefault="0032145F" w:rsidP="0032145F">
      <w:pPr>
        <w:spacing w:line="240" w:lineRule="auto"/>
        <w:jc w:val="both"/>
        <w:rPr>
          <w:rFonts w:ascii="Times New Roman" w:hAnsi="Times New Roman" w:cs="Times New Roman"/>
        </w:rPr>
      </w:pPr>
      <w:r w:rsidRPr="00E50852">
        <w:rPr>
          <w:rFonts w:ascii="Times New Roman" w:hAnsi="Times New Roman" w:cs="Times New Roman"/>
        </w:rPr>
        <w:t>The Netherlands</w:t>
      </w:r>
    </w:p>
    <w:p w14:paraId="433F20BB" w14:textId="305F883F" w:rsidR="0032145F" w:rsidRDefault="00346019" w:rsidP="0032145F">
      <w:pPr>
        <w:spacing w:line="240" w:lineRule="auto"/>
        <w:jc w:val="both"/>
        <w:rPr>
          <w:rFonts w:ascii="Times New Roman" w:hAnsi="Times New Roman" w:cs="Times New Roman"/>
        </w:rPr>
      </w:pPr>
      <w:bookmarkStart w:id="0" w:name="_Hlk159947005"/>
      <w:r w:rsidRPr="0052793E">
        <w:t>ire</w:t>
      </w:r>
      <w:r>
        <w:rPr>
          <w:rFonts w:ascii="Times New Roman" w:hAnsi="Times New Roman" w:cs="Times New Roman"/>
        </w:rPr>
        <w:t>ne.santi@santinsights.nl</w:t>
      </w:r>
    </w:p>
    <w:p w14:paraId="67D77DAC" w14:textId="5BFAA384" w:rsidR="0032145F" w:rsidRPr="00E50852" w:rsidRDefault="0032145F" w:rsidP="0032145F">
      <w:pPr>
        <w:spacing w:line="240" w:lineRule="auto"/>
        <w:jc w:val="both"/>
        <w:rPr>
          <w:rFonts w:ascii="Times New Roman" w:hAnsi="Times New Roman" w:cs="Times New Roman"/>
        </w:rPr>
      </w:pPr>
      <w:r w:rsidRPr="00E50852">
        <w:rPr>
          <w:rFonts w:ascii="Times New Roman" w:hAnsi="Times New Roman" w:cs="Times New Roman"/>
        </w:rPr>
        <w:t xml:space="preserve">Phone: </w:t>
      </w:r>
      <w:r w:rsidRPr="004860FB">
        <w:rPr>
          <w:rFonts w:ascii="Times New Roman" w:hAnsi="Times New Roman" w:cs="Times New Roman"/>
        </w:rPr>
        <w:t xml:space="preserve">+31 </w:t>
      </w:r>
      <w:r w:rsidR="00346019">
        <w:rPr>
          <w:rFonts w:ascii="Times New Roman" w:hAnsi="Times New Roman" w:cs="Times New Roman"/>
        </w:rPr>
        <w:t>648359378</w:t>
      </w:r>
    </w:p>
    <w:bookmarkEnd w:id="0"/>
    <w:p w14:paraId="50FD2439" w14:textId="77777777" w:rsidR="0032145F" w:rsidRDefault="0032145F" w:rsidP="0032145F">
      <w:pPr>
        <w:spacing w:line="240" w:lineRule="auto"/>
        <w:jc w:val="both"/>
        <w:rPr>
          <w:rFonts w:ascii="Times New Roman" w:hAnsi="Times New Roman" w:cs="Times New Roman"/>
          <w:b/>
          <w:bCs/>
        </w:rPr>
      </w:pPr>
    </w:p>
    <w:p w14:paraId="1A637866" w14:textId="77777777" w:rsidR="0032145F" w:rsidRPr="00E50852" w:rsidRDefault="0032145F" w:rsidP="0032145F">
      <w:pPr>
        <w:spacing w:line="240" w:lineRule="auto"/>
        <w:jc w:val="both"/>
        <w:rPr>
          <w:rFonts w:ascii="Times New Roman" w:hAnsi="Times New Roman" w:cs="Times New Roman"/>
        </w:rPr>
      </w:pPr>
      <w:r>
        <w:rPr>
          <w:rFonts w:ascii="Times New Roman" w:hAnsi="Times New Roman" w:cs="Times New Roman"/>
        </w:rPr>
        <w:t>Heleen Vellekoop</w:t>
      </w:r>
      <w:r w:rsidRPr="00E50852">
        <w:rPr>
          <w:rFonts w:ascii="Times New Roman" w:hAnsi="Times New Roman" w:cs="Times New Roman"/>
        </w:rPr>
        <w:t xml:space="preserve">, </w:t>
      </w:r>
      <w:r>
        <w:rPr>
          <w:rFonts w:ascii="Times New Roman" w:hAnsi="Times New Roman" w:cs="Times New Roman"/>
        </w:rPr>
        <w:t>MSc</w:t>
      </w:r>
    </w:p>
    <w:p w14:paraId="750EA4C9" w14:textId="77777777" w:rsidR="0032145F" w:rsidRPr="00E50852" w:rsidRDefault="0032145F" w:rsidP="0032145F">
      <w:pPr>
        <w:spacing w:line="240" w:lineRule="auto"/>
        <w:jc w:val="both"/>
        <w:rPr>
          <w:rFonts w:ascii="Times New Roman" w:hAnsi="Times New Roman" w:cs="Times New Roman"/>
        </w:rPr>
      </w:pPr>
      <w:r w:rsidRPr="00E50852">
        <w:rPr>
          <w:rFonts w:ascii="Times New Roman" w:hAnsi="Times New Roman" w:cs="Times New Roman"/>
        </w:rPr>
        <w:t>Institute for Medical Technology Assessment</w:t>
      </w:r>
    </w:p>
    <w:p w14:paraId="4DD4BB04" w14:textId="77777777" w:rsidR="0032145F" w:rsidRPr="004860FB" w:rsidRDefault="0032145F" w:rsidP="0032145F">
      <w:pPr>
        <w:spacing w:line="240" w:lineRule="auto"/>
        <w:jc w:val="both"/>
        <w:rPr>
          <w:rFonts w:ascii="Times New Roman" w:hAnsi="Times New Roman" w:cs="Times New Roman"/>
        </w:rPr>
      </w:pPr>
      <w:r w:rsidRPr="004860FB">
        <w:rPr>
          <w:rFonts w:ascii="Times New Roman" w:hAnsi="Times New Roman" w:cs="Times New Roman"/>
        </w:rPr>
        <w:t>Erasmus University</w:t>
      </w:r>
    </w:p>
    <w:p w14:paraId="75175600" w14:textId="77777777" w:rsidR="0032145F" w:rsidRPr="004860FB" w:rsidRDefault="0032145F" w:rsidP="0032145F">
      <w:pPr>
        <w:spacing w:line="240" w:lineRule="auto"/>
        <w:jc w:val="both"/>
        <w:rPr>
          <w:rFonts w:ascii="Times New Roman" w:hAnsi="Times New Roman" w:cs="Times New Roman"/>
        </w:rPr>
      </w:pPr>
      <w:r w:rsidRPr="004860FB">
        <w:rPr>
          <w:rFonts w:ascii="Times New Roman" w:hAnsi="Times New Roman" w:cs="Times New Roman"/>
        </w:rPr>
        <w:t>Rotterdam</w:t>
      </w:r>
    </w:p>
    <w:p w14:paraId="1B4B3E21" w14:textId="77777777" w:rsidR="0032145F" w:rsidRPr="00E50852" w:rsidRDefault="0032145F" w:rsidP="0032145F">
      <w:pPr>
        <w:spacing w:line="240" w:lineRule="auto"/>
        <w:jc w:val="both"/>
        <w:rPr>
          <w:rFonts w:ascii="Times New Roman" w:hAnsi="Times New Roman" w:cs="Times New Roman"/>
        </w:rPr>
      </w:pPr>
      <w:r w:rsidRPr="00E50852">
        <w:rPr>
          <w:rFonts w:ascii="Times New Roman" w:hAnsi="Times New Roman" w:cs="Times New Roman"/>
        </w:rPr>
        <w:t>The Netherlands</w:t>
      </w:r>
    </w:p>
    <w:p w14:paraId="309B42D8" w14:textId="77777777" w:rsidR="0032145F" w:rsidRDefault="0032145F" w:rsidP="0032145F">
      <w:pPr>
        <w:spacing w:line="240" w:lineRule="auto"/>
        <w:jc w:val="both"/>
        <w:rPr>
          <w:rFonts w:ascii="Times New Roman" w:hAnsi="Times New Roman" w:cs="Times New Roman"/>
          <w:b/>
          <w:bCs/>
        </w:rPr>
      </w:pPr>
    </w:p>
    <w:p w14:paraId="4F601D8D" w14:textId="77777777" w:rsidR="0032145F" w:rsidRDefault="0032145F" w:rsidP="0032145F">
      <w:pPr>
        <w:jc w:val="both"/>
        <w:rPr>
          <w:rFonts w:ascii="Times New Roman" w:hAnsi="Times New Roman" w:cs="Times New Roman"/>
        </w:rPr>
      </w:pPr>
      <w:r w:rsidRPr="00E1566B">
        <w:rPr>
          <w:rFonts w:ascii="Times New Roman" w:hAnsi="Times New Roman" w:cs="Times New Roman"/>
        </w:rPr>
        <w:t>Matthijs Versteegh, PhD</w:t>
      </w:r>
    </w:p>
    <w:p w14:paraId="355A9632" w14:textId="77777777" w:rsidR="0032145F" w:rsidRDefault="0032145F" w:rsidP="0032145F">
      <w:pPr>
        <w:spacing w:line="240" w:lineRule="auto"/>
        <w:jc w:val="both"/>
        <w:rPr>
          <w:rFonts w:ascii="Times New Roman" w:hAnsi="Times New Roman" w:cs="Times New Roman"/>
        </w:rPr>
      </w:pPr>
      <w:r w:rsidRPr="008155C9">
        <w:rPr>
          <w:rFonts w:ascii="Times New Roman" w:hAnsi="Times New Roman" w:cs="Times New Roman"/>
        </w:rPr>
        <w:t>Institute for Medical Technology Assessment</w:t>
      </w:r>
    </w:p>
    <w:p w14:paraId="6F40CC2F" w14:textId="77777777" w:rsidR="0032145F" w:rsidRDefault="0032145F" w:rsidP="0032145F">
      <w:pPr>
        <w:spacing w:line="240" w:lineRule="auto"/>
        <w:jc w:val="both"/>
        <w:rPr>
          <w:rFonts w:ascii="Times New Roman" w:hAnsi="Times New Roman" w:cs="Times New Roman"/>
        </w:rPr>
      </w:pPr>
      <w:r w:rsidRPr="008155C9">
        <w:rPr>
          <w:rFonts w:ascii="Times New Roman" w:hAnsi="Times New Roman" w:cs="Times New Roman"/>
        </w:rPr>
        <w:t>Erasmus University</w:t>
      </w:r>
    </w:p>
    <w:p w14:paraId="23E626FB" w14:textId="77777777" w:rsidR="0032145F" w:rsidRPr="00074513" w:rsidRDefault="0032145F" w:rsidP="0032145F">
      <w:pPr>
        <w:spacing w:line="240" w:lineRule="auto"/>
        <w:jc w:val="both"/>
        <w:rPr>
          <w:rFonts w:ascii="Times New Roman" w:hAnsi="Times New Roman" w:cs="Times New Roman"/>
        </w:rPr>
      </w:pPr>
      <w:r w:rsidRPr="00074513">
        <w:rPr>
          <w:rFonts w:ascii="Times New Roman" w:hAnsi="Times New Roman" w:cs="Times New Roman"/>
        </w:rPr>
        <w:t>Rotterdam</w:t>
      </w:r>
    </w:p>
    <w:p w14:paraId="4F72210E" w14:textId="77777777" w:rsidR="0032145F" w:rsidRPr="00074513" w:rsidRDefault="0032145F" w:rsidP="0032145F">
      <w:pPr>
        <w:spacing w:line="240" w:lineRule="auto"/>
        <w:jc w:val="both"/>
        <w:rPr>
          <w:rFonts w:ascii="Times New Roman" w:hAnsi="Times New Roman" w:cs="Times New Roman"/>
        </w:rPr>
      </w:pPr>
      <w:r w:rsidRPr="00074513">
        <w:rPr>
          <w:rFonts w:ascii="Times New Roman" w:hAnsi="Times New Roman" w:cs="Times New Roman"/>
        </w:rPr>
        <w:t>The Netherlands</w:t>
      </w:r>
    </w:p>
    <w:p w14:paraId="686B06ED" w14:textId="77777777" w:rsidR="0032145F" w:rsidRDefault="0032145F" w:rsidP="0032145F">
      <w:pPr>
        <w:jc w:val="both"/>
        <w:rPr>
          <w:rFonts w:ascii="Times New Roman" w:hAnsi="Times New Roman" w:cs="Times New Roman"/>
        </w:rPr>
      </w:pPr>
    </w:p>
    <w:p w14:paraId="6CF5A110" w14:textId="77777777" w:rsidR="0032145F" w:rsidRDefault="0032145F" w:rsidP="0032145F">
      <w:pPr>
        <w:jc w:val="both"/>
        <w:rPr>
          <w:rFonts w:ascii="Times New Roman" w:hAnsi="Times New Roman" w:cs="Times New Roman"/>
        </w:rPr>
      </w:pPr>
      <w:r>
        <w:rPr>
          <w:rFonts w:ascii="Times New Roman" w:hAnsi="Times New Roman" w:cs="Times New Roman"/>
        </w:rPr>
        <w:t>Simone Huygens</w:t>
      </w:r>
      <w:r w:rsidRPr="00E1566B">
        <w:rPr>
          <w:rFonts w:ascii="Times New Roman" w:hAnsi="Times New Roman" w:cs="Times New Roman"/>
        </w:rPr>
        <w:t>, PhD</w:t>
      </w:r>
    </w:p>
    <w:p w14:paraId="2630E364" w14:textId="77777777" w:rsidR="0032145F" w:rsidRDefault="0032145F" w:rsidP="0032145F">
      <w:pPr>
        <w:spacing w:line="240" w:lineRule="auto"/>
        <w:jc w:val="both"/>
        <w:rPr>
          <w:rFonts w:ascii="Times New Roman" w:hAnsi="Times New Roman" w:cs="Times New Roman"/>
        </w:rPr>
      </w:pPr>
      <w:r w:rsidRPr="008155C9">
        <w:rPr>
          <w:rFonts w:ascii="Times New Roman" w:hAnsi="Times New Roman" w:cs="Times New Roman"/>
        </w:rPr>
        <w:t>Institute for Medical Technology Assessment</w:t>
      </w:r>
    </w:p>
    <w:p w14:paraId="3C90417B" w14:textId="77777777" w:rsidR="0032145F" w:rsidRDefault="0032145F" w:rsidP="0032145F">
      <w:pPr>
        <w:spacing w:line="240" w:lineRule="auto"/>
        <w:jc w:val="both"/>
        <w:rPr>
          <w:rFonts w:ascii="Times New Roman" w:hAnsi="Times New Roman" w:cs="Times New Roman"/>
        </w:rPr>
      </w:pPr>
      <w:r w:rsidRPr="008155C9">
        <w:rPr>
          <w:rFonts w:ascii="Times New Roman" w:hAnsi="Times New Roman" w:cs="Times New Roman"/>
        </w:rPr>
        <w:t>Erasmus University</w:t>
      </w:r>
    </w:p>
    <w:p w14:paraId="052CD079" w14:textId="77777777" w:rsidR="0032145F" w:rsidRPr="00074513" w:rsidRDefault="0032145F" w:rsidP="0032145F">
      <w:pPr>
        <w:spacing w:line="240" w:lineRule="auto"/>
        <w:jc w:val="both"/>
        <w:rPr>
          <w:rFonts w:ascii="Times New Roman" w:hAnsi="Times New Roman" w:cs="Times New Roman"/>
        </w:rPr>
      </w:pPr>
      <w:r w:rsidRPr="00074513">
        <w:rPr>
          <w:rFonts w:ascii="Times New Roman" w:hAnsi="Times New Roman" w:cs="Times New Roman"/>
        </w:rPr>
        <w:lastRenderedPageBreak/>
        <w:t>Rotterdam</w:t>
      </w:r>
    </w:p>
    <w:p w14:paraId="23465BB2" w14:textId="77777777" w:rsidR="0032145F" w:rsidRPr="00074513" w:rsidRDefault="0032145F" w:rsidP="0032145F">
      <w:pPr>
        <w:spacing w:line="240" w:lineRule="auto"/>
        <w:jc w:val="both"/>
        <w:rPr>
          <w:rFonts w:ascii="Times New Roman" w:hAnsi="Times New Roman" w:cs="Times New Roman"/>
        </w:rPr>
      </w:pPr>
      <w:r w:rsidRPr="00074513">
        <w:rPr>
          <w:rFonts w:ascii="Times New Roman" w:hAnsi="Times New Roman" w:cs="Times New Roman"/>
        </w:rPr>
        <w:t>The Netherlands</w:t>
      </w:r>
    </w:p>
    <w:p w14:paraId="5D3875CF" w14:textId="77777777" w:rsidR="0032145F" w:rsidRDefault="0032145F" w:rsidP="0032145F">
      <w:pPr>
        <w:spacing w:line="240" w:lineRule="auto"/>
        <w:jc w:val="both"/>
        <w:rPr>
          <w:rFonts w:ascii="Times New Roman" w:hAnsi="Times New Roman" w:cs="Times New Roman"/>
          <w:b/>
          <w:bCs/>
        </w:rPr>
        <w:sectPr w:rsidR="0032145F" w:rsidSect="00102FF0">
          <w:pgSz w:w="12240" w:h="15840"/>
          <w:pgMar w:top="1440" w:right="1440" w:bottom="1440" w:left="1440" w:header="708" w:footer="708" w:gutter="0"/>
          <w:cols w:space="708"/>
          <w:docGrid w:linePitch="360"/>
        </w:sectPr>
      </w:pPr>
    </w:p>
    <w:p w14:paraId="5A0C5E3D" w14:textId="77777777" w:rsidR="0032145F" w:rsidRPr="0052793E" w:rsidRDefault="0032145F" w:rsidP="0032145F">
      <w:pPr>
        <w:jc w:val="both"/>
        <w:rPr>
          <w:rFonts w:ascii="Times New Roman" w:hAnsi="Times New Roman" w:cs="Times New Roman"/>
          <w:lang w:val="en-US"/>
        </w:rPr>
      </w:pPr>
      <w:r w:rsidRPr="0052793E">
        <w:rPr>
          <w:rFonts w:ascii="Times New Roman" w:hAnsi="Times New Roman" w:cs="Times New Roman"/>
          <w:lang w:val="en-US"/>
        </w:rPr>
        <w:lastRenderedPageBreak/>
        <w:t>Winand N.M. Dinjens, PhD</w:t>
      </w:r>
    </w:p>
    <w:p w14:paraId="27883469" w14:textId="77777777" w:rsidR="0032145F" w:rsidRPr="0052793E" w:rsidRDefault="0032145F" w:rsidP="0032145F">
      <w:pPr>
        <w:jc w:val="both"/>
        <w:rPr>
          <w:rFonts w:ascii="Times New Roman" w:hAnsi="Times New Roman" w:cs="Times New Roman"/>
          <w:lang w:val="en-US"/>
        </w:rPr>
      </w:pPr>
      <w:r w:rsidRPr="0052793E">
        <w:rPr>
          <w:rFonts w:ascii="Times New Roman" w:hAnsi="Times New Roman" w:cs="Times New Roman"/>
          <w:lang w:val="en-US"/>
        </w:rPr>
        <w:t>Erasmus MC</w:t>
      </w:r>
    </w:p>
    <w:p w14:paraId="2F4F695A" w14:textId="77777777" w:rsidR="0032145F" w:rsidRPr="0052793E" w:rsidRDefault="0032145F" w:rsidP="0032145F">
      <w:pPr>
        <w:jc w:val="both"/>
        <w:rPr>
          <w:rFonts w:ascii="Times New Roman" w:hAnsi="Times New Roman" w:cs="Times New Roman"/>
          <w:lang w:val="en-US"/>
        </w:rPr>
      </w:pPr>
      <w:r w:rsidRPr="0052793E">
        <w:rPr>
          <w:rFonts w:ascii="Times New Roman" w:hAnsi="Times New Roman" w:cs="Times New Roman"/>
          <w:lang w:val="en-US"/>
        </w:rPr>
        <w:t>Rotterdam</w:t>
      </w:r>
    </w:p>
    <w:p w14:paraId="148966EF" w14:textId="77777777" w:rsidR="0032145F" w:rsidRPr="0052793E" w:rsidRDefault="0032145F" w:rsidP="0032145F">
      <w:pPr>
        <w:jc w:val="both"/>
        <w:rPr>
          <w:rFonts w:ascii="Times New Roman" w:hAnsi="Times New Roman" w:cs="Times New Roman"/>
          <w:lang w:val="en-US"/>
        </w:rPr>
      </w:pPr>
      <w:r w:rsidRPr="0052793E">
        <w:rPr>
          <w:rFonts w:ascii="Times New Roman" w:hAnsi="Times New Roman" w:cs="Times New Roman"/>
          <w:lang w:val="en-US"/>
        </w:rPr>
        <w:t>The Netherlands</w:t>
      </w:r>
    </w:p>
    <w:p w14:paraId="763E8C01" w14:textId="77777777" w:rsidR="0032145F" w:rsidRPr="0052793E" w:rsidRDefault="0032145F" w:rsidP="0032145F">
      <w:pPr>
        <w:jc w:val="both"/>
        <w:rPr>
          <w:rFonts w:ascii="Times New Roman" w:hAnsi="Times New Roman" w:cs="Times New Roman"/>
          <w:lang w:val="en-US"/>
        </w:rPr>
      </w:pPr>
    </w:p>
    <w:p w14:paraId="588DF082" w14:textId="77777777" w:rsidR="0032145F" w:rsidRDefault="0032145F" w:rsidP="0032145F">
      <w:pPr>
        <w:jc w:val="both"/>
        <w:rPr>
          <w:rFonts w:ascii="Times New Roman" w:hAnsi="Times New Roman" w:cs="Times New Roman"/>
          <w:lang w:val="nl-NL"/>
        </w:rPr>
      </w:pPr>
      <w:r w:rsidRPr="006A5722">
        <w:rPr>
          <w:rFonts w:ascii="Times New Roman" w:hAnsi="Times New Roman" w:cs="Times New Roman"/>
          <w:lang w:val="nl-NL"/>
        </w:rPr>
        <w:t xml:space="preserve">Maureen Rutten-van </w:t>
      </w:r>
      <w:proofErr w:type="spellStart"/>
      <w:r w:rsidRPr="006A5722">
        <w:rPr>
          <w:rFonts w:ascii="Times New Roman" w:hAnsi="Times New Roman" w:cs="Times New Roman"/>
          <w:lang w:val="nl-NL"/>
        </w:rPr>
        <w:t>Mölken</w:t>
      </w:r>
      <w:proofErr w:type="spellEnd"/>
      <w:r w:rsidRPr="006A5722">
        <w:rPr>
          <w:rFonts w:ascii="Times New Roman" w:hAnsi="Times New Roman" w:cs="Times New Roman"/>
          <w:lang w:val="nl-NL"/>
        </w:rPr>
        <w:t>, PhD</w:t>
      </w:r>
    </w:p>
    <w:p w14:paraId="585085AA" w14:textId="77777777" w:rsidR="0032145F" w:rsidRPr="0052793E" w:rsidRDefault="0032145F" w:rsidP="0032145F">
      <w:pPr>
        <w:spacing w:line="240" w:lineRule="auto"/>
        <w:jc w:val="both"/>
        <w:rPr>
          <w:rFonts w:ascii="Times New Roman" w:hAnsi="Times New Roman" w:cs="Times New Roman"/>
          <w:lang w:val="nl-NL"/>
        </w:rPr>
      </w:pPr>
      <w:r w:rsidRPr="0052793E">
        <w:rPr>
          <w:rFonts w:ascii="Times New Roman" w:hAnsi="Times New Roman" w:cs="Times New Roman"/>
          <w:lang w:val="nl-NL"/>
        </w:rPr>
        <w:t>Erasmus University</w:t>
      </w:r>
    </w:p>
    <w:p w14:paraId="2424ADD1" w14:textId="77777777" w:rsidR="0032145F" w:rsidRPr="0052793E" w:rsidRDefault="0032145F" w:rsidP="0032145F">
      <w:pPr>
        <w:spacing w:line="240" w:lineRule="auto"/>
        <w:jc w:val="both"/>
        <w:rPr>
          <w:rFonts w:ascii="Times New Roman" w:hAnsi="Times New Roman" w:cs="Times New Roman"/>
          <w:lang w:val="nl-NL"/>
        </w:rPr>
      </w:pPr>
      <w:r w:rsidRPr="0052793E">
        <w:rPr>
          <w:rFonts w:ascii="Times New Roman" w:hAnsi="Times New Roman" w:cs="Times New Roman"/>
          <w:lang w:val="nl-NL"/>
        </w:rPr>
        <w:t>Rotterdam</w:t>
      </w:r>
    </w:p>
    <w:p w14:paraId="2E2CE359" w14:textId="77777777" w:rsidR="0032145F" w:rsidRPr="00074513" w:rsidRDefault="0032145F" w:rsidP="0032145F">
      <w:pPr>
        <w:spacing w:line="240" w:lineRule="auto"/>
        <w:jc w:val="both"/>
        <w:rPr>
          <w:rFonts w:ascii="Times New Roman" w:hAnsi="Times New Roman" w:cs="Times New Roman"/>
        </w:rPr>
      </w:pPr>
      <w:r w:rsidRPr="00074513">
        <w:rPr>
          <w:rFonts w:ascii="Times New Roman" w:hAnsi="Times New Roman" w:cs="Times New Roman"/>
        </w:rPr>
        <w:t>The Netherlands</w:t>
      </w:r>
    </w:p>
    <w:p w14:paraId="78666AB5" w14:textId="77777777" w:rsidR="0032145F" w:rsidRPr="0032145F" w:rsidRDefault="0032145F" w:rsidP="0032145F"/>
    <w:p w14:paraId="2D877603" w14:textId="40C7149A" w:rsidR="00F96D36" w:rsidRPr="006F4189" w:rsidRDefault="00F96D36">
      <w:pPr>
        <w:rPr>
          <w:rFonts w:ascii="Times New Roman" w:hAnsi="Times New Roman" w:cs="Times New Roman"/>
          <w:b/>
          <w:bCs/>
          <w:lang w:val="en-US"/>
        </w:rPr>
      </w:pPr>
    </w:p>
    <w:p w14:paraId="3E596A71" w14:textId="474456D1" w:rsidR="00B965F1" w:rsidRPr="006F4189" w:rsidRDefault="0032145F">
      <w:pPr>
        <w:rPr>
          <w:rFonts w:ascii="Times New Roman" w:hAnsi="Times New Roman" w:cs="Times New Roman"/>
          <w:b/>
          <w:bCs/>
          <w:lang w:val="en-US"/>
        </w:rPr>
      </w:pPr>
      <w:r>
        <w:rPr>
          <w:rFonts w:ascii="Times New Roman" w:hAnsi="Times New Roman" w:cs="Times New Roman"/>
          <w:b/>
          <w:bCs/>
          <w:lang w:val="en-US"/>
        </w:rPr>
        <w:t>S</w:t>
      </w:r>
      <w:r w:rsidR="006A021D" w:rsidRPr="006F4189">
        <w:rPr>
          <w:rFonts w:ascii="Times New Roman" w:hAnsi="Times New Roman" w:cs="Times New Roman"/>
          <w:b/>
          <w:bCs/>
          <w:lang w:val="en-US"/>
        </w:rPr>
        <w:t>1 – Details on the optimal pair matching method</w:t>
      </w:r>
    </w:p>
    <w:p w14:paraId="02F8CF6A" w14:textId="22A56EF9" w:rsidR="006A021D" w:rsidRDefault="006A021D" w:rsidP="006F4189">
      <w:pPr>
        <w:spacing w:line="360" w:lineRule="auto"/>
        <w:jc w:val="both"/>
        <w:rPr>
          <w:rFonts w:ascii="Times New Roman" w:hAnsi="Times New Roman" w:cs="Times New Roman"/>
          <w:lang w:val="en-US"/>
        </w:rPr>
      </w:pPr>
      <w:r w:rsidRPr="006F4189">
        <w:rPr>
          <w:rFonts w:ascii="Times New Roman" w:hAnsi="Times New Roman" w:cs="Times New Roman"/>
        </w:rPr>
        <w:t xml:space="preserve">Unlike other matching methods (e.g. nearest neighbour matching), the optimal matching method considers all possible matches between </w:t>
      </w:r>
      <w:r w:rsidRPr="0052793E">
        <w:rPr>
          <w:rFonts w:ascii="Times New Roman" w:hAnsi="Times New Roman" w:cs="Times New Roman"/>
          <w:i/>
          <w:iCs/>
        </w:rPr>
        <w:t>NTRK+</w:t>
      </w:r>
      <w:r w:rsidRPr="006F4189">
        <w:rPr>
          <w:rFonts w:ascii="Times New Roman" w:hAnsi="Times New Roman" w:cs="Times New Roman"/>
        </w:rPr>
        <w:t xml:space="preserve"> and </w:t>
      </w:r>
      <w:r w:rsidRPr="0052793E">
        <w:rPr>
          <w:rFonts w:ascii="Times New Roman" w:hAnsi="Times New Roman" w:cs="Times New Roman"/>
          <w:i/>
          <w:iCs/>
        </w:rPr>
        <w:t>NTRK-</w:t>
      </w:r>
      <w:r w:rsidRPr="006F4189">
        <w:rPr>
          <w:rFonts w:ascii="Times New Roman" w:hAnsi="Times New Roman" w:cs="Times New Roman"/>
        </w:rPr>
        <w:t xml:space="preserve"> patients before choosing individual matches. Optimal matching forms pairs of </w:t>
      </w:r>
      <w:r w:rsidRPr="0052793E">
        <w:rPr>
          <w:rFonts w:ascii="Times New Roman" w:hAnsi="Times New Roman" w:cs="Times New Roman"/>
          <w:i/>
          <w:iCs/>
        </w:rPr>
        <w:t>NTRK+</w:t>
      </w:r>
      <w:r w:rsidRPr="006F4189">
        <w:rPr>
          <w:rFonts w:ascii="Times New Roman" w:hAnsi="Times New Roman" w:cs="Times New Roman"/>
        </w:rPr>
        <w:t xml:space="preserve"> and </w:t>
      </w:r>
      <w:r w:rsidRPr="0052793E">
        <w:rPr>
          <w:rFonts w:ascii="Times New Roman" w:hAnsi="Times New Roman" w:cs="Times New Roman"/>
          <w:i/>
          <w:iCs/>
        </w:rPr>
        <w:t>NTRK-</w:t>
      </w:r>
      <w:r w:rsidRPr="006F4189">
        <w:rPr>
          <w:rFonts w:ascii="Times New Roman" w:hAnsi="Times New Roman" w:cs="Times New Roman"/>
        </w:rPr>
        <w:t xml:space="preserve"> patients such that that the within-pair difference between the propensity scores (averaged across all matched pairs) is minimised. By focussing the decision rule on the difference in the propensity scores of the matched subjects, the optimal matching method improves the quality of the matches (i.e. the similarity between the matched patients).</w:t>
      </w:r>
      <w:r w:rsidRPr="006F4189">
        <w:rPr>
          <w:rFonts w:ascii="Times New Roman" w:hAnsi="Times New Roman" w:cs="Times New Roman"/>
          <w:lang w:val="en-US"/>
        </w:rPr>
        <w:t xml:space="preserve"> </w:t>
      </w:r>
    </w:p>
    <w:p w14:paraId="5FB6A734" w14:textId="64C0020D" w:rsidR="00366CE4" w:rsidRDefault="00366CE4" w:rsidP="006F4189">
      <w:pPr>
        <w:spacing w:line="360" w:lineRule="auto"/>
        <w:jc w:val="both"/>
        <w:rPr>
          <w:rFonts w:ascii="Times New Roman" w:hAnsi="Times New Roman" w:cs="Times New Roman"/>
          <w:lang w:val="en-US"/>
        </w:rPr>
      </w:pPr>
      <w:r>
        <w:rPr>
          <w:rFonts w:ascii="Times New Roman" w:hAnsi="Times New Roman" w:cs="Times New Roman"/>
          <w:lang w:val="en-US"/>
        </w:rPr>
        <w:t xml:space="preserve">The table below shows the estimates </w:t>
      </w:r>
      <w:r w:rsidR="00A62A93">
        <w:rPr>
          <w:rFonts w:ascii="Times New Roman" w:hAnsi="Times New Roman" w:cs="Times New Roman"/>
          <w:lang w:val="en-US"/>
        </w:rPr>
        <w:t xml:space="preserve">(maximum likelihood) </w:t>
      </w:r>
      <w:r>
        <w:rPr>
          <w:rFonts w:ascii="Times New Roman" w:hAnsi="Times New Roman" w:cs="Times New Roman"/>
          <w:lang w:val="en-US"/>
        </w:rPr>
        <w:t>from the multivariable logistic regression used for constructing the propensity score model.</w:t>
      </w:r>
    </w:p>
    <w:p w14:paraId="4EDB85D1" w14:textId="667585F4" w:rsidR="00EE1E79" w:rsidRDefault="00EE1E79" w:rsidP="0052793E">
      <w:pPr>
        <w:pStyle w:val="Caption"/>
        <w:rPr>
          <w:rFonts w:ascii="Times New Roman" w:hAnsi="Times New Roman" w:cs="Times New Roman"/>
          <w:lang w:val="en-US"/>
        </w:rPr>
      </w:pPr>
    </w:p>
    <w:tbl>
      <w:tblPr>
        <w:tblStyle w:val="TableGrid"/>
        <w:tblW w:w="9147" w:type="dxa"/>
        <w:tblLook w:val="04A0" w:firstRow="1" w:lastRow="0" w:firstColumn="1" w:lastColumn="0" w:noHBand="0" w:noVBand="1"/>
        <w:tblDescription w:val="Procedure Logistic: Parameter Estimates"/>
      </w:tblPr>
      <w:tblGrid>
        <w:gridCol w:w="2160"/>
        <w:gridCol w:w="1566"/>
        <w:gridCol w:w="656"/>
        <w:gridCol w:w="1123"/>
        <w:gridCol w:w="1177"/>
        <w:gridCol w:w="1098"/>
        <w:gridCol w:w="1367"/>
      </w:tblGrid>
      <w:tr w:rsidR="00A62A93" w:rsidRPr="00A62A93" w14:paraId="428C49AD" w14:textId="77777777" w:rsidTr="0052793E">
        <w:tc>
          <w:tcPr>
            <w:tcW w:w="0" w:type="auto"/>
            <w:hideMark/>
          </w:tcPr>
          <w:p w14:paraId="3126A466"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Parameter</w:t>
            </w:r>
          </w:p>
        </w:tc>
        <w:tc>
          <w:tcPr>
            <w:tcW w:w="0" w:type="auto"/>
            <w:hideMark/>
          </w:tcPr>
          <w:p w14:paraId="327DAD87" w14:textId="0174614D"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 Category</w:t>
            </w:r>
          </w:p>
        </w:tc>
        <w:tc>
          <w:tcPr>
            <w:tcW w:w="656" w:type="dxa"/>
            <w:hideMark/>
          </w:tcPr>
          <w:p w14:paraId="60098357" w14:textId="77777777" w:rsidR="00A62A93" w:rsidRPr="00A62A93" w:rsidRDefault="00A62A93" w:rsidP="00A62A93">
            <w:pPr>
              <w:jc w:val="right"/>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DF</w:t>
            </w:r>
          </w:p>
        </w:tc>
        <w:tc>
          <w:tcPr>
            <w:tcW w:w="0" w:type="auto"/>
            <w:hideMark/>
          </w:tcPr>
          <w:p w14:paraId="68008CBA" w14:textId="77777777" w:rsidR="00A62A93" w:rsidRPr="00A62A93" w:rsidRDefault="00A62A93" w:rsidP="00A62A93">
            <w:pPr>
              <w:jc w:val="right"/>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Estimate</w:t>
            </w:r>
          </w:p>
        </w:tc>
        <w:tc>
          <w:tcPr>
            <w:tcW w:w="0" w:type="auto"/>
            <w:hideMark/>
          </w:tcPr>
          <w:p w14:paraId="78239987" w14:textId="77777777" w:rsidR="00A62A93" w:rsidRPr="00A62A93" w:rsidRDefault="00A62A93" w:rsidP="00A62A93">
            <w:pPr>
              <w:jc w:val="right"/>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Standard</w:t>
            </w:r>
            <w:r w:rsidRPr="00A62A93">
              <w:rPr>
                <w:rFonts w:ascii="Times New Roman" w:eastAsia="Times New Roman" w:hAnsi="Times New Roman" w:cs="Times New Roman"/>
                <w:b/>
                <w:bCs/>
                <w:sz w:val="24"/>
                <w:szCs w:val="24"/>
              </w:rPr>
              <w:br/>
              <w:t>Error</w:t>
            </w:r>
          </w:p>
        </w:tc>
        <w:tc>
          <w:tcPr>
            <w:tcW w:w="0" w:type="auto"/>
            <w:hideMark/>
          </w:tcPr>
          <w:p w14:paraId="08C5C7B5" w14:textId="77777777" w:rsidR="00A62A93" w:rsidRPr="00A62A93" w:rsidRDefault="00A62A93" w:rsidP="00A62A93">
            <w:pPr>
              <w:jc w:val="right"/>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Wald</w:t>
            </w:r>
            <w:r w:rsidRPr="00A62A93">
              <w:rPr>
                <w:rFonts w:ascii="Times New Roman" w:eastAsia="Times New Roman" w:hAnsi="Times New Roman" w:cs="Times New Roman"/>
                <w:b/>
                <w:bCs/>
                <w:sz w:val="24"/>
                <w:szCs w:val="24"/>
              </w:rPr>
              <w:br/>
              <w:t>Chi-Square</w:t>
            </w:r>
          </w:p>
        </w:tc>
        <w:tc>
          <w:tcPr>
            <w:tcW w:w="0" w:type="auto"/>
            <w:hideMark/>
          </w:tcPr>
          <w:p w14:paraId="268B2161" w14:textId="77777777" w:rsidR="00A62A93" w:rsidRPr="00A62A93" w:rsidRDefault="00A62A93" w:rsidP="00A62A93">
            <w:pPr>
              <w:jc w:val="right"/>
              <w:rPr>
                <w:rFonts w:ascii="Times New Roman" w:eastAsia="Times New Roman" w:hAnsi="Times New Roman" w:cs="Times New Roman"/>
                <w:b/>
                <w:bCs/>
                <w:sz w:val="24"/>
                <w:szCs w:val="24"/>
              </w:rPr>
            </w:pPr>
            <w:proofErr w:type="spellStart"/>
            <w:r w:rsidRPr="00A62A93">
              <w:rPr>
                <w:rFonts w:ascii="Times New Roman" w:eastAsia="Times New Roman" w:hAnsi="Times New Roman" w:cs="Times New Roman"/>
                <w:b/>
                <w:bCs/>
                <w:sz w:val="24"/>
                <w:szCs w:val="24"/>
              </w:rPr>
              <w:t>Pr</w:t>
            </w:r>
            <w:proofErr w:type="spellEnd"/>
            <w:r w:rsidRPr="00A62A93">
              <w:rPr>
                <w:rFonts w:ascii="Times New Roman" w:eastAsia="Times New Roman" w:hAnsi="Times New Roman" w:cs="Times New Roman"/>
                <w:b/>
                <w:bCs/>
                <w:sz w:val="24"/>
                <w:szCs w:val="24"/>
              </w:rPr>
              <w:t> &gt; </w:t>
            </w:r>
            <w:proofErr w:type="spellStart"/>
            <w:r w:rsidRPr="00A62A93">
              <w:rPr>
                <w:rFonts w:ascii="Times New Roman" w:eastAsia="Times New Roman" w:hAnsi="Times New Roman" w:cs="Times New Roman"/>
                <w:b/>
                <w:bCs/>
                <w:sz w:val="24"/>
                <w:szCs w:val="24"/>
              </w:rPr>
              <w:t>ChiSq</w:t>
            </w:r>
            <w:proofErr w:type="spellEnd"/>
          </w:p>
        </w:tc>
      </w:tr>
      <w:tr w:rsidR="00A62A93" w:rsidRPr="00A62A93" w14:paraId="103F8F34" w14:textId="77777777" w:rsidTr="0052793E">
        <w:tc>
          <w:tcPr>
            <w:tcW w:w="0" w:type="auto"/>
            <w:hideMark/>
          </w:tcPr>
          <w:p w14:paraId="1AF3379C"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Intercept</w:t>
            </w:r>
          </w:p>
        </w:tc>
        <w:tc>
          <w:tcPr>
            <w:tcW w:w="0" w:type="auto"/>
            <w:hideMark/>
          </w:tcPr>
          <w:p w14:paraId="7FA91344"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 </w:t>
            </w:r>
          </w:p>
        </w:tc>
        <w:tc>
          <w:tcPr>
            <w:tcW w:w="656" w:type="dxa"/>
            <w:hideMark/>
          </w:tcPr>
          <w:p w14:paraId="1E3B3FC6"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620A525D"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3.2668</w:t>
            </w:r>
          </w:p>
        </w:tc>
        <w:tc>
          <w:tcPr>
            <w:tcW w:w="0" w:type="auto"/>
            <w:hideMark/>
          </w:tcPr>
          <w:p w14:paraId="4106A5E8"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1.1537</w:t>
            </w:r>
          </w:p>
        </w:tc>
        <w:tc>
          <w:tcPr>
            <w:tcW w:w="0" w:type="auto"/>
            <w:hideMark/>
          </w:tcPr>
          <w:p w14:paraId="3717933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8.0186</w:t>
            </w:r>
          </w:p>
        </w:tc>
        <w:tc>
          <w:tcPr>
            <w:tcW w:w="0" w:type="auto"/>
            <w:hideMark/>
          </w:tcPr>
          <w:p w14:paraId="1E7882D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0.0046</w:t>
            </w:r>
          </w:p>
        </w:tc>
      </w:tr>
      <w:tr w:rsidR="00A62A93" w:rsidRPr="00A62A93" w14:paraId="03E19898" w14:textId="77777777" w:rsidTr="0052793E">
        <w:tc>
          <w:tcPr>
            <w:tcW w:w="0" w:type="auto"/>
            <w:hideMark/>
          </w:tcPr>
          <w:p w14:paraId="71657A5B" w14:textId="0827549C"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Age (years)</w:t>
            </w:r>
          </w:p>
        </w:tc>
        <w:tc>
          <w:tcPr>
            <w:tcW w:w="0" w:type="auto"/>
            <w:hideMark/>
          </w:tcPr>
          <w:p w14:paraId="5D13E54D"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 </w:t>
            </w:r>
          </w:p>
        </w:tc>
        <w:tc>
          <w:tcPr>
            <w:tcW w:w="656" w:type="dxa"/>
            <w:hideMark/>
          </w:tcPr>
          <w:p w14:paraId="31FF3A8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27747681"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0.0151</w:t>
            </w:r>
          </w:p>
        </w:tc>
        <w:tc>
          <w:tcPr>
            <w:tcW w:w="0" w:type="auto"/>
            <w:hideMark/>
          </w:tcPr>
          <w:p w14:paraId="39F2EE35"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0.0184</w:t>
            </w:r>
          </w:p>
        </w:tc>
        <w:tc>
          <w:tcPr>
            <w:tcW w:w="0" w:type="auto"/>
            <w:hideMark/>
          </w:tcPr>
          <w:p w14:paraId="37A93BB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0.6751</w:t>
            </w:r>
          </w:p>
        </w:tc>
        <w:tc>
          <w:tcPr>
            <w:tcW w:w="0" w:type="auto"/>
            <w:hideMark/>
          </w:tcPr>
          <w:p w14:paraId="726410B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0.4113</w:t>
            </w:r>
          </w:p>
        </w:tc>
      </w:tr>
      <w:tr w:rsidR="00A62A93" w:rsidRPr="00A62A93" w14:paraId="0D6D91C2" w14:textId="77777777" w:rsidTr="0052793E">
        <w:tc>
          <w:tcPr>
            <w:tcW w:w="0" w:type="auto"/>
            <w:hideMark/>
          </w:tcPr>
          <w:p w14:paraId="00A7B28C" w14:textId="60A46604"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Gender</w:t>
            </w:r>
          </w:p>
        </w:tc>
        <w:tc>
          <w:tcPr>
            <w:tcW w:w="0" w:type="auto"/>
            <w:hideMark/>
          </w:tcPr>
          <w:p w14:paraId="3C796898"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female</w:t>
            </w:r>
          </w:p>
        </w:tc>
        <w:tc>
          <w:tcPr>
            <w:tcW w:w="656" w:type="dxa"/>
            <w:hideMark/>
          </w:tcPr>
          <w:p w14:paraId="772C342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75D8ED7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-0.1470</w:t>
            </w:r>
          </w:p>
        </w:tc>
        <w:tc>
          <w:tcPr>
            <w:tcW w:w="0" w:type="auto"/>
            <w:hideMark/>
          </w:tcPr>
          <w:p w14:paraId="1E1BDF68"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0.2568</w:t>
            </w:r>
          </w:p>
        </w:tc>
        <w:tc>
          <w:tcPr>
            <w:tcW w:w="0" w:type="auto"/>
            <w:hideMark/>
          </w:tcPr>
          <w:p w14:paraId="2E564A29"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0.3276</w:t>
            </w:r>
          </w:p>
        </w:tc>
        <w:tc>
          <w:tcPr>
            <w:tcW w:w="0" w:type="auto"/>
            <w:hideMark/>
          </w:tcPr>
          <w:p w14:paraId="3F67D545"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0.5671</w:t>
            </w:r>
          </w:p>
        </w:tc>
      </w:tr>
      <w:tr w:rsidR="00A62A93" w:rsidRPr="00A62A93" w14:paraId="5E80BA01" w14:textId="77777777" w:rsidTr="0052793E">
        <w:tc>
          <w:tcPr>
            <w:tcW w:w="0" w:type="auto"/>
            <w:hideMark/>
          </w:tcPr>
          <w:p w14:paraId="3F7D8336" w14:textId="2FF70945"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Number of previous lines of therapy</w:t>
            </w:r>
          </w:p>
        </w:tc>
        <w:tc>
          <w:tcPr>
            <w:tcW w:w="0" w:type="auto"/>
            <w:hideMark/>
          </w:tcPr>
          <w:p w14:paraId="4D1F9040"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&lt;=2</w:t>
            </w:r>
          </w:p>
        </w:tc>
        <w:tc>
          <w:tcPr>
            <w:tcW w:w="656" w:type="dxa"/>
            <w:hideMark/>
          </w:tcPr>
          <w:p w14:paraId="103B165F"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45D5E2F9"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-0.1471</w:t>
            </w:r>
          </w:p>
        </w:tc>
        <w:tc>
          <w:tcPr>
            <w:tcW w:w="0" w:type="auto"/>
            <w:hideMark/>
          </w:tcPr>
          <w:p w14:paraId="39714798"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0.2657</w:t>
            </w:r>
          </w:p>
        </w:tc>
        <w:tc>
          <w:tcPr>
            <w:tcW w:w="0" w:type="auto"/>
            <w:hideMark/>
          </w:tcPr>
          <w:p w14:paraId="49D46397"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0.3065</w:t>
            </w:r>
          </w:p>
        </w:tc>
        <w:tc>
          <w:tcPr>
            <w:tcW w:w="0" w:type="auto"/>
            <w:hideMark/>
          </w:tcPr>
          <w:p w14:paraId="73FD7BBB"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0.5798</w:t>
            </w:r>
          </w:p>
        </w:tc>
      </w:tr>
      <w:tr w:rsidR="00A62A93" w:rsidRPr="00A62A93" w14:paraId="3B97A7EB" w14:textId="77777777" w:rsidTr="001A3E30">
        <w:tc>
          <w:tcPr>
            <w:tcW w:w="0" w:type="auto"/>
            <w:vMerge w:val="restart"/>
            <w:hideMark/>
          </w:tcPr>
          <w:p w14:paraId="0B6CA8FC" w14:textId="3BE3864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Tumor Location</w:t>
            </w:r>
          </w:p>
        </w:tc>
        <w:tc>
          <w:tcPr>
            <w:tcW w:w="0" w:type="auto"/>
            <w:hideMark/>
          </w:tcPr>
          <w:p w14:paraId="629B7F3F"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Bone/Soft tissue</w:t>
            </w:r>
          </w:p>
        </w:tc>
        <w:tc>
          <w:tcPr>
            <w:tcW w:w="656" w:type="dxa"/>
            <w:hideMark/>
          </w:tcPr>
          <w:p w14:paraId="3CFFF44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424A5754"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0.6372</w:t>
            </w:r>
          </w:p>
        </w:tc>
        <w:tc>
          <w:tcPr>
            <w:tcW w:w="0" w:type="auto"/>
            <w:hideMark/>
          </w:tcPr>
          <w:p w14:paraId="390509B5"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0.9407</w:t>
            </w:r>
          </w:p>
        </w:tc>
        <w:tc>
          <w:tcPr>
            <w:tcW w:w="0" w:type="auto"/>
            <w:hideMark/>
          </w:tcPr>
          <w:p w14:paraId="11523694"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0.4589</w:t>
            </w:r>
          </w:p>
        </w:tc>
        <w:tc>
          <w:tcPr>
            <w:tcW w:w="0" w:type="auto"/>
            <w:hideMark/>
          </w:tcPr>
          <w:p w14:paraId="1A048CBB"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0.4982</w:t>
            </w:r>
          </w:p>
        </w:tc>
      </w:tr>
      <w:tr w:rsidR="00A62A93" w:rsidRPr="00A62A93" w14:paraId="72DA972B" w14:textId="77777777" w:rsidTr="001A3E30">
        <w:tc>
          <w:tcPr>
            <w:tcW w:w="0" w:type="auto"/>
            <w:vMerge/>
          </w:tcPr>
          <w:p w14:paraId="4411AEDF" w14:textId="12D5C1A3"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756E8C4E"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Breast</w:t>
            </w:r>
          </w:p>
        </w:tc>
        <w:tc>
          <w:tcPr>
            <w:tcW w:w="656" w:type="dxa"/>
            <w:hideMark/>
          </w:tcPr>
          <w:p w14:paraId="630254A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6B75D0F9"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0.4063</w:t>
            </w:r>
          </w:p>
        </w:tc>
        <w:tc>
          <w:tcPr>
            <w:tcW w:w="0" w:type="auto"/>
            <w:hideMark/>
          </w:tcPr>
          <w:p w14:paraId="21DEBF8B"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0.5788</w:t>
            </w:r>
          </w:p>
        </w:tc>
        <w:tc>
          <w:tcPr>
            <w:tcW w:w="0" w:type="auto"/>
            <w:hideMark/>
          </w:tcPr>
          <w:p w14:paraId="7966FE4D"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0.4929</w:t>
            </w:r>
          </w:p>
        </w:tc>
        <w:tc>
          <w:tcPr>
            <w:tcW w:w="0" w:type="auto"/>
            <w:hideMark/>
          </w:tcPr>
          <w:p w14:paraId="7F36C2C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0.4826</w:t>
            </w:r>
          </w:p>
        </w:tc>
      </w:tr>
      <w:tr w:rsidR="00A62A93" w:rsidRPr="00A62A93" w14:paraId="51F6BAEA" w14:textId="77777777" w:rsidTr="001A3E30">
        <w:tc>
          <w:tcPr>
            <w:tcW w:w="0" w:type="auto"/>
            <w:vMerge/>
          </w:tcPr>
          <w:p w14:paraId="46E62EDA" w14:textId="2398E8C0"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07A04022"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Colorectum</w:t>
            </w:r>
          </w:p>
        </w:tc>
        <w:tc>
          <w:tcPr>
            <w:tcW w:w="656" w:type="dxa"/>
            <w:hideMark/>
          </w:tcPr>
          <w:p w14:paraId="21A3AC8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1F1DB891"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1.3375</w:t>
            </w:r>
          </w:p>
        </w:tc>
        <w:tc>
          <w:tcPr>
            <w:tcW w:w="0" w:type="auto"/>
            <w:hideMark/>
          </w:tcPr>
          <w:p w14:paraId="523E552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0.9308</w:t>
            </w:r>
          </w:p>
        </w:tc>
        <w:tc>
          <w:tcPr>
            <w:tcW w:w="0" w:type="auto"/>
            <w:hideMark/>
          </w:tcPr>
          <w:p w14:paraId="3C54FDFA"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2.0646</w:t>
            </w:r>
          </w:p>
        </w:tc>
        <w:tc>
          <w:tcPr>
            <w:tcW w:w="0" w:type="auto"/>
            <w:hideMark/>
          </w:tcPr>
          <w:p w14:paraId="23A026A1"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0.1508</w:t>
            </w:r>
          </w:p>
        </w:tc>
      </w:tr>
      <w:tr w:rsidR="00A62A93" w:rsidRPr="00A62A93" w14:paraId="023AE0A7" w14:textId="77777777" w:rsidTr="001A3E30">
        <w:tc>
          <w:tcPr>
            <w:tcW w:w="0" w:type="auto"/>
            <w:vMerge/>
          </w:tcPr>
          <w:p w14:paraId="016D8757" w14:textId="79610187"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61EDD066"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Head and neck</w:t>
            </w:r>
          </w:p>
        </w:tc>
        <w:tc>
          <w:tcPr>
            <w:tcW w:w="656" w:type="dxa"/>
            <w:hideMark/>
          </w:tcPr>
          <w:p w14:paraId="47711BB1"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59401EC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-0.7051</w:t>
            </w:r>
          </w:p>
        </w:tc>
        <w:tc>
          <w:tcPr>
            <w:tcW w:w="0" w:type="auto"/>
            <w:hideMark/>
          </w:tcPr>
          <w:p w14:paraId="0BEAA5F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0.9534</w:t>
            </w:r>
          </w:p>
        </w:tc>
        <w:tc>
          <w:tcPr>
            <w:tcW w:w="0" w:type="auto"/>
            <w:hideMark/>
          </w:tcPr>
          <w:p w14:paraId="43ECF7FA"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0.5470</w:t>
            </w:r>
          </w:p>
        </w:tc>
        <w:tc>
          <w:tcPr>
            <w:tcW w:w="0" w:type="auto"/>
            <w:hideMark/>
          </w:tcPr>
          <w:p w14:paraId="74F1FB19"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0.4596</w:t>
            </w:r>
          </w:p>
        </w:tc>
      </w:tr>
      <w:tr w:rsidR="00A62A93" w:rsidRPr="00A62A93" w14:paraId="198846C7" w14:textId="77777777" w:rsidTr="001A3E30">
        <w:tc>
          <w:tcPr>
            <w:tcW w:w="0" w:type="auto"/>
            <w:vMerge/>
          </w:tcPr>
          <w:p w14:paraId="27C90FCE" w14:textId="68271405"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677020F6"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Lung</w:t>
            </w:r>
          </w:p>
        </w:tc>
        <w:tc>
          <w:tcPr>
            <w:tcW w:w="656" w:type="dxa"/>
            <w:hideMark/>
          </w:tcPr>
          <w:p w14:paraId="3E55E2A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7FE46D6A"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-0.4339</w:t>
            </w:r>
          </w:p>
        </w:tc>
        <w:tc>
          <w:tcPr>
            <w:tcW w:w="0" w:type="auto"/>
            <w:hideMark/>
          </w:tcPr>
          <w:p w14:paraId="7946726A"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0.5296</w:t>
            </w:r>
          </w:p>
        </w:tc>
        <w:tc>
          <w:tcPr>
            <w:tcW w:w="0" w:type="auto"/>
            <w:hideMark/>
          </w:tcPr>
          <w:p w14:paraId="1EA056E7"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0.6711</w:t>
            </w:r>
          </w:p>
        </w:tc>
        <w:tc>
          <w:tcPr>
            <w:tcW w:w="0" w:type="auto"/>
            <w:hideMark/>
          </w:tcPr>
          <w:p w14:paraId="0832A248"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0.4127</w:t>
            </w:r>
          </w:p>
        </w:tc>
      </w:tr>
      <w:tr w:rsidR="00A62A93" w:rsidRPr="00A62A93" w14:paraId="284CE804" w14:textId="77777777" w:rsidTr="001A3E30">
        <w:tc>
          <w:tcPr>
            <w:tcW w:w="0" w:type="auto"/>
            <w:vMerge/>
          </w:tcPr>
          <w:p w14:paraId="1C0FF0A0" w14:textId="31D35DBA"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2A8EE3AC"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Pancreas</w:t>
            </w:r>
          </w:p>
        </w:tc>
        <w:tc>
          <w:tcPr>
            <w:tcW w:w="656" w:type="dxa"/>
            <w:hideMark/>
          </w:tcPr>
          <w:p w14:paraId="75C8BDE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312B4009"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-0.8595</w:t>
            </w:r>
          </w:p>
        </w:tc>
        <w:tc>
          <w:tcPr>
            <w:tcW w:w="0" w:type="auto"/>
            <w:hideMark/>
          </w:tcPr>
          <w:p w14:paraId="6344546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0.6975</w:t>
            </w:r>
          </w:p>
        </w:tc>
        <w:tc>
          <w:tcPr>
            <w:tcW w:w="0" w:type="auto"/>
            <w:hideMark/>
          </w:tcPr>
          <w:p w14:paraId="4F663FD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1.5184</w:t>
            </w:r>
          </w:p>
        </w:tc>
        <w:tc>
          <w:tcPr>
            <w:tcW w:w="0" w:type="auto"/>
            <w:hideMark/>
          </w:tcPr>
          <w:p w14:paraId="20AD02B0"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0.2179</w:t>
            </w:r>
          </w:p>
        </w:tc>
      </w:tr>
      <w:tr w:rsidR="00A62A93" w:rsidRPr="00A62A93" w14:paraId="007B54E6" w14:textId="77777777" w:rsidTr="001A3E30">
        <w:tc>
          <w:tcPr>
            <w:tcW w:w="0" w:type="auto"/>
            <w:vMerge/>
          </w:tcPr>
          <w:p w14:paraId="296D9F45" w14:textId="5EE589EF"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6D83EE49"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Prostate</w:t>
            </w:r>
          </w:p>
        </w:tc>
        <w:tc>
          <w:tcPr>
            <w:tcW w:w="656" w:type="dxa"/>
            <w:hideMark/>
          </w:tcPr>
          <w:p w14:paraId="70F8504D"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012D9FE0"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-0.3482</w:t>
            </w:r>
          </w:p>
        </w:tc>
        <w:tc>
          <w:tcPr>
            <w:tcW w:w="0" w:type="auto"/>
            <w:hideMark/>
          </w:tcPr>
          <w:p w14:paraId="4E5AF844"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0.6745</w:t>
            </w:r>
          </w:p>
        </w:tc>
        <w:tc>
          <w:tcPr>
            <w:tcW w:w="0" w:type="auto"/>
            <w:hideMark/>
          </w:tcPr>
          <w:p w14:paraId="12F322C5"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0.2666</w:t>
            </w:r>
          </w:p>
        </w:tc>
        <w:tc>
          <w:tcPr>
            <w:tcW w:w="0" w:type="auto"/>
            <w:hideMark/>
          </w:tcPr>
          <w:p w14:paraId="1489AB3F"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0.6057</w:t>
            </w:r>
          </w:p>
        </w:tc>
      </w:tr>
      <w:tr w:rsidR="00A62A93" w:rsidRPr="00A62A93" w14:paraId="0F8CB825" w14:textId="77777777" w:rsidTr="001A3E30">
        <w:tc>
          <w:tcPr>
            <w:tcW w:w="0" w:type="auto"/>
            <w:vMerge/>
          </w:tcPr>
          <w:p w14:paraId="1674BA33" w14:textId="2300A353"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1717E450"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Skin</w:t>
            </w:r>
          </w:p>
        </w:tc>
        <w:tc>
          <w:tcPr>
            <w:tcW w:w="656" w:type="dxa"/>
            <w:hideMark/>
          </w:tcPr>
          <w:p w14:paraId="7FEED11D"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07D9446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-0.2089</w:t>
            </w:r>
          </w:p>
        </w:tc>
        <w:tc>
          <w:tcPr>
            <w:tcW w:w="0" w:type="auto"/>
            <w:hideMark/>
          </w:tcPr>
          <w:p w14:paraId="3522E7A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0.5412</w:t>
            </w:r>
          </w:p>
        </w:tc>
        <w:tc>
          <w:tcPr>
            <w:tcW w:w="0" w:type="auto"/>
            <w:hideMark/>
          </w:tcPr>
          <w:p w14:paraId="171D0A1F"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0.1490</w:t>
            </w:r>
          </w:p>
        </w:tc>
        <w:tc>
          <w:tcPr>
            <w:tcW w:w="0" w:type="auto"/>
            <w:hideMark/>
          </w:tcPr>
          <w:p w14:paraId="5019F9B0"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0.6995</w:t>
            </w:r>
          </w:p>
        </w:tc>
      </w:tr>
      <w:tr w:rsidR="00A62A93" w:rsidRPr="00A62A93" w14:paraId="36B88B37" w14:textId="77777777" w:rsidTr="00AC4091">
        <w:tc>
          <w:tcPr>
            <w:tcW w:w="0" w:type="auto"/>
            <w:vMerge w:val="restart"/>
            <w:hideMark/>
          </w:tcPr>
          <w:p w14:paraId="248129CD" w14:textId="5F99682C"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Year of biopsy</w:t>
            </w:r>
          </w:p>
        </w:tc>
        <w:tc>
          <w:tcPr>
            <w:tcW w:w="0" w:type="auto"/>
            <w:hideMark/>
          </w:tcPr>
          <w:p w14:paraId="0A2D6675"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2015</w:t>
            </w:r>
          </w:p>
        </w:tc>
        <w:tc>
          <w:tcPr>
            <w:tcW w:w="656" w:type="dxa"/>
            <w:hideMark/>
          </w:tcPr>
          <w:p w14:paraId="0D6A394A"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3F24928A"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-0.3095</w:t>
            </w:r>
          </w:p>
        </w:tc>
        <w:tc>
          <w:tcPr>
            <w:tcW w:w="0" w:type="auto"/>
            <w:hideMark/>
          </w:tcPr>
          <w:p w14:paraId="79169CFC"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0.9390</w:t>
            </w:r>
          </w:p>
        </w:tc>
        <w:tc>
          <w:tcPr>
            <w:tcW w:w="0" w:type="auto"/>
            <w:hideMark/>
          </w:tcPr>
          <w:p w14:paraId="73915C1D"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0.1086</w:t>
            </w:r>
          </w:p>
        </w:tc>
        <w:tc>
          <w:tcPr>
            <w:tcW w:w="0" w:type="auto"/>
            <w:hideMark/>
          </w:tcPr>
          <w:p w14:paraId="2A87CC6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0.7417</w:t>
            </w:r>
          </w:p>
        </w:tc>
      </w:tr>
      <w:tr w:rsidR="00A62A93" w:rsidRPr="00A62A93" w14:paraId="6C682C45" w14:textId="77777777" w:rsidTr="00AC4091">
        <w:tc>
          <w:tcPr>
            <w:tcW w:w="0" w:type="auto"/>
            <w:vMerge/>
            <w:hideMark/>
          </w:tcPr>
          <w:p w14:paraId="60C19EFC" w14:textId="0BD98B16"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7EFD19DC"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2016</w:t>
            </w:r>
          </w:p>
        </w:tc>
        <w:tc>
          <w:tcPr>
            <w:tcW w:w="656" w:type="dxa"/>
            <w:hideMark/>
          </w:tcPr>
          <w:p w14:paraId="065D63F5"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noWrap/>
            <w:hideMark/>
          </w:tcPr>
          <w:p w14:paraId="47D0611B"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-0.2650</w:t>
            </w:r>
          </w:p>
        </w:tc>
        <w:tc>
          <w:tcPr>
            <w:tcW w:w="0" w:type="auto"/>
            <w:hideMark/>
          </w:tcPr>
          <w:p w14:paraId="202A1E01"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0.4999</w:t>
            </w:r>
          </w:p>
        </w:tc>
        <w:tc>
          <w:tcPr>
            <w:tcW w:w="0" w:type="auto"/>
            <w:hideMark/>
          </w:tcPr>
          <w:p w14:paraId="0ACDD400"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0.2810</w:t>
            </w:r>
          </w:p>
        </w:tc>
        <w:tc>
          <w:tcPr>
            <w:tcW w:w="0" w:type="auto"/>
            <w:hideMark/>
          </w:tcPr>
          <w:p w14:paraId="154AA9F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0.5960</w:t>
            </w:r>
          </w:p>
        </w:tc>
      </w:tr>
      <w:tr w:rsidR="00A62A93" w:rsidRPr="00A62A93" w14:paraId="60EB31D9" w14:textId="77777777" w:rsidTr="00AC4091">
        <w:tc>
          <w:tcPr>
            <w:tcW w:w="0" w:type="auto"/>
            <w:vMerge/>
          </w:tcPr>
          <w:p w14:paraId="73773957" w14:textId="3109A89B"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3FDFBC8F"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2017</w:t>
            </w:r>
          </w:p>
        </w:tc>
        <w:tc>
          <w:tcPr>
            <w:tcW w:w="656" w:type="dxa"/>
            <w:hideMark/>
          </w:tcPr>
          <w:p w14:paraId="2793A78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668FB173"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0.3201</w:t>
            </w:r>
          </w:p>
        </w:tc>
        <w:tc>
          <w:tcPr>
            <w:tcW w:w="0" w:type="auto"/>
            <w:hideMark/>
          </w:tcPr>
          <w:p w14:paraId="319771D4"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0.4505</w:t>
            </w:r>
          </w:p>
        </w:tc>
        <w:tc>
          <w:tcPr>
            <w:tcW w:w="0" w:type="auto"/>
            <w:hideMark/>
          </w:tcPr>
          <w:p w14:paraId="19F69ED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0.5048</w:t>
            </w:r>
          </w:p>
        </w:tc>
        <w:tc>
          <w:tcPr>
            <w:tcW w:w="0" w:type="auto"/>
            <w:hideMark/>
          </w:tcPr>
          <w:p w14:paraId="253798BC"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0.4774</w:t>
            </w:r>
          </w:p>
        </w:tc>
      </w:tr>
      <w:tr w:rsidR="00A62A93" w:rsidRPr="00A62A93" w14:paraId="3BF32D41" w14:textId="77777777" w:rsidTr="00AC4091">
        <w:tc>
          <w:tcPr>
            <w:tcW w:w="0" w:type="auto"/>
            <w:vMerge/>
          </w:tcPr>
          <w:p w14:paraId="39E42B99" w14:textId="41559AF6"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0169574A"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2018</w:t>
            </w:r>
          </w:p>
        </w:tc>
        <w:tc>
          <w:tcPr>
            <w:tcW w:w="656" w:type="dxa"/>
            <w:hideMark/>
          </w:tcPr>
          <w:p w14:paraId="453825C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160D5E38"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0.7120</w:t>
            </w:r>
          </w:p>
        </w:tc>
        <w:tc>
          <w:tcPr>
            <w:tcW w:w="0" w:type="auto"/>
            <w:hideMark/>
          </w:tcPr>
          <w:p w14:paraId="19E43C8C"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0.5193</w:t>
            </w:r>
          </w:p>
        </w:tc>
        <w:tc>
          <w:tcPr>
            <w:tcW w:w="0" w:type="auto"/>
            <w:hideMark/>
          </w:tcPr>
          <w:p w14:paraId="63F39528"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1.8799</w:t>
            </w:r>
          </w:p>
        </w:tc>
        <w:tc>
          <w:tcPr>
            <w:tcW w:w="0" w:type="auto"/>
            <w:hideMark/>
          </w:tcPr>
          <w:p w14:paraId="12AE189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0.1703</w:t>
            </w:r>
          </w:p>
        </w:tc>
      </w:tr>
      <w:tr w:rsidR="00A62A93" w:rsidRPr="00A62A93" w14:paraId="4B27E5FF" w14:textId="77777777" w:rsidTr="00AC4091">
        <w:tc>
          <w:tcPr>
            <w:tcW w:w="0" w:type="auto"/>
            <w:vMerge/>
          </w:tcPr>
          <w:p w14:paraId="7B1BF7DE" w14:textId="5708C437"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7B00F702"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2019</w:t>
            </w:r>
          </w:p>
        </w:tc>
        <w:tc>
          <w:tcPr>
            <w:tcW w:w="656" w:type="dxa"/>
            <w:hideMark/>
          </w:tcPr>
          <w:p w14:paraId="77B571E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06DEDCC6"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0.5168</w:t>
            </w:r>
          </w:p>
        </w:tc>
        <w:tc>
          <w:tcPr>
            <w:tcW w:w="0" w:type="auto"/>
            <w:hideMark/>
          </w:tcPr>
          <w:p w14:paraId="2EC83A2C"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0.7261</w:t>
            </w:r>
          </w:p>
        </w:tc>
        <w:tc>
          <w:tcPr>
            <w:tcW w:w="0" w:type="auto"/>
            <w:hideMark/>
          </w:tcPr>
          <w:p w14:paraId="526C8432"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0.5064</w:t>
            </w:r>
          </w:p>
        </w:tc>
        <w:tc>
          <w:tcPr>
            <w:tcW w:w="0" w:type="auto"/>
            <w:hideMark/>
          </w:tcPr>
          <w:p w14:paraId="281866A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0.4767</w:t>
            </w:r>
          </w:p>
        </w:tc>
      </w:tr>
      <w:tr w:rsidR="00A62A93" w:rsidRPr="00A62A93" w14:paraId="4A4D2F73" w14:textId="77777777" w:rsidTr="00AC4091">
        <w:tc>
          <w:tcPr>
            <w:tcW w:w="0" w:type="auto"/>
            <w:vMerge/>
          </w:tcPr>
          <w:p w14:paraId="54AF37BC" w14:textId="311C1AFB" w:rsidR="00A62A93" w:rsidRPr="00A62A93" w:rsidRDefault="00A62A93" w:rsidP="00A62A93">
            <w:pPr>
              <w:rPr>
                <w:rFonts w:ascii="Times New Roman" w:eastAsia="Times New Roman" w:hAnsi="Times New Roman" w:cs="Times New Roman"/>
                <w:b/>
                <w:bCs/>
                <w:sz w:val="24"/>
                <w:szCs w:val="24"/>
              </w:rPr>
            </w:pPr>
          </w:p>
        </w:tc>
        <w:tc>
          <w:tcPr>
            <w:tcW w:w="0" w:type="auto"/>
            <w:hideMark/>
          </w:tcPr>
          <w:p w14:paraId="60FA07CE" w14:textId="77777777" w:rsidR="00A62A93" w:rsidRPr="00A62A93" w:rsidRDefault="00A62A93" w:rsidP="00A62A93">
            <w:pPr>
              <w:rPr>
                <w:rFonts w:ascii="Times New Roman" w:eastAsia="Times New Roman" w:hAnsi="Times New Roman" w:cs="Times New Roman"/>
                <w:b/>
                <w:bCs/>
                <w:sz w:val="24"/>
                <w:szCs w:val="24"/>
              </w:rPr>
            </w:pPr>
            <w:r w:rsidRPr="00A62A93">
              <w:rPr>
                <w:rFonts w:ascii="Times New Roman" w:eastAsia="Times New Roman" w:hAnsi="Times New Roman" w:cs="Times New Roman"/>
                <w:b/>
                <w:bCs/>
                <w:sz w:val="24"/>
                <w:szCs w:val="24"/>
              </w:rPr>
              <w:t>2020</w:t>
            </w:r>
          </w:p>
        </w:tc>
        <w:tc>
          <w:tcPr>
            <w:tcW w:w="656" w:type="dxa"/>
            <w:hideMark/>
          </w:tcPr>
          <w:p w14:paraId="6B8E189F"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w:t>
            </w:r>
          </w:p>
        </w:tc>
        <w:tc>
          <w:tcPr>
            <w:tcW w:w="0" w:type="auto"/>
            <w:hideMark/>
          </w:tcPr>
          <w:p w14:paraId="45537B7B"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0.0326</w:t>
            </w:r>
          </w:p>
        </w:tc>
        <w:tc>
          <w:tcPr>
            <w:tcW w:w="0" w:type="auto"/>
            <w:hideMark/>
          </w:tcPr>
          <w:p w14:paraId="2EB4F0EE"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1.0420</w:t>
            </w:r>
          </w:p>
        </w:tc>
        <w:tc>
          <w:tcPr>
            <w:tcW w:w="0" w:type="auto"/>
            <w:hideMark/>
          </w:tcPr>
          <w:p w14:paraId="6E8BACBB"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0.0010</w:t>
            </w:r>
          </w:p>
        </w:tc>
        <w:tc>
          <w:tcPr>
            <w:tcW w:w="0" w:type="auto"/>
            <w:hideMark/>
          </w:tcPr>
          <w:p w14:paraId="7F6E6CB4" w14:textId="77777777" w:rsidR="00A62A93" w:rsidRPr="00A62A93" w:rsidRDefault="00A62A93" w:rsidP="00A62A93">
            <w:pPr>
              <w:jc w:val="right"/>
              <w:rPr>
                <w:rFonts w:ascii="Times New Roman" w:eastAsia="Times New Roman" w:hAnsi="Times New Roman" w:cs="Times New Roman"/>
                <w:sz w:val="24"/>
                <w:szCs w:val="24"/>
              </w:rPr>
            </w:pPr>
            <w:r w:rsidRPr="00A62A93">
              <w:rPr>
                <w:rFonts w:ascii="Times New Roman" w:eastAsia="Times New Roman" w:hAnsi="Times New Roman" w:cs="Times New Roman"/>
                <w:sz w:val="24"/>
                <w:szCs w:val="24"/>
              </w:rPr>
              <w:t>0.9751</w:t>
            </w:r>
          </w:p>
        </w:tc>
      </w:tr>
    </w:tbl>
    <w:p w14:paraId="2D79C3AF" w14:textId="77777777" w:rsidR="00A62A93" w:rsidRDefault="00A62A93" w:rsidP="006F4189">
      <w:pPr>
        <w:spacing w:line="360" w:lineRule="auto"/>
        <w:jc w:val="both"/>
        <w:rPr>
          <w:rFonts w:ascii="Times New Roman" w:hAnsi="Times New Roman" w:cs="Times New Roman"/>
          <w:lang w:val="en-US"/>
        </w:rPr>
      </w:pPr>
    </w:p>
    <w:p w14:paraId="19F074C5" w14:textId="77777777" w:rsidR="00A62A93" w:rsidRDefault="00A62A93" w:rsidP="006F4189">
      <w:pPr>
        <w:spacing w:line="360" w:lineRule="auto"/>
        <w:jc w:val="both"/>
        <w:rPr>
          <w:rFonts w:ascii="Times New Roman" w:hAnsi="Times New Roman" w:cs="Times New Roman"/>
          <w:lang w:val="en-US"/>
        </w:rPr>
      </w:pPr>
    </w:p>
    <w:p w14:paraId="77B21BAB" w14:textId="77777777" w:rsidR="00A62A93" w:rsidRDefault="00A62A93" w:rsidP="006F4189">
      <w:pPr>
        <w:spacing w:line="360" w:lineRule="auto"/>
        <w:jc w:val="both"/>
        <w:rPr>
          <w:rFonts w:ascii="Times New Roman" w:hAnsi="Times New Roman" w:cs="Times New Roman"/>
          <w:lang w:val="en-US"/>
        </w:rPr>
      </w:pPr>
    </w:p>
    <w:p w14:paraId="702113DB" w14:textId="77777777" w:rsidR="00366CE4" w:rsidRDefault="00366CE4" w:rsidP="006F4189">
      <w:pPr>
        <w:spacing w:line="360" w:lineRule="auto"/>
        <w:jc w:val="both"/>
        <w:rPr>
          <w:rFonts w:ascii="Times New Roman" w:hAnsi="Times New Roman" w:cs="Times New Roman"/>
          <w:lang w:val="en-US"/>
        </w:rPr>
      </w:pPr>
    </w:p>
    <w:p w14:paraId="37145567" w14:textId="1A4A5B0D" w:rsidR="009630F1" w:rsidRPr="006F4189" w:rsidRDefault="0032145F" w:rsidP="009630F1">
      <w:pPr>
        <w:pStyle w:val="Heading1"/>
        <w:rPr>
          <w:rFonts w:ascii="Times New Roman" w:hAnsi="Times New Roman" w:cs="Times New Roman"/>
          <w:b/>
          <w:bCs/>
          <w:color w:val="000000" w:themeColor="text1"/>
          <w:sz w:val="22"/>
          <w:szCs w:val="22"/>
          <w:lang w:val="en-US"/>
        </w:rPr>
      </w:pPr>
      <w:r>
        <w:rPr>
          <w:rFonts w:ascii="Times New Roman" w:hAnsi="Times New Roman" w:cs="Times New Roman"/>
          <w:b/>
          <w:bCs/>
          <w:color w:val="000000" w:themeColor="text1"/>
          <w:sz w:val="22"/>
          <w:szCs w:val="22"/>
          <w:lang w:val="en-US"/>
        </w:rPr>
        <w:t>S</w:t>
      </w:r>
      <w:r w:rsidR="000A7B01" w:rsidRPr="006F4189">
        <w:rPr>
          <w:rFonts w:ascii="Times New Roman" w:hAnsi="Times New Roman" w:cs="Times New Roman"/>
          <w:b/>
          <w:bCs/>
          <w:color w:val="000000" w:themeColor="text1"/>
          <w:sz w:val="22"/>
          <w:szCs w:val="22"/>
          <w:lang w:val="en-US"/>
        </w:rPr>
        <w:t>2</w:t>
      </w:r>
      <w:r w:rsidR="00EF1B9F" w:rsidRPr="006F4189">
        <w:rPr>
          <w:rFonts w:ascii="Times New Roman" w:hAnsi="Times New Roman" w:cs="Times New Roman"/>
          <w:b/>
          <w:bCs/>
          <w:color w:val="000000" w:themeColor="text1"/>
          <w:sz w:val="22"/>
          <w:szCs w:val="22"/>
          <w:lang w:val="en-US"/>
        </w:rPr>
        <w:t xml:space="preserve"> </w:t>
      </w:r>
      <w:r w:rsidR="009630F1" w:rsidRPr="006F4189">
        <w:rPr>
          <w:rFonts w:ascii="Times New Roman" w:hAnsi="Times New Roman" w:cs="Times New Roman"/>
          <w:b/>
          <w:bCs/>
          <w:color w:val="000000" w:themeColor="text1"/>
          <w:sz w:val="22"/>
          <w:szCs w:val="22"/>
          <w:lang w:val="en-US"/>
        </w:rPr>
        <w:t xml:space="preserve">– Details </w:t>
      </w:r>
      <w:r w:rsidR="001B06F8" w:rsidRPr="006F4189">
        <w:rPr>
          <w:rFonts w:ascii="Times New Roman" w:hAnsi="Times New Roman" w:cs="Times New Roman"/>
          <w:b/>
          <w:bCs/>
          <w:color w:val="000000" w:themeColor="text1"/>
          <w:sz w:val="22"/>
          <w:szCs w:val="22"/>
          <w:lang w:val="en-US"/>
        </w:rPr>
        <w:t>Analysis of Credibility method</w:t>
      </w:r>
    </w:p>
    <w:p w14:paraId="2444A576" w14:textId="77777777" w:rsidR="00AC7DA7" w:rsidRPr="006F4189" w:rsidRDefault="00AC7DA7" w:rsidP="003B7CC2">
      <w:pPr>
        <w:rPr>
          <w:rFonts w:ascii="Times New Roman" w:hAnsi="Times New Roman" w:cs="Times New Roman"/>
          <w:lang w:val="en-US"/>
        </w:rPr>
      </w:pPr>
    </w:p>
    <w:p w14:paraId="6739F0F0" w14:textId="221B3FB1" w:rsidR="003B7CC2" w:rsidRPr="006F4189" w:rsidRDefault="003B7CC2" w:rsidP="006F4189">
      <w:pPr>
        <w:spacing w:line="360" w:lineRule="auto"/>
        <w:rPr>
          <w:rFonts w:ascii="Times New Roman" w:hAnsi="Times New Roman" w:cs="Times New Roman"/>
        </w:rPr>
      </w:pPr>
      <w:r w:rsidRPr="006F4189">
        <w:rPr>
          <w:rFonts w:ascii="Times New Roman" w:hAnsi="Times New Roman" w:cs="Times New Roman"/>
        </w:rPr>
        <w:t>Here we describe the analysis of credibility conducted on the survival estimate (HR) found in the present study. According to Matthews 2018</w:t>
      </w:r>
      <w:r w:rsidR="0098043D" w:rsidRPr="006F4189">
        <w:rPr>
          <w:rFonts w:ascii="Times New Roman" w:hAnsi="Times New Roman" w:cs="Times New Roman"/>
        </w:rPr>
        <w:t xml:space="preserve"> </w:t>
      </w:r>
      <w:r w:rsidR="00935DB1" w:rsidRPr="006F4189">
        <w:rPr>
          <w:rFonts w:ascii="Times New Roman" w:hAnsi="Times New Roman" w:cs="Times New Roman"/>
        </w:rPr>
        <w:fldChar w:fldCharType="begin"/>
      </w:r>
      <w:r w:rsidR="00935DB1" w:rsidRPr="006F4189">
        <w:rPr>
          <w:rFonts w:ascii="Times New Roman" w:hAnsi="Times New Roman" w:cs="Times New Roman"/>
        </w:rPr>
        <w:instrText xml:space="preserve"> ADDIN ZOTERO_ITEM CSL_CITATION {"citationID":"2iKLALqA","properties":{"formattedCitation":"\\super 1\\nosupersub{}","plainCitation":"1","noteIndex":0},"citationItems":[{"id":1801,"uris":["http://zotero.org/users/8853894/items/VTYS6H3D"],"uri":["http://zotero.org/users/8853894/items/VTYS6H3D"],"itemData":{"id":1801,"type":"article-journal","abstract":"The inferential inadequacies of statistical significance testing are now widely recognized. There is, however, no consensus on how to move research into a 'post p &lt; 0.05' era. We present a potential route forward via the Analysis of Credibility, a novel methodology that allows researchers to go beyond the simplistic dichotomy of significance testing and extract more insight from new findings. Using standard summary statistics, AnCred assesses the credibility of significant and non-significant findings on the basis of their evidential weight, and in the context of existing knowledge. The outcome is expressed in quantitative terms of direct relevance to the substantive research question, providing greater protection against misinterpretation. Worked examples are given to illustrate how AnCred extracts additional insight from the outcome of typical research study designs. Its ability to cast light on the use of p-values, the interpretation of non-significant findings and the so-called 'replication crisis' is also discussed.","container-title":"Royal Society Open Science","DOI":"10.1098/rsos.171047","ISSN":"2054-5703","issue":"1","journalAbbreviation":"R Soc Open Sci","language":"eng","note":"PMID: 29410818\nPMCID: PMC5792895","page":"171047","source":"PubMed","title":"Beyond 'significance': principles and practice of the Analysis of Credibility","title-short":"Beyond 'significance'","volume":"5","author":[{"family":"Matthews","given":"Robert A. J."}],"issued":{"date-parts":[["2018",1]]}}}],"schema":"https://github.com/citation-style-language/schema/raw/master/csl-citation.json"} </w:instrText>
      </w:r>
      <w:r w:rsidR="00935DB1" w:rsidRPr="006F4189">
        <w:rPr>
          <w:rFonts w:ascii="Times New Roman" w:hAnsi="Times New Roman" w:cs="Times New Roman"/>
        </w:rPr>
        <w:fldChar w:fldCharType="separate"/>
      </w:r>
      <w:r w:rsidR="00935DB1" w:rsidRPr="006F4189">
        <w:rPr>
          <w:rFonts w:ascii="Times New Roman" w:hAnsi="Times New Roman" w:cs="Times New Roman"/>
          <w:szCs w:val="24"/>
          <w:vertAlign w:val="superscript"/>
        </w:rPr>
        <w:t>1</w:t>
      </w:r>
      <w:r w:rsidR="00935DB1" w:rsidRPr="006F4189">
        <w:rPr>
          <w:rFonts w:ascii="Times New Roman" w:hAnsi="Times New Roman" w:cs="Times New Roman"/>
        </w:rPr>
        <w:fldChar w:fldCharType="end"/>
      </w:r>
      <w:r w:rsidRPr="006F4189">
        <w:rPr>
          <w:rFonts w:ascii="Times New Roman" w:hAnsi="Times New Roman" w:cs="Times New Roman"/>
        </w:rPr>
        <w:t>, for non-significant (ratio) results, the lower bound of the CPI is set to 1, i.e. absence of an effect. The upper bound, or advocacy limit (AL) in Matthews’ terms, is set by the following formula:</w:t>
      </w:r>
    </w:p>
    <w:p w14:paraId="34DD0825" w14:textId="77777777" w:rsidR="003B7CC2" w:rsidRPr="006F4189" w:rsidRDefault="003B7CC2" w:rsidP="003B7CC2">
      <w:pPr>
        <w:rPr>
          <w:rFonts w:ascii="Times New Roman" w:hAnsi="Times New Roman" w:cs="Times New Roman"/>
        </w:rPr>
      </w:pPr>
      <m:oMathPara>
        <m:oMath>
          <m:r>
            <m:rPr>
              <m:sty m:val="p"/>
            </m:rPr>
            <w:rPr>
              <w:rFonts w:ascii="Cambria Math" w:hAnsi="Cambria Math" w:cs="Times New Roman"/>
            </w:rPr>
            <m:t>AL=</m:t>
          </m:r>
          <m:func>
            <m:funcPr>
              <m:ctrlPr>
                <w:rPr>
                  <w:rFonts w:ascii="Cambria Math" w:hAnsi="Cambria Math" w:cs="Times New Roman"/>
                </w:rPr>
              </m:ctrlPr>
            </m:funcPr>
            <m:fName>
              <m:r>
                <m:rPr>
                  <m:sty m:val="p"/>
                </m:rPr>
                <w:rPr>
                  <w:rFonts w:ascii="Cambria Math" w:hAnsi="Cambria Math" w:cs="Times New Roman"/>
                </w:rPr>
                <m:t>exp</m:t>
              </m:r>
              <m:d>
                <m:dPr>
                  <m:begChr m:val="["/>
                  <m:endChr m:val="]"/>
                  <m:ctrlPr>
                    <w:rPr>
                      <w:rFonts w:ascii="Cambria Math" w:hAnsi="Cambria Math" w:cs="Times New Roman"/>
                    </w:rPr>
                  </m:ctrlPr>
                </m:dPr>
                <m:e>
                  <m:r>
                    <m:rPr>
                      <m:sty m:val="p"/>
                    </m:rPr>
                    <w:rPr>
                      <w:rFonts w:ascii="Cambria Math" w:hAnsi="Cambria Math" w:cs="Times New Roman"/>
                    </w:rPr>
                    <m:t>-⁡</m:t>
                  </m:r>
                  <m:f>
                    <m:fPr>
                      <m:ctrlPr>
                        <w:rPr>
                          <w:rFonts w:ascii="Cambria Math" w:hAnsi="Cambria Math" w:cs="Times New Roman"/>
                          <w:i/>
                        </w:rPr>
                      </m:ctrlPr>
                    </m:fPr>
                    <m:num>
                      <m:func>
                        <m:funcPr>
                          <m:ctrlPr>
                            <w:rPr>
                              <w:rFonts w:ascii="Cambria Math" w:hAnsi="Cambria Math" w:cs="Times New Roman"/>
                              <w:i/>
                            </w:rPr>
                          </m:ctrlPr>
                        </m:funcPr>
                        <m:fName>
                          <m: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UL</m:t>
                              </m:r>
                            </m:e>
                          </m:d>
                          <m:func>
                            <m:funcPr>
                              <m:ctrlPr>
                                <w:rPr>
                                  <w:rFonts w:ascii="Cambria Math" w:hAnsi="Cambria Math" w:cs="Times New Roman"/>
                                  <w:i/>
                                </w:rPr>
                              </m:ctrlPr>
                            </m:funcPr>
                            <m:fName>
                              <m:sSup>
                                <m:sSupPr>
                                  <m:ctrlPr>
                                    <w:rPr>
                                      <w:rFonts w:ascii="Cambria Math" w:hAnsi="Cambria Math" w:cs="Times New Roman"/>
                                    </w:rPr>
                                  </m:ctrlPr>
                                </m:sSupPr>
                                <m:e>
                                  <m:r>
                                    <w:rPr>
                                      <w:rFonts w:ascii="Cambria Math" w:hAnsi="Cambria Math" w:cs="Times New Roman"/>
                                    </w:rPr>
                                    <m:t>ln</m:t>
                                  </m:r>
                                </m:e>
                                <m:sup>
                                  <m:r>
                                    <w:rPr>
                                      <w:rFonts w:ascii="Cambria Math" w:hAnsi="Cambria Math" w:cs="Times New Roman"/>
                                    </w:rPr>
                                    <m:t>2</m:t>
                                  </m:r>
                                </m:sup>
                              </m:sSup>
                            </m:fName>
                            <m:e>
                              <m:r>
                                <w:rPr>
                                  <w:rFonts w:ascii="Cambria Math" w:hAnsi="Cambria Math" w:cs="Times New Roman"/>
                                </w:rPr>
                                <m:t>(</m:t>
                              </m:r>
                              <m:f>
                                <m:fPr>
                                  <m:ctrlPr>
                                    <w:rPr>
                                      <w:rFonts w:ascii="Cambria Math" w:hAnsi="Cambria Math" w:cs="Times New Roman"/>
                                      <w:i/>
                                    </w:rPr>
                                  </m:ctrlPr>
                                </m:fPr>
                                <m:num>
                                  <m:r>
                                    <w:rPr>
                                      <w:rFonts w:ascii="Cambria Math" w:hAnsi="Cambria Math" w:cs="Times New Roman"/>
                                    </w:rPr>
                                    <m:t>U</m:t>
                                  </m:r>
                                </m:num>
                                <m:den>
                                  <m:r>
                                    <w:rPr>
                                      <w:rFonts w:ascii="Cambria Math" w:hAnsi="Cambria Math" w:cs="Times New Roman"/>
                                    </w:rPr>
                                    <m:t>L</m:t>
                                  </m:r>
                                </m:den>
                              </m:f>
                              <m:r>
                                <w:rPr>
                                  <w:rFonts w:ascii="Cambria Math" w:hAnsi="Cambria Math" w:cs="Times New Roman"/>
                                </w:rPr>
                                <m:t>)</m:t>
                              </m:r>
                            </m:e>
                          </m:func>
                        </m:e>
                      </m:func>
                    </m:num>
                    <m:den>
                      <m:r>
                        <w:rPr>
                          <w:rFonts w:ascii="Cambria Math" w:hAnsi="Cambria Math" w:cs="Times New Roman"/>
                        </w:rPr>
                        <m:t>2</m:t>
                      </m:r>
                      <m:func>
                        <m:funcPr>
                          <m:ctrlPr>
                            <w:rPr>
                              <w:rFonts w:ascii="Cambria Math" w:hAnsi="Cambria Math" w:cs="Times New Roman"/>
                            </w:rPr>
                          </m:ctrlPr>
                        </m:funcPr>
                        <m:fName>
                          <m: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U</m:t>
                              </m:r>
                            </m:e>
                          </m:d>
                        </m:e>
                      </m:func>
                      <m:r>
                        <w:rPr>
                          <w:rFonts w:ascii="Cambria Math" w:hAnsi="Cambria Math" w:cs="Times New Roman"/>
                        </w:rPr>
                        <m:t>ln</m:t>
                      </m:r>
                      <m:r>
                        <m:rPr>
                          <m:sty m:val="p"/>
                        </m:rPr>
                        <w:rPr>
                          <w:rFonts w:ascii="Cambria Math" w:hAnsi="Cambria Math" w:cs="Times New Roman"/>
                        </w:rPr>
                        <m:t>⁡</m:t>
                      </m:r>
                      <m:r>
                        <w:rPr>
                          <w:rFonts w:ascii="Cambria Math" w:hAnsi="Cambria Math" w:cs="Times New Roman"/>
                        </w:rPr>
                        <m:t>(L)</m:t>
                      </m:r>
                    </m:den>
                  </m:f>
                </m:e>
              </m:d>
            </m:fName>
            <m:e/>
          </m:func>
        </m:oMath>
      </m:oMathPara>
    </w:p>
    <w:p w14:paraId="0A5BD7A1" w14:textId="77777777" w:rsidR="00A427C8" w:rsidRPr="006F4189" w:rsidRDefault="003B7CC2" w:rsidP="006F4189">
      <w:pPr>
        <w:spacing w:line="360" w:lineRule="auto"/>
        <w:rPr>
          <w:rFonts w:ascii="Times New Roman" w:hAnsi="Times New Roman" w:cs="Times New Roman"/>
        </w:rPr>
      </w:pPr>
      <w:r w:rsidRPr="006F4189">
        <w:rPr>
          <w:rFonts w:ascii="Times New Roman" w:hAnsi="Times New Roman" w:cs="Times New Roman"/>
        </w:rPr>
        <w:t>Where L and U are the lower and the upper limit of the CI, respectively.</w:t>
      </w:r>
      <w:r w:rsidR="00A427C8" w:rsidRPr="006F4189">
        <w:rPr>
          <w:rFonts w:ascii="Times New Roman" w:hAnsi="Times New Roman" w:cs="Times New Roman"/>
        </w:rPr>
        <w:t xml:space="preserve"> </w:t>
      </w:r>
    </w:p>
    <w:p w14:paraId="78D94017" w14:textId="7D002A18" w:rsidR="003B7CC2" w:rsidRPr="006F4189" w:rsidRDefault="00A427C8" w:rsidP="006F4189">
      <w:pPr>
        <w:spacing w:line="360" w:lineRule="auto"/>
        <w:rPr>
          <w:rFonts w:ascii="Times New Roman" w:hAnsi="Times New Roman" w:cs="Times New Roman"/>
          <w:lang w:val="en-US"/>
        </w:rPr>
      </w:pPr>
      <w:r w:rsidRPr="006F4189">
        <w:rPr>
          <w:rFonts w:ascii="Times New Roman" w:hAnsi="Times New Roman" w:cs="Times New Roman"/>
        </w:rPr>
        <w:t>Substituting the values of 0.81 for L and 2.55 for U in the above formula, AL results in 11.2.</w:t>
      </w:r>
    </w:p>
    <w:p w14:paraId="67D71E95" w14:textId="77777777" w:rsidR="003C6AE1" w:rsidRDefault="003C6AE1">
      <w:pPr>
        <w:rPr>
          <w:rFonts w:ascii="Times New Roman" w:hAnsi="Times New Roman" w:cs="Times New Roman"/>
          <w:lang w:val="en-US"/>
        </w:rPr>
      </w:pPr>
    </w:p>
    <w:p w14:paraId="7999EB2E" w14:textId="77777777" w:rsidR="003C6AE1" w:rsidRDefault="003C6AE1">
      <w:pPr>
        <w:rPr>
          <w:rFonts w:ascii="Times New Roman" w:hAnsi="Times New Roman" w:cs="Times New Roman"/>
          <w:lang w:val="en-US"/>
        </w:rPr>
        <w:sectPr w:rsidR="003C6AE1" w:rsidSect="00102FF0">
          <w:footerReference w:type="even" r:id="rId7"/>
          <w:footerReference w:type="default" r:id="rId8"/>
          <w:footerReference w:type="first" r:id="rId9"/>
          <w:pgSz w:w="11906" w:h="16838"/>
          <w:pgMar w:top="1440" w:right="1440" w:bottom="1440" w:left="1440" w:header="708" w:footer="708" w:gutter="0"/>
          <w:cols w:space="708"/>
          <w:docGrid w:linePitch="360"/>
        </w:sectPr>
      </w:pPr>
    </w:p>
    <w:p w14:paraId="4FCC071C" w14:textId="77777777" w:rsidR="009630F1" w:rsidRPr="006F4189" w:rsidRDefault="009630F1">
      <w:pPr>
        <w:rPr>
          <w:rFonts w:ascii="Times New Roman" w:hAnsi="Times New Roman" w:cs="Times New Roman"/>
          <w:lang w:val="en-US"/>
        </w:rPr>
      </w:pPr>
    </w:p>
    <w:p w14:paraId="190A2234" w14:textId="0C3EE452" w:rsidR="00D7435A" w:rsidRPr="006F4189" w:rsidRDefault="0032145F" w:rsidP="00D7435A">
      <w:pPr>
        <w:pStyle w:val="Heading1"/>
        <w:rPr>
          <w:rFonts w:ascii="Times New Roman" w:hAnsi="Times New Roman" w:cs="Times New Roman"/>
          <w:b/>
          <w:bCs/>
          <w:color w:val="000000" w:themeColor="text1"/>
          <w:sz w:val="22"/>
          <w:szCs w:val="22"/>
          <w:lang w:val="en-US"/>
        </w:rPr>
      </w:pPr>
      <w:r>
        <w:rPr>
          <w:rFonts w:ascii="Times New Roman" w:hAnsi="Times New Roman" w:cs="Times New Roman"/>
          <w:b/>
          <w:bCs/>
          <w:color w:val="000000" w:themeColor="text1"/>
          <w:sz w:val="22"/>
          <w:szCs w:val="22"/>
          <w:lang w:val="en-US"/>
        </w:rPr>
        <w:t>S</w:t>
      </w:r>
      <w:r w:rsidR="00B65062" w:rsidRPr="006F4189">
        <w:rPr>
          <w:rFonts w:ascii="Times New Roman" w:hAnsi="Times New Roman" w:cs="Times New Roman"/>
          <w:b/>
          <w:bCs/>
          <w:color w:val="000000" w:themeColor="text1"/>
          <w:sz w:val="22"/>
          <w:szCs w:val="22"/>
          <w:lang w:val="en-US"/>
        </w:rPr>
        <w:t>3</w:t>
      </w:r>
      <w:r w:rsidR="00935DB1" w:rsidRPr="006F4189">
        <w:rPr>
          <w:rFonts w:ascii="Times New Roman" w:hAnsi="Times New Roman" w:cs="Times New Roman"/>
          <w:b/>
          <w:bCs/>
          <w:color w:val="000000" w:themeColor="text1"/>
          <w:sz w:val="22"/>
          <w:szCs w:val="22"/>
          <w:lang w:val="en-US"/>
        </w:rPr>
        <w:t xml:space="preserve"> </w:t>
      </w:r>
      <w:r w:rsidR="00D7435A" w:rsidRPr="006F4189">
        <w:rPr>
          <w:rFonts w:ascii="Times New Roman" w:hAnsi="Times New Roman" w:cs="Times New Roman"/>
          <w:b/>
          <w:bCs/>
          <w:color w:val="000000" w:themeColor="text1"/>
          <w:sz w:val="22"/>
          <w:szCs w:val="22"/>
          <w:lang w:val="en-US"/>
        </w:rPr>
        <w:t>– Balance measures for the propensity score matching analysis</w:t>
      </w:r>
    </w:p>
    <w:p w14:paraId="0EF66CF9" w14:textId="77777777" w:rsidR="00D7435A" w:rsidRPr="006F4189" w:rsidRDefault="00D7435A" w:rsidP="00D7435A">
      <w:pPr>
        <w:rPr>
          <w:rFonts w:ascii="Times New Roman" w:hAnsi="Times New Roman" w:cs="Times New Roman"/>
          <w:lang w:val="en-US"/>
        </w:rPr>
      </w:pPr>
    </w:p>
    <w:tbl>
      <w:tblPr>
        <w:tblStyle w:val="TableGrid"/>
        <w:tblW w:w="13311" w:type="dxa"/>
        <w:tblLook w:val="04A0" w:firstRow="1" w:lastRow="0" w:firstColumn="1" w:lastColumn="0" w:noHBand="0" w:noVBand="1"/>
      </w:tblPr>
      <w:tblGrid>
        <w:gridCol w:w="1705"/>
        <w:gridCol w:w="2131"/>
        <w:gridCol w:w="2131"/>
        <w:gridCol w:w="1065"/>
        <w:gridCol w:w="1066"/>
        <w:gridCol w:w="1098"/>
        <w:gridCol w:w="1095"/>
        <w:gridCol w:w="1095"/>
        <w:gridCol w:w="1086"/>
        <w:gridCol w:w="839"/>
      </w:tblGrid>
      <w:tr w:rsidR="003C6AE1" w:rsidRPr="006F4189" w14:paraId="706B6A49" w14:textId="77777777" w:rsidTr="00047239">
        <w:trPr>
          <w:trHeight w:val="509"/>
        </w:trPr>
        <w:tc>
          <w:tcPr>
            <w:tcW w:w="1705" w:type="dxa"/>
          </w:tcPr>
          <w:p w14:paraId="38D05629" w14:textId="77777777" w:rsidR="003C6AE1" w:rsidRPr="006F4189" w:rsidRDefault="003C6AE1" w:rsidP="0067768C">
            <w:pPr>
              <w:rPr>
                <w:rFonts w:ascii="Times New Roman" w:hAnsi="Times New Roman" w:cs="Times New Roman"/>
              </w:rPr>
            </w:pPr>
          </w:p>
        </w:tc>
        <w:tc>
          <w:tcPr>
            <w:tcW w:w="6393" w:type="dxa"/>
            <w:gridSpan w:val="4"/>
          </w:tcPr>
          <w:p w14:paraId="2B862B0D" w14:textId="250B4420" w:rsidR="003C6AE1" w:rsidRPr="006F4189" w:rsidRDefault="003C6AE1" w:rsidP="0067768C">
            <w:pPr>
              <w:jc w:val="center"/>
              <w:rPr>
                <w:rFonts w:ascii="Times New Roman" w:hAnsi="Times New Roman" w:cs="Times New Roman"/>
                <w:lang w:val="en-GB"/>
              </w:rPr>
            </w:pPr>
            <w:r w:rsidRPr="006F4189">
              <w:rPr>
                <w:rFonts w:ascii="Times New Roman" w:hAnsi="Times New Roman" w:cs="Times New Roman"/>
                <w:lang w:val="en-GB"/>
              </w:rPr>
              <w:t>Propensity score</w:t>
            </w:r>
          </w:p>
        </w:tc>
        <w:tc>
          <w:tcPr>
            <w:tcW w:w="5213" w:type="dxa"/>
            <w:gridSpan w:val="5"/>
          </w:tcPr>
          <w:p w14:paraId="552E687D" w14:textId="35605C6E" w:rsidR="003C6AE1" w:rsidRPr="006F4189" w:rsidRDefault="003C6AE1" w:rsidP="0067768C">
            <w:pPr>
              <w:jc w:val="center"/>
              <w:rPr>
                <w:rFonts w:ascii="Times New Roman" w:hAnsi="Times New Roman" w:cs="Times New Roman"/>
                <w:lang w:val="en-GB"/>
              </w:rPr>
            </w:pPr>
            <w:r w:rsidRPr="006F4189">
              <w:rPr>
                <w:rFonts w:ascii="Times New Roman" w:hAnsi="Times New Roman" w:cs="Times New Roman"/>
                <w:lang w:val="en-GB"/>
              </w:rPr>
              <w:t>Number of covariates with variance ratio</w:t>
            </w:r>
          </w:p>
        </w:tc>
      </w:tr>
      <w:tr w:rsidR="003C6AE1" w:rsidRPr="006F4189" w14:paraId="5794E5C4" w14:textId="77777777" w:rsidTr="0052793E">
        <w:trPr>
          <w:trHeight w:val="777"/>
        </w:trPr>
        <w:tc>
          <w:tcPr>
            <w:tcW w:w="1705" w:type="dxa"/>
          </w:tcPr>
          <w:p w14:paraId="63D95B6B" w14:textId="77777777"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Analysis</w:t>
            </w:r>
          </w:p>
        </w:tc>
        <w:tc>
          <w:tcPr>
            <w:tcW w:w="2131" w:type="dxa"/>
          </w:tcPr>
          <w:p w14:paraId="522B6165" w14:textId="3F54F5F4" w:rsidR="003C6AE1" w:rsidRDefault="003C6AE1" w:rsidP="00F2740F">
            <w:pPr>
              <w:rPr>
                <w:rFonts w:ascii="Times New Roman" w:hAnsi="Times New Roman" w:cs="Times New Roman"/>
              </w:rPr>
            </w:pPr>
            <w:r>
              <w:rPr>
                <w:rFonts w:ascii="Times New Roman" w:hAnsi="Times New Roman" w:cs="Times New Roman"/>
              </w:rPr>
              <w:t>NTRK +</w:t>
            </w:r>
          </w:p>
          <w:p w14:paraId="01D68C35" w14:textId="2F75B848" w:rsidR="003C6AE1" w:rsidRPr="006F4189" w:rsidRDefault="003C6AE1" w:rsidP="00F2740F">
            <w:pPr>
              <w:rPr>
                <w:rFonts w:ascii="Times New Roman" w:hAnsi="Times New Roman" w:cs="Times New Roman"/>
              </w:rPr>
            </w:pPr>
            <w:r>
              <w:rPr>
                <w:rFonts w:ascii="Times New Roman" w:hAnsi="Times New Roman" w:cs="Times New Roman"/>
              </w:rPr>
              <w:t>Mean (SD)</w:t>
            </w:r>
          </w:p>
        </w:tc>
        <w:tc>
          <w:tcPr>
            <w:tcW w:w="2131" w:type="dxa"/>
          </w:tcPr>
          <w:p w14:paraId="7CB3A6BD" w14:textId="556010BB" w:rsidR="003C6AE1" w:rsidRDefault="003C6AE1" w:rsidP="00F2740F">
            <w:pPr>
              <w:rPr>
                <w:rFonts w:ascii="Times New Roman" w:hAnsi="Times New Roman" w:cs="Times New Roman"/>
              </w:rPr>
            </w:pPr>
            <w:r>
              <w:rPr>
                <w:rFonts w:ascii="Times New Roman" w:hAnsi="Times New Roman" w:cs="Times New Roman"/>
              </w:rPr>
              <w:t>NTRK -</w:t>
            </w:r>
          </w:p>
          <w:p w14:paraId="16DD449D" w14:textId="5E76554F" w:rsidR="003C6AE1" w:rsidRPr="006F4189" w:rsidRDefault="003C6AE1" w:rsidP="00F2740F">
            <w:pPr>
              <w:rPr>
                <w:rFonts w:ascii="Times New Roman" w:hAnsi="Times New Roman" w:cs="Times New Roman"/>
              </w:rPr>
            </w:pPr>
            <w:r>
              <w:rPr>
                <w:rFonts w:ascii="Times New Roman" w:hAnsi="Times New Roman" w:cs="Times New Roman"/>
              </w:rPr>
              <w:t>Mean (SD)</w:t>
            </w:r>
          </w:p>
        </w:tc>
        <w:tc>
          <w:tcPr>
            <w:tcW w:w="1065" w:type="dxa"/>
          </w:tcPr>
          <w:p w14:paraId="2494FD1A" w14:textId="2FC79649"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B</w:t>
            </w:r>
          </w:p>
        </w:tc>
        <w:tc>
          <w:tcPr>
            <w:tcW w:w="1066" w:type="dxa"/>
          </w:tcPr>
          <w:p w14:paraId="02BE9123" w14:textId="77777777"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R</w:t>
            </w:r>
          </w:p>
        </w:tc>
        <w:tc>
          <w:tcPr>
            <w:tcW w:w="1098" w:type="dxa"/>
          </w:tcPr>
          <w:p w14:paraId="63D29227" w14:textId="5E055A46"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≤1/2</w:t>
            </w:r>
          </w:p>
        </w:tc>
        <w:tc>
          <w:tcPr>
            <w:tcW w:w="1095" w:type="dxa"/>
          </w:tcPr>
          <w:p w14:paraId="203DC2FB" w14:textId="77777777"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&gt;1/2 and ≤4/5</w:t>
            </w:r>
          </w:p>
        </w:tc>
        <w:tc>
          <w:tcPr>
            <w:tcW w:w="1095" w:type="dxa"/>
          </w:tcPr>
          <w:p w14:paraId="7C6DD55F" w14:textId="77777777"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&gt;4/5 and ≤5/4</w:t>
            </w:r>
          </w:p>
        </w:tc>
        <w:tc>
          <w:tcPr>
            <w:tcW w:w="1086" w:type="dxa"/>
          </w:tcPr>
          <w:p w14:paraId="1C9F9493" w14:textId="77777777"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&gt;5/4 and ≤2</w:t>
            </w:r>
          </w:p>
        </w:tc>
        <w:tc>
          <w:tcPr>
            <w:tcW w:w="839" w:type="dxa"/>
          </w:tcPr>
          <w:p w14:paraId="31139702" w14:textId="77777777" w:rsidR="003C6AE1" w:rsidRPr="006F4189" w:rsidRDefault="003C6AE1" w:rsidP="00F2740F">
            <w:pPr>
              <w:rPr>
                <w:rFonts w:ascii="Times New Roman" w:hAnsi="Times New Roman" w:cs="Times New Roman"/>
                <w:lang w:val="en-GB"/>
              </w:rPr>
            </w:pPr>
            <w:r w:rsidRPr="006F4189">
              <w:rPr>
                <w:rFonts w:ascii="Times New Roman" w:hAnsi="Times New Roman" w:cs="Times New Roman"/>
                <w:lang w:val="en-GB"/>
              </w:rPr>
              <w:t>&gt;2</w:t>
            </w:r>
          </w:p>
        </w:tc>
      </w:tr>
      <w:tr w:rsidR="003C6AE1" w:rsidRPr="006F4189" w14:paraId="7A3FDC19" w14:textId="77777777" w:rsidTr="0052793E">
        <w:trPr>
          <w:trHeight w:val="509"/>
        </w:trPr>
        <w:tc>
          <w:tcPr>
            <w:tcW w:w="1705" w:type="dxa"/>
          </w:tcPr>
          <w:p w14:paraId="063F7955"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Before matching</w:t>
            </w:r>
          </w:p>
        </w:tc>
        <w:tc>
          <w:tcPr>
            <w:tcW w:w="2131" w:type="dxa"/>
          </w:tcPr>
          <w:p w14:paraId="4DCA6C5B" w14:textId="77777777" w:rsidR="003C6AE1" w:rsidRPr="006F4189" w:rsidRDefault="003C6AE1" w:rsidP="0067768C">
            <w:pPr>
              <w:rPr>
                <w:rFonts w:ascii="Times New Roman" w:hAnsi="Times New Roman" w:cs="Times New Roman"/>
              </w:rPr>
            </w:pPr>
          </w:p>
        </w:tc>
        <w:tc>
          <w:tcPr>
            <w:tcW w:w="2131" w:type="dxa"/>
          </w:tcPr>
          <w:p w14:paraId="66E19A93" w14:textId="1ECD8740" w:rsidR="003C6AE1" w:rsidRPr="006F4189" w:rsidRDefault="003C6AE1" w:rsidP="0067768C">
            <w:pPr>
              <w:rPr>
                <w:rFonts w:ascii="Times New Roman" w:hAnsi="Times New Roman" w:cs="Times New Roman"/>
              </w:rPr>
            </w:pPr>
          </w:p>
        </w:tc>
        <w:tc>
          <w:tcPr>
            <w:tcW w:w="1065" w:type="dxa"/>
          </w:tcPr>
          <w:p w14:paraId="4C1E5F49" w14:textId="419E098F" w:rsidR="003C6AE1" w:rsidRPr="006F4189" w:rsidRDefault="003C6AE1" w:rsidP="0067768C">
            <w:pPr>
              <w:rPr>
                <w:rFonts w:ascii="Times New Roman" w:hAnsi="Times New Roman" w:cs="Times New Roman"/>
                <w:lang w:val="en-GB"/>
              </w:rPr>
            </w:pPr>
          </w:p>
        </w:tc>
        <w:tc>
          <w:tcPr>
            <w:tcW w:w="1066" w:type="dxa"/>
          </w:tcPr>
          <w:p w14:paraId="443A5035" w14:textId="77777777" w:rsidR="003C6AE1" w:rsidRPr="006F4189" w:rsidRDefault="003C6AE1" w:rsidP="0067768C">
            <w:pPr>
              <w:rPr>
                <w:rFonts w:ascii="Times New Roman" w:hAnsi="Times New Roman" w:cs="Times New Roman"/>
                <w:lang w:val="en-GB"/>
              </w:rPr>
            </w:pPr>
          </w:p>
        </w:tc>
        <w:tc>
          <w:tcPr>
            <w:tcW w:w="1098" w:type="dxa"/>
          </w:tcPr>
          <w:p w14:paraId="0C23CF2F" w14:textId="41462067" w:rsidR="003C6AE1" w:rsidRPr="006F4189" w:rsidRDefault="003C6AE1" w:rsidP="0067768C">
            <w:pPr>
              <w:rPr>
                <w:rFonts w:ascii="Times New Roman" w:hAnsi="Times New Roman" w:cs="Times New Roman"/>
                <w:lang w:val="en-GB"/>
              </w:rPr>
            </w:pPr>
          </w:p>
        </w:tc>
        <w:tc>
          <w:tcPr>
            <w:tcW w:w="1095" w:type="dxa"/>
          </w:tcPr>
          <w:p w14:paraId="54CFEDF4" w14:textId="77777777" w:rsidR="003C6AE1" w:rsidRPr="006F4189" w:rsidRDefault="003C6AE1" w:rsidP="0067768C">
            <w:pPr>
              <w:rPr>
                <w:rFonts w:ascii="Times New Roman" w:hAnsi="Times New Roman" w:cs="Times New Roman"/>
                <w:lang w:val="en-GB"/>
              </w:rPr>
            </w:pPr>
          </w:p>
        </w:tc>
        <w:tc>
          <w:tcPr>
            <w:tcW w:w="1095" w:type="dxa"/>
          </w:tcPr>
          <w:p w14:paraId="47E8861A" w14:textId="77777777" w:rsidR="003C6AE1" w:rsidRPr="006F4189" w:rsidRDefault="003C6AE1" w:rsidP="0067768C">
            <w:pPr>
              <w:rPr>
                <w:rFonts w:ascii="Times New Roman" w:hAnsi="Times New Roman" w:cs="Times New Roman"/>
                <w:lang w:val="en-GB"/>
              </w:rPr>
            </w:pPr>
          </w:p>
        </w:tc>
        <w:tc>
          <w:tcPr>
            <w:tcW w:w="1086" w:type="dxa"/>
          </w:tcPr>
          <w:p w14:paraId="3E6D72D4" w14:textId="77777777" w:rsidR="003C6AE1" w:rsidRPr="006F4189" w:rsidRDefault="003C6AE1" w:rsidP="0067768C">
            <w:pPr>
              <w:rPr>
                <w:rFonts w:ascii="Times New Roman" w:hAnsi="Times New Roman" w:cs="Times New Roman"/>
                <w:lang w:val="en-GB"/>
              </w:rPr>
            </w:pPr>
          </w:p>
        </w:tc>
        <w:tc>
          <w:tcPr>
            <w:tcW w:w="839" w:type="dxa"/>
          </w:tcPr>
          <w:p w14:paraId="07DB11A0" w14:textId="77777777" w:rsidR="003C6AE1" w:rsidRPr="006F4189" w:rsidRDefault="003C6AE1" w:rsidP="0067768C">
            <w:pPr>
              <w:rPr>
                <w:rFonts w:ascii="Times New Roman" w:hAnsi="Times New Roman" w:cs="Times New Roman"/>
                <w:lang w:val="en-GB"/>
              </w:rPr>
            </w:pPr>
          </w:p>
        </w:tc>
      </w:tr>
      <w:tr w:rsidR="003C6AE1" w:rsidRPr="006F4189" w14:paraId="49987540" w14:textId="77777777" w:rsidTr="0052793E">
        <w:trPr>
          <w:trHeight w:val="254"/>
        </w:trPr>
        <w:tc>
          <w:tcPr>
            <w:tcW w:w="1705" w:type="dxa"/>
          </w:tcPr>
          <w:p w14:paraId="7EEB9507" w14:textId="77777777" w:rsidR="003C6AE1" w:rsidRPr="006F4189" w:rsidRDefault="003C6AE1" w:rsidP="0067768C">
            <w:pPr>
              <w:rPr>
                <w:rFonts w:ascii="Times New Roman" w:hAnsi="Times New Roman" w:cs="Times New Roman"/>
                <w:lang w:val="en-GB"/>
              </w:rPr>
            </w:pPr>
          </w:p>
        </w:tc>
        <w:tc>
          <w:tcPr>
            <w:tcW w:w="2131" w:type="dxa"/>
          </w:tcPr>
          <w:p w14:paraId="7D459130" w14:textId="0472FF8B" w:rsidR="003C6AE1" w:rsidRPr="006F4189" w:rsidRDefault="003C6AE1" w:rsidP="0067768C">
            <w:pPr>
              <w:rPr>
                <w:rFonts w:ascii="Times New Roman" w:hAnsi="Times New Roman" w:cs="Times New Roman"/>
              </w:rPr>
            </w:pPr>
            <w:r>
              <w:rPr>
                <w:rFonts w:ascii="Times New Roman" w:hAnsi="Times New Roman" w:cs="Times New Roman"/>
              </w:rPr>
              <w:t>0.98 (0.03)</w:t>
            </w:r>
          </w:p>
        </w:tc>
        <w:tc>
          <w:tcPr>
            <w:tcW w:w="2131" w:type="dxa"/>
          </w:tcPr>
          <w:p w14:paraId="612F555B" w14:textId="3C873F38" w:rsidR="003C6AE1" w:rsidRPr="006F4189" w:rsidRDefault="003C6AE1" w:rsidP="0067768C">
            <w:pPr>
              <w:rPr>
                <w:rFonts w:ascii="Times New Roman" w:hAnsi="Times New Roman" w:cs="Times New Roman"/>
              </w:rPr>
            </w:pPr>
            <w:r>
              <w:rPr>
                <w:rFonts w:ascii="Times New Roman" w:hAnsi="Times New Roman" w:cs="Times New Roman"/>
              </w:rPr>
              <w:t>0.99 (0.01)</w:t>
            </w:r>
          </w:p>
        </w:tc>
        <w:tc>
          <w:tcPr>
            <w:tcW w:w="1065" w:type="dxa"/>
          </w:tcPr>
          <w:p w14:paraId="2EC127C1" w14:textId="77F3DB41"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-0.76</w:t>
            </w:r>
          </w:p>
        </w:tc>
        <w:tc>
          <w:tcPr>
            <w:tcW w:w="1066" w:type="dxa"/>
          </w:tcPr>
          <w:p w14:paraId="431ED47B"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1.15</w:t>
            </w:r>
          </w:p>
        </w:tc>
        <w:tc>
          <w:tcPr>
            <w:tcW w:w="1098" w:type="dxa"/>
          </w:tcPr>
          <w:p w14:paraId="10CA4376" w14:textId="60F4A4BC"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3A8AB200"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75DB8350" w14:textId="39631F8E" w:rsidR="003C6AE1" w:rsidRPr="006F4189" w:rsidRDefault="003C6AE1" w:rsidP="0067768C">
            <w:pPr>
              <w:rPr>
                <w:rFonts w:ascii="Times New Roman" w:hAnsi="Times New Roman" w:cs="Times New Roman"/>
                <w:lang w:val="en-GB"/>
              </w:rPr>
            </w:pPr>
            <w:r>
              <w:rPr>
                <w:rFonts w:ascii="Times New Roman" w:hAnsi="Times New Roman" w:cs="Times New Roman"/>
                <w:lang w:val="en-GB"/>
              </w:rPr>
              <w:t>4</w:t>
            </w:r>
          </w:p>
        </w:tc>
        <w:tc>
          <w:tcPr>
            <w:tcW w:w="1086" w:type="dxa"/>
          </w:tcPr>
          <w:p w14:paraId="014981B0"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c>
          <w:tcPr>
            <w:tcW w:w="839" w:type="dxa"/>
          </w:tcPr>
          <w:p w14:paraId="7C00E685"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r>
      <w:tr w:rsidR="003C6AE1" w:rsidRPr="006F4189" w14:paraId="52229F95" w14:textId="77777777" w:rsidTr="0052793E">
        <w:trPr>
          <w:trHeight w:val="509"/>
        </w:trPr>
        <w:tc>
          <w:tcPr>
            <w:tcW w:w="1705" w:type="dxa"/>
          </w:tcPr>
          <w:p w14:paraId="78D70412"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After matching</w:t>
            </w:r>
          </w:p>
        </w:tc>
        <w:tc>
          <w:tcPr>
            <w:tcW w:w="2131" w:type="dxa"/>
          </w:tcPr>
          <w:p w14:paraId="5584614F" w14:textId="77777777" w:rsidR="003C6AE1" w:rsidRPr="006F4189" w:rsidRDefault="003C6AE1" w:rsidP="0067768C">
            <w:pPr>
              <w:rPr>
                <w:rFonts w:ascii="Times New Roman" w:hAnsi="Times New Roman" w:cs="Times New Roman"/>
              </w:rPr>
            </w:pPr>
          </w:p>
        </w:tc>
        <w:tc>
          <w:tcPr>
            <w:tcW w:w="2131" w:type="dxa"/>
          </w:tcPr>
          <w:p w14:paraId="0FFB3162" w14:textId="70DFD1E6" w:rsidR="003C6AE1" w:rsidRPr="006F4189" w:rsidRDefault="003C6AE1" w:rsidP="0067768C">
            <w:pPr>
              <w:rPr>
                <w:rFonts w:ascii="Times New Roman" w:hAnsi="Times New Roman" w:cs="Times New Roman"/>
              </w:rPr>
            </w:pPr>
          </w:p>
        </w:tc>
        <w:tc>
          <w:tcPr>
            <w:tcW w:w="1065" w:type="dxa"/>
          </w:tcPr>
          <w:p w14:paraId="6BC40EFD" w14:textId="6FEA70ED" w:rsidR="003C6AE1" w:rsidRPr="006F4189" w:rsidRDefault="003C6AE1" w:rsidP="0067768C">
            <w:pPr>
              <w:rPr>
                <w:rFonts w:ascii="Times New Roman" w:hAnsi="Times New Roman" w:cs="Times New Roman"/>
                <w:lang w:val="en-GB"/>
              </w:rPr>
            </w:pPr>
          </w:p>
        </w:tc>
        <w:tc>
          <w:tcPr>
            <w:tcW w:w="1066" w:type="dxa"/>
          </w:tcPr>
          <w:p w14:paraId="5B7FE1D7" w14:textId="77777777" w:rsidR="003C6AE1" w:rsidRPr="006F4189" w:rsidRDefault="003C6AE1" w:rsidP="0067768C">
            <w:pPr>
              <w:rPr>
                <w:rFonts w:ascii="Times New Roman" w:hAnsi="Times New Roman" w:cs="Times New Roman"/>
                <w:lang w:val="en-GB"/>
              </w:rPr>
            </w:pPr>
          </w:p>
        </w:tc>
        <w:tc>
          <w:tcPr>
            <w:tcW w:w="1098" w:type="dxa"/>
          </w:tcPr>
          <w:p w14:paraId="5407DE87" w14:textId="32B4F98F" w:rsidR="003C6AE1" w:rsidRPr="006F4189" w:rsidRDefault="003C6AE1" w:rsidP="0067768C">
            <w:pPr>
              <w:rPr>
                <w:rFonts w:ascii="Times New Roman" w:hAnsi="Times New Roman" w:cs="Times New Roman"/>
                <w:lang w:val="en-GB"/>
              </w:rPr>
            </w:pPr>
          </w:p>
        </w:tc>
        <w:tc>
          <w:tcPr>
            <w:tcW w:w="1095" w:type="dxa"/>
          </w:tcPr>
          <w:p w14:paraId="4CF0D0B0" w14:textId="77777777" w:rsidR="003C6AE1" w:rsidRPr="006F4189" w:rsidRDefault="003C6AE1" w:rsidP="0067768C">
            <w:pPr>
              <w:rPr>
                <w:rFonts w:ascii="Times New Roman" w:hAnsi="Times New Roman" w:cs="Times New Roman"/>
                <w:lang w:val="en-GB"/>
              </w:rPr>
            </w:pPr>
          </w:p>
        </w:tc>
        <w:tc>
          <w:tcPr>
            <w:tcW w:w="1095" w:type="dxa"/>
          </w:tcPr>
          <w:p w14:paraId="4D82BC24" w14:textId="77777777" w:rsidR="003C6AE1" w:rsidRPr="006F4189" w:rsidRDefault="003C6AE1" w:rsidP="0067768C">
            <w:pPr>
              <w:rPr>
                <w:rFonts w:ascii="Times New Roman" w:hAnsi="Times New Roman" w:cs="Times New Roman"/>
                <w:lang w:val="en-GB"/>
              </w:rPr>
            </w:pPr>
          </w:p>
        </w:tc>
        <w:tc>
          <w:tcPr>
            <w:tcW w:w="1086" w:type="dxa"/>
          </w:tcPr>
          <w:p w14:paraId="2B788081" w14:textId="77777777" w:rsidR="003C6AE1" w:rsidRPr="006F4189" w:rsidRDefault="003C6AE1" w:rsidP="0067768C">
            <w:pPr>
              <w:rPr>
                <w:rFonts w:ascii="Times New Roman" w:hAnsi="Times New Roman" w:cs="Times New Roman"/>
                <w:lang w:val="en-GB"/>
              </w:rPr>
            </w:pPr>
          </w:p>
        </w:tc>
        <w:tc>
          <w:tcPr>
            <w:tcW w:w="839" w:type="dxa"/>
          </w:tcPr>
          <w:p w14:paraId="48E69D05" w14:textId="77777777" w:rsidR="003C6AE1" w:rsidRPr="006F4189" w:rsidRDefault="003C6AE1" w:rsidP="0067768C">
            <w:pPr>
              <w:rPr>
                <w:rFonts w:ascii="Times New Roman" w:hAnsi="Times New Roman" w:cs="Times New Roman"/>
                <w:lang w:val="en-GB"/>
              </w:rPr>
            </w:pPr>
          </w:p>
        </w:tc>
      </w:tr>
      <w:tr w:rsidR="003C6AE1" w:rsidRPr="006F4189" w14:paraId="703289B1" w14:textId="77777777" w:rsidTr="0052793E">
        <w:trPr>
          <w:trHeight w:val="254"/>
        </w:trPr>
        <w:tc>
          <w:tcPr>
            <w:tcW w:w="1705" w:type="dxa"/>
          </w:tcPr>
          <w:p w14:paraId="1550FE02" w14:textId="77777777" w:rsidR="003C6AE1" w:rsidRPr="006F4189" w:rsidRDefault="003C6AE1" w:rsidP="0067768C">
            <w:pPr>
              <w:rPr>
                <w:rFonts w:ascii="Times New Roman" w:hAnsi="Times New Roman" w:cs="Times New Roman"/>
                <w:lang w:val="en-GB"/>
              </w:rPr>
            </w:pPr>
          </w:p>
        </w:tc>
        <w:tc>
          <w:tcPr>
            <w:tcW w:w="2131" w:type="dxa"/>
          </w:tcPr>
          <w:p w14:paraId="5F44BC18" w14:textId="5CC584EC" w:rsidR="003C6AE1" w:rsidRPr="006F4189" w:rsidRDefault="003C6AE1" w:rsidP="0067768C">
            <w:pPr>
              <w:rPr>
                <w:rFonts w:ascii="Times New Roman" w:hAnsi="Times New Roman" w:cs="Times New Roman"/>
              </w:rPr>
            </w:pPr>
            <w:r>
              <w:rPr>
                <w:rFonts w:ascii="Times New Roman" w:hAnsi="Times New Roman" w:cs="Times New Roman"/>
              </w:rPr>
              <w:t>0.98 (0.03)</w:t>
            </w:r>
          </w:p>
        </w:tc>
        <w:tc>
          <w:tcPr>
            <w:tcW w:w="2131" w:type="dxa"/>
          </w:tcPr>
          <w:p w14:paraId="11665499" w14:textId="354D58E5" w:rsidR="003C6AE1" w:rsidRPr="006F4189" w:rsidRDefault="003C6AE1" w:rsidP="0067768C">
            <w:pPr>
              <w:rPr>
                <w:rFonts w:ascii="Times New Roman" w:hAnsi="Times New Roman" w:cs="Times New Roman"/>
              </w:rPr>
            </w:pPr>
            <w:r>
              <w:rPr>
                <w:rFonts w:ascii="Times New Roman" w:hAnsi="Times New Roman" w:cs="Times New Roman"/>
              </w:rPr>
              <w:t>0.98 (0.02)</w:t>
            </w:r>
          </w:p>
        </w:tc>
        <w:tc>
          <w:tcPr>
            <w:tcW w:w="1065" w:type="dxa"/>
          </w:tcPr>
          <w:p w14:paraId="5F2D5543" w14:textId="32A224B0"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-0.02</w:t>
            </w:r>
          </w:p>
        </w:tc>
        <w:tc>
          <w:tcPr>
            <w:tcW w:w="1066" w:type="dxa"/>
          </w:tcPr>
          <w:p w14:paraId="692CD091"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1.12</w:t>
            </w:r>
          </w:p>
        </w:tc>
        <w:tc>
          <w:tcPr>
            <w:tcW w:w="1098" w:type="dxa"/>
          </w:tcPr>
          <w:p w14:paraId="774A33B9" w14:textId="142D7D5B"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74AF335E"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0052A466" w14:textId="2ABE6D6B" w:rsidR="003C6AE1" w:rsidRPr="006F4189" w:rsidRDefault="003C6AE1" w:rsidP="0067768C">
            <w:pPr>
              <w:rPr>
                <w:rFonts w:ascii="Times New Roman" w:hAnsi="Times New Roman" w:cs="Times New Roman"/>
                <w:lang w:val="en-GB"/>
              </w:rPr>
            </w:pPr>
            <w:r>
              <w:rPr>
                <w:rFonts w:ascii="Times New Roman" w:hAnsi="Times New Roman" w:cs="Times New Roman"/>
                <w:lang w:val="en-GB"/>
              </w:rPr>
              <w:t>4</w:t>
            </w:r>
          </w:p>
        </w:tc>
        <w:tc>
          <w:tcPr>
            <w:tcW w:w="1086" w:type="dxa"/>
          </w:tcPr>
          <w:p w14:paraId="7D798B48"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c>
          <w:tcPr>
            <w:tcW w:w="839" w:type="dxa"/>
          </w:tcPr>
          <w:p w14:paraId="3AE14C22" w14:textId="77777777" w:rsidR="003C6AE1" w:rsidRPr="006F4189" w:rsidRDefault="003C6AE1" w:rsidP="0067768C">
            <w:pPr>
              <w:rPr>
                <w:rFonts w:ascii="Times New Roman" w:hAnsi="Times New Roman" w:cs="Times New Roman"/>
                <w:lang w:val="en-GB"/>
              </w:rPr>
            </w:pPr>
            <w:r w:rsidRPr="006F4189">
              <w:rPr>
                <w:rFonts w:ascii="Times New Roman" w:hAnsi="Times New Roman" w:cs="Times New Roman"/>
                <w:lang w:val="en-GB"/>
              </w:rPr>
              <w:t>0</w:t>
            </w:r>
          </w:p>
        </w:tc>
      </w:tr>
    </w:tbl>
    <w:p w14:paraId="5DD9473B" w14:textId="32FF96EB" w:rsidR="001A03AB" w:rsidRPr="006F4189" w:rsidRDefault="001A03AB" w:rsidP="006F4189">
      <w:pPr>
        <w:jc w:val="both"/>
        <w:rPr>
          <w:rFonts w:ascii="Times New Roman" w:hAnsi="Times New Roman" w:cs="Times New Roman"/>
        </w:rPr>
      </w:pPr>
      <w:r w:rsidRPr="006F4189">
        <w:rPr>
          <w:rFonts w:ascii="Times New Roman" w:hAnsi="Times New Roman" w:cs="Times New Roman"/>
        </w:rPr>
        <w:t>NOTE: Standardized mean difference in propensity scores is given by B = (x</w:t>
      </w:r>
      <w:r w:rsidRPr="0052793E">
        <w:rPr>
          <w:rFonts w:ascii="Times New Roman" w:hAnsi="Times New Roman" w:cs="Times New Roman"/>
          <w:vertAlign w:val="subscript"/>
        </w:rPr>
        <w:t>a</w:t>
      </w:r>
      <w:r w:rsidRPr="006F4189">
        <w:rPr>
          <w:rFonts w:ascii="Times New Roman" w:hAnsi="Times New Roman" w:cs="Times New Roman"/>
        </w:rPr>
        <w:t xml:space="preserve"> – </w:t>
      </w:r>
      <w:proofErr w:type="spellStart"/>
      <w:r w:rsidRPr="006F4189">
        <w:rPr>
          <w:rFonts w:ascii="Times New Roman" w:hAnsi="Times New Roman" w:cs="Times New Roman"/>
        </w:rPr>
        <w:t>x</w:t>
      </w:r>
      <w:r w:rsidRPr="0052793E">
        <w:rPr>
          <w:rFonts w:ascii="Times New Roman" w:hAnsi="Times New Roman" w:cs="Times New Roman"/>
          <w:vertAlign w:val="subscript"/>
        </w:rPr>
        <w:t>b</w:t>
      </w:r>
      <w:proofErr w:type="spellEnd"/>
      <w:r w:rsidRPr="006F4189">
        <w:rPr>
          <w:rFonts w:ascii="Times New Roman" w:hAnsi="Times New Roman" w:cs="Times New Roman"/>
        </w:rPr>
        <w:t>)/(s</w:t>
      </w:r>
      <w:r w:rsidRPr="006F4189">
        <w:rPr>
          <w:rFonts w:ascii="Times New Roman" w:hAnsi="Times New Roman" w:cs="Times New Roman"/>
          <w:vertAlign w:val="superscript"/>
        </w:rPr>
        <w:t>2</w:t>
      </w:r>
      <w:r w:rsidRPr="0052793E">
        <w:rPr>
          <w:rFonts w:ascii="Times New Roman" w:hAnsi="Times New Roman" w:cs="Times New Roman"/>
          <w:vertAlign w:val="subscript"/>
        </w:rPr>
        <w:t>a</w:t>
      </w:r>
      <w:r w:rsidRPr="006F4189">
        <w:rPr>
          <w:rFonts w:ascii="Times New Roman" w:hAnsi="Times New Roman" w:cs="Times New Roman"/>
        </w:rPr>
        <w:t>+s</w:t>
      </w:r>
      <w:r w:rsidRPr="006F4189">
        <w:rPr>
          <w:rFonts w:ascii="Times New Roman" w:hAnsi="Times New Roman" w:cs="Times New Roman"/>
          <w:vertAlign w:val="superscript"/>
        </w:rPr>
        <w:t>2</w:t>
      </w:r>
      <w:r w:rsidRPr="0052793E">
        <w:rPr>
          <w:rFonts w:ascii="Times New Roman" w:hAnsi="Times New Roman" w:cs="Times New Roman"/>
          <w:vertAlign w:val="subscript"/>
        </w:rPr>
        <w:t>b</w:t>
      </w:r>
      <w:r w:rsidRPr="006F4189">
        <w:rPr>
          <w:rFonts w:ascii="Times New Roman" w:hAnsi="Times New Roman" w:cs="Times New Roman"/>
        </w:rPr>
        <w:t xml:space="preserve"> )/2 where x</w:t>
      </w:r>
      <w:r w:rsidRPr="0052793E">
        <w:rPr>
          <w:rFonts w:ascii="Times New Roman" w:hAnsi="Times New Roman" w:cs="Times New Roman"/>
          <w:vertAlign w:val="subscript"/>
        </w:rPr>
        <w:t>a</w:t>
      </w:r>
      <w:r w:rsidRPr="006F4189">
        <w:rPr>
          <w:rFonts w:ascii="Times New Roman" w:hAnsi="Times New Roman" w:cs="Times New Roman"/>
        </w:rPr>
        <w:t xml:space="preserve"> and </w:t>
      </w:r>
      <w:proofErr w:type="spellStart"/>
      <w:r w:rsidRPr="006F4189">
        <w:rPr>
          <w:rFonts w:ascii="Times New Roman" w:hAnsi="Times New Roman" w:cs="Times New Roman"/>
        </w:rPr>
        <w:t>x</w:t>
      </w:r>
      <w:r w:rsidRPr="0052793E">
        <w:rPr>
          <w:rFonts w:ascii="Times New Roman" w:hAnsi="Times New Roman" w:cs="Times New Roman"/>
          <w:vertAlign w:val="subscript"/>
        </w:rPr>
        <w:t>b</w:t>
      </w:r>
      <w:proofErr w:type="spellEnd"/>
      <w:r w:rsidRPr="006F4189">
        <w:rPr>
          <w:rFonts w:ascii="Times New Roman" w:hAnsi="Times New Roman" w:cs="Times New Roman"/>
        </w:rPr>
        <w:t xml:space="preserve"> are the sample means of the propensity scores in the NTRK+ and NTRK- group, and s</w:t>
      </w:r>
      <w:r w:rsidRPr="006F4189">
        <w:rPr>
          <w:rFonts w:ascii="Times New Roman" w:hAnsi="Times New Roman" w:cs="Times New Roman"/>
          <w:vertAlign w:val="superscript"/>
        </w:rPr>
        <w:t>2</w:t>
      </w:r>
      <w:r w:rsidRPr="0052793E">
        <w:rPr>
          <w:rFonts w:ascii="Times New Roman" w:hAnsi="Times New Roman" w:cs="Times New Roman"/>
          <w:vertAlign w:val="subscript"/>
        </w:rPr>
        <w:t>a</w:t>
      </w:r>
      <w:r w:rsidRPr="006F4189">
        <w:rPr>
          <w:rFonts w:ascii="Times New Roman" w:hAnsi="Times New Roman" w:cs="Times New Roman"/>
          <w:vertAlign w:val="superscript"/>
        </w:rPr>
        <w:t xml:space="preserve"> </w:t>
      </w:r>
      <w:r w:rsidRPr="006F4189">
        <w:rPr>
          <w:rFonts w:ascii="Times New Roman" w:hAnsi="Times New Roman" w:cs="Times New Roman"/>
        </w:rPr>
        <w:t xml:space="preserve"> and s</w:t>
      </w:r>
      <w:r w:rsidRPr="006F4189">
        <w:rPr>
          <w:rFonts w:ascii="Times New Roman" w:hAnsi="Times New Roman" w:cs="Times New Roman"/>
          <w:vertAlign w:val="superscript"/>
        </w:rPr>
        <w:t>2</w:t>
      </w:r>
      <w:r w:rsidRPr="0052793E">
        <w:rPr>
          <w:rFonts w:ascii="Times New Roman" w:hAnsi="Times New Roman" w:cs="Times New Roman"/>
          <w:vertAlign w:val="subscript"/>
        </w:rPr>
        <w:t>b</w:t>
      </w:r>
      <w:r w:rsidRPr="006F4189">
        <w:rPr>
          <w:rFonts w:ascii="Times New Roman" w:hAnsi="Times New Roman" w:cs="Times New Roman"/>
        </w:rPr>
        <w:t xml:space="preserve"> the corresponding sample variances. The variance ratio, R, is s</w:t>
      </w:r>
      <w:r w:rsidRPr="006F4189">
        <w:rPr>
          <w:rFonts w:ascii="Times New Roman" w:hAnsi="Times New Roman" w:cs="Times New Roman"/>
          <w:vertAlign w:val="superscript"/>
        </w:rPr>
        <w:t>2</w:t>
      </w:r>
      <w:r w:rsidRPr="0052793E">
        <w:rPr>
          <w:rFonts w:ascii="Times New Roman" w:hAnsi="Times New Roman" w:cs="Times New Roman"/>
          <w:vertAlign w:val="subscript"/>
        </w:rPr>
        <w:t>a</w:t>
      </w:r>
      <w:r w:rsidRPr="006F4189">
        <w:rPr>
          <w:rFonts w:ascii="Times New Roman" w:hAnsi="Times New Roman" w:cs="Times New Roman"/>
        </w:rPr>
        <w:t xml:space="preserve"> / s</w:t>
      </w:r>
      <w:r w:rsidRPr="006F4189">
        <w:rPr>
          <w:rFonts w:ascii="Times New Roman" w:hAnsi="Times New Roman" w:cs="Times New Roman"/>
          <w:vertAlign w:val="superscript"/>
        </w:rPr>
        <w:t>2</w:t>
      </w:r>
      <w:r w:rsidRPr="0052793E">
        <w:rPr>
          <w:rFonts w:ascii="Times New Roman" w:hAnsi="Times New Roman" w:cs="Times New Roman"/>
          <w:vertAlign w:val="subscript"/>
        </w:rPr>
        <w:t>b</w:t>
      </w:r>
      <w:r w:rsidRPr="006F4189">
        <w:rPr>
          <w:rFonts w:ascii="Times New Roman" w:hAnsi="Times New Roman" w:cs="Times New Roman"/>
        </w:rPr>
        <w:t xml:space="preserve"> (also for covariates). </w:t>
      </w:r>
    </w:p>
    <w:p w14:paraId="26AC3DEC" w14:textId="089B2A7F" w:rsidR="001A03AB" w:rsidRPr="006F4189" w:rsidRDefault="001A03AB">
      <w:pPr>
        <w:rPr>
          <w:rFonts w:ascii="Times New Roman" w:hAnsi="Times New Roman" w:cs="Times New Roman"/>
        </w:rPr>
      </w:pPr>
    </w:p>
    <w:p w14:paraId="43BA0900" w14:textId="50A8767D" w:rsidR="00732892" w:rsidRPr="006F4189" w:rsidRDefault="00732892">
      <w:pPr>
        <w:rPr>
          <w:rFonts w:ascii="Times New Roman" w:hAnsi="Times New Roman" w:cs="Times New Roman"/>
        </w:rPr>
      </w:pPr>
    </w:p>
    <w:p w14:paraId="51098666" w14:textId="77777777" w:rsidR="00FB1AA0" w:rsidRDefault="00FB1AA0" w:rsidP="00732892">
      <w:pPr>
        <w:rPr>
          <w:rFonts w:ascii="Times New Roman" w:hAnsi="Times New Roman" w:cs="Times New Roman"/>
          <w:lang w:val="en-US"/>
        </w:rPr>
        <w:sectPr w:rsidR="00FB1AA0" w:rsidSect="00102FF0">
          <w:pgSz w:w="16838" w:h="11906" w:orient="landscape"/>
          <w:pgMar w:top="1440" w:right="1440" w:bottom="1440" w:left="1440" w:header="708" w:footer="708" w:gutter="0"/>
          <w:cols w:space="708"/>
          <w:docGrid w:linePitch="360"/>
        </w:sectPr>
      </w:pPr>
    </w:p>
    <w:p w14:paraId="2307214F" w14:textId="7CF49CB6" w:rsidR="004F470D" w:rsidRDefault="004F470D" w:rsidP="00732892">
      <w:pPr>
        <w:rPr>
          <w:rFonts w:ascii="Times New Roman" w:hAnsi="Times New Roman" w:cs="Times New Roman"/>
          <w:lang w:val="en-US"/>
        </w:rPr>
      </w:pPr>
      <w:r w:rsidRPr="0052793E">
        <w:rPr>
          <w:rFonts w:ascii="Times New Roman" w:eastAsiaTheme="majorEastAsia" w:hAnsi="Times New Roman" w:cs="Times New Roman"/>
          <w:b/>
          <w:bCs/>
          <w:color w:val="000000" w:themeColor="text1"/>
          <w:lang w:val="en-US"/>
        </w:rPr>
        <w:lastRenderedPageBreak/>
        <w:t>S4 – Logit Propensity Score Box plot</w:t>
      </w:r>
    </w:p>
    <w:p w14:paraId="76891F39" w14:textId="57CCC992" w:rsidR="004F470D" w:rsidRDefault="004F470D" w:rsidP="00732892">
      <w:pPr>
        <w:rPr>
          <w:rFonts w:ascii="Times New Roman" w:hAnsi="Times New Roman" w:cs="Times New Roman"/>
          <w:lang w:val="en-US"/>
        </w:rPr>
      </w:pPr>
      <w:r>
        <w:rPr>
          <w:rFonts w:ascii="Times New Roman" w:hAnsi="Times New Roman" w:cs="Times New Roman"/>
          <w:lang w:val="en-US"/>
        </w:rPr>
        <w:t>Abbreviations: LPS, Logit Propensity Score</w:t>
      </w:r>
    </w:p>
    <w:p w14:paraId="71F60A35" w14:textId="1E20BE09" w:rsidR="00774E14" w:rsidRDefault="00774E14" w:rsidP="00732892">
      <w:pPr>
        <w:rPr>
          <w:rFonts w:ascii="Times New Roman" w:hAnsi="Times New Roman" w:cs="Times New Roman"/>
          <w:lang w:val="en-US"/>
        </w:rPr>
      </w:pPr>
      <w:r>
        <w:rPr>
          <w:rFonts w:ascii="Times New Roman" w:hAnsi="Times New Roman" w:cs="Times New Roman"/>
          <w:lang w:val="en-US"/>
        </w:rPr>
        <w:t>Note: Region in the boxplot refers to t</w:t>
      </w:r>
      <w:r w:rsidRPr="00774E14">
        <w:rPr>
          <w:rFonts w:ascii="Times New Roman" w:hAnsi="Times New Roman" w:cs="Times New Roman"/>
          <w:lang w:val="en-US"/>
        </w:rPr>
        <w:t>he common support</w:t>
      </w:r>
      <w:r>
        <w:rPr>
          <w:rFonts w:ascii="Times New Roman" w:hAnsi="Times New Roman" w:cs="Times New Roman"/>
          <w:lang w:val="en-US"/>
        </w:rPr>
        <w:t>, i.e.</w:t>
      </w:r>
      <w:r w:rsidRPr="00774E14">
        <w:rPr>
          <w:rFonts w:ascii="Times New Roman" w:hAnsi="Times New Roman" w:cs="Times New Roman"/>
          <w:lang w:val="en-US"/>
        </w:rPr>
        <w:t xml:space="preserve"> the range of scores for which it is possible to find a match between a </w:t>
      </w:r>
      <w:r>
        <w:rPr>
          <w:rFonts w:ascii="Times New Roman" w:hAnsi="Times New Roman" w:cs="Times New Roman"/>
          <w:lang w:val="en-US"/>
        </w:rPr>
        <w:t>NTRK+</w:t>
      </w:r>
      <w:r w:rsidRPr="00774E14">
        <w:rPr>
          <w:rFonts w:ascii="Times New Roman" w:hAnsi="Times New Roman" w:cs="Times New Roman"/>
          <w:lang w:val="en-US"/>
        </w:rPr>
        <w:t xml:space="preserve"> and a </w:t>
      </w:r>
      <w:r>
        <w:rPr>
          <w:rFonts w:ascii="Times New Roman" w:hAnsi="Times New Roman" w:cs="Times New Roman"/>
          <w:lang w:val="en-US"/>
        </w:rPr>
        <w:t>NTRK-</w:t>
      </w:r>
      <w:r w:rsidRPr="00774E14">
        <w:rPr>
          <w:rFonts w:ascii="Times New Roman" w:hAnsi="Times New Roman" w:cs="Times New Roman"/>
          <w:lang w:val="en-US"/>
        </w:rPr>
        <w:t xml:space="preserve"> individual.</w:t>
      </w:r>
    </w:p>
    <w:p w14:paraId="3A7A3850" w14:textId="77777777" w:rsidR="004F470D" w:rsidRDefault="004F470D" w:rsidP="00732892">
      <w:pPr>
        <w:rPr>
          <w:rFonts w:ascii="Times New Roman" w:hAnsi="Times New Roman" w:cs="Times New Roman"/>
          <w:lang w:val="en-US"/>
        </w:rPr>
      </w:pPr>
    </w:p>
    <w:p w14:paraId="16B8735D" w14:textId="77777777" w:rsidR="00BD1E06" w:rsidRDefault="00BD1E06" w:rsidP="00732892">
      <w:pPr>
        <w:rPr>
          <w:rFonts w:ascii="Times New Roman" w:hAnsi="Times New Roman" w:cs="Times New Roman"/>
          <w:lang w:val="en-US"/>
        </w:rPr>
      </w:pPr>
    </w:p>
    <w:p w14:paraId="51F33C01" w14:textId="3B1E6024" w:rsidR="00BD1E06" w:rsidRDefault="00BD1E06" w:rsidP="00BD1E06">
      <w:pPr>
        <w:pStyle w:val="Heading1"/>
        <w:rPr>
          <w:rFonts w:ascii="Times New Roman" w:hAnsi="Times New Roman" w:cs="Times New Roman"/>
          <w:b/>
          <w:bCs/>
          <w:color w:val="000000" w:themeColor="text1"/>
          <w:sz w:val="22"/>
          <w:szCs w:val="22"/>
          <w:lang w:val="en-US"/>
        </w:rPr>
      </w:pPr>
      <w:r w:rsidRPr="0052793E">
        <w:rPr>
          <w:rFonts w:ascii="Times New Roman" w:hAnsi="Times New Roman" w:cs="Times New Roman"/>
          <w:b/>
          <w:bCs/>
          <w:color w:val="000000" w:themeColor="text1"/>
          <w:sz w:val="22"/>
          <w:szCs w:val="22"/>
          <w:lang w:val="en-US"/>
        </w:rPr>
        <w:t xml:space="preserve">S5 - </w:t>
      </w:r>
      <w:r w:rsidRPr="006F4189">
        <w:rPr>
          <w:rFonts w:ascii="Times New Roman" w:hAnsi="Times New Roman" w:cs="Times New Roman"/>
          <w:b/>
          <w:bCs/>
          <w:color w:val="000000" w:themeColor="text1"/>
          <w:sz w:val="22"/>
          <w:szCs w:val="22"/>
          <w:lang w:val="en-US"/>
        </w:rPr>
        <w:t xml:space="preserve">Balance measures for the propensity score matching </w:t>
      </w:r>
      <w:r>
        <w:rPr>
          <w:rFonts w:ascii="Times New Roman" w:hAnsi="Times New Roman" w:cs="Times New Roman"/>
          <w:b/>
          <w:bCs/>
          <w:color w:val="000000" w:themeColor="text1"/>
          <w:sz w:val="22"/>
          <w:szCs w:val="22"/>
          <w:lang w:val="en-US"/>
        </w:rPr>
        <w:t xml:space="preserve">sensitivity </w:t>
      </w:r>
      <w:r w:rsidRPr="006F4189">
        <w:rPr>
          <w:rFonts w:ascii="Times New Roman" w:hAnsi="Times New Roman" w:cs="Times New Roman"/>
          <w:b/>
          <w:bCs/>
          <w:color w:val="000000" w:themeColor="text1"/>
          <w:sz w:val="22"/>
          <w:szCs w:val="22"/>
          <w:lang w:val="en-US"/>
        </w:rPr>
        <w:t>analysis</w:t>
      </w:r>
    </w:p>
    <w:p w14:paraId="79FDF0D4" w14:textId="77777777" w:rsidR="00A16A90" w:rsidRPr="0052793E" w:rsidRDefault="00A16A90" w:rsidP="00A16A90">
      <w:pPr>
        <w:rPr>
          <w:lang w:val="en-US"/>
        </w:rPr>
      </w:pPr>
    </w:p>
    <w:tbl>
      <w:tblPr>
        <w:tblStyle w:val="TableGrid"/>
        <w:tblW w:w="9049" w:type="dxa"/>
        <w:tblLook w:val="04A0" w:firstRow="1" w:lastRow="0" w:firstColumn="1" w:lastColumn="0" w:noHBand="0" w:noVBand="1"/>
      </w:tblPr>
      <w:tblGrid>
        <w:gridCol w:w="1705"/>
        <w:gridCol w:w="1065"/>
        <w:gridCol w:w="1066"/>
        <w:gridCol w:w="1098"/>
        <w:gridCol w:w="1095"/>
        <w:gridCol w:w="1095"/>
        <w:gridCol w:w="1086"/>
        <w:gridCol w:w="839"/>
      </w:tblGrid>
      <w:tr w:rsidR="00A16A90" w:rsidRPr="006F4189" w14:paraId="23B53342" w14:textId="77777777" w:rsidTr="00064E8C">
        <w:trPr>
          <w:trHeight w:val="509"/>
        </w:trPr>
        <w:tc>
          <w:tcPr>
            <w:tcW w:w="1705" w:type="dxa"/>
          </w:tcPr>
          <w:p w14:paraId="0D2409A6" w14:textId="77777777" w:rsidR="00A16A90" w:rsidRPr="006F4189" w:rsidRDefault="00A16A90" w:rsidP="00064E8C">
            <w:pPr>
              <w:rPr>
                <w:rFonts w:ascii="Times New Roman" w:hAnsi="Times New Roman" w:cs="Times New Roman"/>
              </w:rPr>
            </w:pPr>
          </w:p>
        </w:tc>
        <w:tc>
          <w:tcPr>
            <w:tcW w:w="2131" w:type="dxa"/>
            <w:gridSpan w:val="2"/>
          </w:tcPr>
          <w:p w14:paraId="3A92CB85" w14:textId="77777777" w:rsidR="00A16A90" w:rsidRPr="006F4189" w:rsidRDefault="00A16A90" w:rsidP="00064E8C">
            <w:pPr>
              <w:jc w:val="center"/>
              <w:rPr>
                <w:rFonts w:ascii="Times New Roman" w:hAnsi="Times New Roman" w:cs="Times New Roman"/>
                <w:lang w:val="en-GB"/>
              </w:rPr>
            </w:pPr>
            <w:r w:rsidRPr="006F4189">
              <w:rPr>
                <w:rFonts w:ascii="Times New Roman" w:hAnsi="Times New Roman" w:cs="Times New Roman"/>
                <w:lang w:val="en-GB"/>
              </w:rPr>
              <w:t>Propensity score</w:t>
            </w:r>
          </w:p>
        </w:tc>
        <w:tc>
          <w:tcPr>
            <w:tcW w:w="5213" w:type="dxa"/>
            <w:gridSpan w:val="5"/>
          </w:tcPr>
          <w:p w14:paraId="2C967938" w14:textId="77777777" w:rsidR="00A16A90" w:rsidRPr="006F4189" w:rsidRDefault="00A16A90" w:rsidP="00064E8C">
            <w:pPr>
              <w:jc w:val="center"/>
              <w:rPr>
                <w:rFonts w:ascii="Times New Roman" w:hAnsi="Times New Roman" w:cs="Times New Roman"/>
                <w:lang w:val="en-GB"/>
              </w:rPr>
            </w:pPr>
            <w:r w:rsidRPr="006F4189">
              <w:rPr>
                <w:rFonts w:ascii="Times New Roman" w:hAnsi="Times New Roman" w:cs="Times New Roman"/>
                <w:lang w:val="en-GB"/>
              </w:rPr>
              <w:t>Number of covariates with variance ratio</w:t>
            </w:r>
          </w:p>
        </w:tc>
      </w:tr>
      <w:tr w:rsidR="00A16A90" w:rsidRPr="006F4189" w14:paraId="688B1604" w14:textId="77777777" w:rsidTr="00064E8C">
        <w:trPr>
          <w:trHeight w:val="777"/>
        </w:trPr>
        <w:tc>
          <w:tcPr>
            <w:tcW w:w="1705" w:type="dxa"/>
          </w:tcPr>
          <w:p w14:paraId="797C439D"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Analysis</w:t>
            </w:r>
          </w:p>
        </w:tc>
        <w:tc>
          <w:tcPr>
            <w:tcW w:w="1065" w:type="dxa"/>
          </w:tcPr>
          <w:p w14:paraId="2F3AD9AB"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B</w:t>
            </w:r>
          </w:p>
        </w:tc>
        <w:tc>
          <w:tcPr>
            <w:tcW w:w="1065" w:type="dxa"/>
          </w:tcPr>
          <w:p w14:paraId="7FBD43DE"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R</w:t>
            </w:r>
          </w:p>
        </w:tc>
        <w:tc>
          <w:tcPr>
            <w:tcW w:w="1098" w:type="dxa"/>
          </w:tcPr>
          <w:p w14:paraId="1AE1982F"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≤1/2</w:t>
            </w:r>
          </w:p>
        </w:tc>
        <w:tc>
          <w:tcPr>
            <w:tcW w:w="1095" w:type="dxa"/>
          </w:tcPr>
          <w:p w14:paraId="5B97F25A"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&gt;1/2 and ≤4/5</w:t>
            </w:r>
          </w:p>
        </w:tc>
        <w:tc>
          <w:tcPr>
            <w:tcW w:w="1095" w:type="dxa"/>
          </w:tcPr>
          <w:p w14:paraId="6F395822"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&gt;4/5 and ≤5/4</w:t>
            </w:r>
          </w:p>
        </w:tc>
        <w:tc>
          <w:tcPr>
            <w:tcW w:w="1086" w:type="dxa"/>
          </w:tcPr>
          <w:p w14:paraId="05F710B5"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&gt;5/4 and ≤2</w:t>
            </w:r>
          </w:p>
        </w:tc>
        <w:tc>
          <w:tcPr>
            <w:tcW w:w="837" w:type="dxa"/>
          </w:tcPr>
          <w:p w14:paraId="7248A912"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&gt;2</w:t>
            </w:r>
          </w:p>
        </w:tc>
      </w:tr>
      <w:tr w:rsidR="00A16A90" w:rsidRPr="006F4189" w14:paraId="3C58ADB8" w14:textId="77777777" w:rsidTr="00064E8C">
        <w:trPr>
          <w:trHeight w:val="509"/>
        </w:trPr>
        <w:tc>
          <w:tcPr>
            <w:tcW w:w="1705" w:type="dxa"/>
          </w:tcPr>
          <w:p w14:paraId="3AD888AC"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Before matching</w:t>
            </w:r>
          </w:p>
        </w:tc>
        <w:tc>
          <w:tcPr>
            <w:tcW w:w="1065" w:type="dxa"/>
          </w:tcPr>
          <w:p w14:paraId="1FFFF392" w14:textId="77777777" w:rsidR="00A16A90" w:rsidRPr="006F4189" w:rsidRDefault="00A16A90" w:rsidP="00064E8C">
            <w:pPr>
              <w:rPr>
                <w:rFonts w:ascii="Times New Roman" w:hAnsi="Times New Roman" w:cs="Times New Roman"/>
                <w:lang w:val="en-GB"/>
              </w:rPr>
            </w:pPr>
          </w:p>
        </w:tc>
        <w:tc>
          <w:tcPr>
            <w:tcW w:w="1065" w:type="dxa"/>
          </w:tcPr>
          <w:p w14:paraId="392FEDA6" w14:textId="77777777" w:rsidR="00A16A90" w:rsidRPr="006F4189" w:rsidRDefault="00A16A90" w:rsidP="00064E8C">
            <w:pPr>
              <w:rPr>
                <w:rFonts w:ascii="Times New Roman" w:hAnsi="Times New Roman" w:cs="Times New Roman"/>
                <w:lang w:val="en-GB"/>
              </w:rPr>
            </w:pPr>
          </w:p>
        </w:tc>
        <w:tc>
          <w:tcPr>
            <w:tcW w:w="1098" w:type="dxa"/>
          </w:tcPr>
          <w:p w14:paraId="7EBCC953" w14:textId="77777777" w:rsidR="00A16A90" w:rsidRPr="006F4189" w:rsidRDefault="00A16A90" w:rsidP="00064E8C">
            <w:pPr>
              <w:rPr>
                <w:rFonts w:ascii="Times New Roman" w:hAnsi="Times New Roman" w:cs="Times New Roman"/>
                <w:lang w:val="en-GB"/>
              </w:rPr>
            </w:pPr>
          </w:p>
        </w:tc>
        <w:tc>
          <w:tcPr>
            <w:tcW w:w="1095" w:type="dxa"/>
          </w:tcPr>
          <w:p w14:paraId="2B84750E" w14:textId="77777777" w:rsidR="00A16A90" w:rsidRPr="006F4189" w:rsidRDefault="00A16A90" w:rsidP="00064E8C">
            <w:pPr>
              <w:rPr>
                <w:rFonts w:ascii="Times New Roman" w:hAnsi="Times New Roman" w:cs="Times New Roman"/>
                <w:lang w:val="en-GB"/>
              </w:rPr>
            </w:pPr>
          </w:p>
        </w:tc>
        <w:tc>
          <w:tcPr>
            <w:tcW w:w="1095" w:type="dxa"/>
          </w:tcPr>
          <w:p w14:paraId="138B7653" w14:textId="77777777" w:rsidR="00A16A90" w:rsidRPr="006F4189" w:rsidRDefault="00A16A90" w:rsidP="00064E8C">
            <w:pPr>
              <w:rPr>
                <w:rFonts w:ascii="Times New Roman" w:hAnsi="Times New Roman" w:cs="Times New Roman"/>
                <w:lang w:val="en-GB"/>
              </w:rPr>
            </w:pPr>
          </w:p>
        </w:tc>
        <w:tc>
          <w:tcPr>
            <w:tcW w:w="1086" w:type="dxa"/>
          </w:tcPr>
          <w:p w14:paraId="684718A1" w14:textId="77777777" w:rsidR="00A16A90" w:rsidRPr="006F4189" w:rsidRDefault="00A16A90" w:rsidP="00064E8C">
            <w:pPr>
              <w:rPr>
                <w:rFonts w:ascii="Times New Roman" w:hAnsi="Times New Roman" w:cs="Times New Roman"/>
                <w:lang w:val="en-GB"/>
              </w:rPr>
            </w:pPr>
          </w:p>
        </w:tc>
        <w:tc>
          <w:tcPr>
            <w:tcW w:w="837" w:type="dxa"/>
          </w:tcPr>
          <w:p w14:paraId="0A88C776" w14:textId="77777777" w:rsidR="00A16A90" w:rsidRPr="006F4189" w:rsidRDefault="00A16A90" w:rsidP="00064E8C">
            <w:pPr>
              <w:rPr>
                <w:rFonts w:ascii="Times New Roman" w:hAnsi="Times New Roman" w:cs="Times New Roman"/>
                <w:lang w:val="en-GB"/>
              </w:rPr>
            </w:pPr>
          </w:p>
        </w:tc>
      </w:tr>
      <w:tr w:rsidR="00A16A90" w:rsidRPr="006F4189" w14:paraId="68F70ACD" w14:textId="77777777" w:rsidTr="00064E8C">
        <w:trPr>
          <w:trHeight w:val="254"/>
        </w:trPr>
        <w:tc>
          <w:tcPr>
            <w:tcW w:w="1705" w:type="dxa"/>
          </w:tcPr>
          <w:p w14:paraId="310D39FF" w14:textId="77777777" w:rsidR="00A16A90" w:rsidRPr="006F4189" w:rsidRDefault="00A16A90" w:rsidP="00064E8C">
            <w:pPr>
              <w:rPr>
                <w:rFonts w:ascii="Times New Roman" w:hAnsi="Times New Roman" w:cs="Times New Roman"/>
                <w:lang w:val="en-GB"/>
              </w:rPr>
            </w:pPr>
          </w:p>
        </w:tc>
        <w:tc>
          <w:tcPr>
            <w:tcW w:w="1065" w:type="dxa"/>
          </w:tcPr>
          <w:p w14:paraId="6376B06B" w14:textId="201C6A3C"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-0.7</w:t>
            </w:r>
            <w:r>
              <w:rPr>
                <w:rFonts w:ascii="Times New Roman" w:hAnsi="Times New Roman" w:cs="Times New Roman"/>
                <w:lang w:val="en-GB"/>
              </w:rPr>
              <w:t>0</w:t>
            </w:r>
          </w:p>
        </w:tc>
        <w:tc>
          <w:tcPr>
            <w:tcW w:w="1065" w:type="dxa"/>
          </w:tcPr>
          <w:p w14:paraId="5B5AEF55" w14:textId="1C00CA68" w:rsidR="00A16A90" w:rsidRPr="006F4189" w:rsidRDefault="00A16A90" w:rsidP="00064E8C">
            <w:pPr>
              <w:rPr>
                <w:rFonts w:ascii="Times New Roman" w:hAnsi="Times New Roman" w:cs="Times New Roman"/>
                <w:lang w:val="en-GB"/>
              </w:rPr>
            </w:pPr>
            <w:r>
              <w:rPr>
                <w:rFonts w:ascii="Times New Roman" w:hAnsi="Times New Roman" w:cs="Times New Roman"/>
                <w:lang w:val="en-GB"/>
              </w:rPr>
              <w:t>0.11</w:t>
            </w:r>
          </w:p>
        </w:tc>
        <w:tc>
          <w:tcPr>
            <w:tcW w:w="1098" w:type="dxa"/>
          </w:tcPr>
          <w:p w14:paraId="4A9C7063"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6E905E01"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3373369D" w14:textId="77777777" w:rsidR="00A16A90" w:rsidRPr="006F4189" w:rsidRDefault="00A16A90" w:rsidP="00064E8C">
            <w:pPr>
              <w:rPr>
                <w:rFonts w:ascii="Times New Roman" w:hAnsi="Times New Roman" w:cs="Times New Roman"/>
                <w:lang w:val="en-GB"/>
              </w:rPr>
            </w:pPr>
            <w:r>
              <w:rPr>
                <w:rFonts w:ascii="Times New Roman" w:hAnsi="Times New Roman" w:cs="Times New Roman"/>
                <w:lang w:val="en-GB"/>
              </w:rPr>
              <w:t>4</w:t>
            </w:r>
          </w:p>
        </w:tc>
        <w:tc>
          <w:tcPr>
            <w:tcW w:w="1086" w:type="dxa"/>
          </w:tcPr>
          <w:p w14:paraId="6602EE63"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c>
          <w:tcPr>
            <w:tcW w:w="837" w:type="dxa"/>
          </w:tcPr>
          <w:p w14:paraId="19804580"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r>
      <w:tr w:rsidR="00A16A90" w:rsidRPr="006F4189" w14:paraId="5E83D1F7" w14:textId="77777777" w:rsidTr="00064E8C">
        <w:trPr>
          <w:trHeight w:val="509"/>
        </w:trPr>
        <w:tc>
          <w:tcPr>
            <w:tcW w:w="1705" w:type="dxa"/>
          </w:tcPr>
          <w:p w14:paraId="6866495D"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After matching</w:t>
            </w:r>
          </w:p>
        </w:tc>
        <w:tc>
          <w:tcPr>
            <w:tcW w:w="1065" w:type="dxa"/>
          </w:tcPr>
          <w:p w14:paraId="37196E65" w14:textId="77777777" w:rsidR="00A16A90" w:rsidRPr="006F4189" w:rsidRDefault="00A16A90" w:rsidP="00064E8C">
            <w:pPr>
              <w:rPr>
                <w:rFonts w:ascii="Times New Roman" w:hAnsi="Times New Roman" w:cs="Times New Roman"/>
                <w:lang w:val="en-GB"/>
              </w:rPr>
            </w:pPr>
          </w:p>
        </w:tc>
        <w:tc>
          <w:tcPr>
            <w:tcW w:w="1065" w:type="dxa"/>
          </w:tcPr>
          <w:p w14:paraId="65ACEAF6" w14:textId="77777777" w:rsidR="00A16A90" w:rsidRPr="006F4189" w:rsidRDefault="00A16A90" w:rsidP="00064E8C">
            <w:pPr>
              <w:rPr>
                <w:rFonts w:ascii="Times New Roman" w:hAnsi="Times New Roman" w:cs="Times New Roman"/>
                <w:lang w:val="en-GB"/>
              </w:rPr>
            </w:pPr>
          </w:p>
        </w:tc>
        <w:tc>
          <w:tcPr>
            <w:tcW w:w="1098" w:type="dxa"/>
          </w:tcPr>
          <w:p w14:paraId="35BECA24" w14:textId="77777777" w:rsidR="00A16A90" w:rsidRPr="006F4189" w:rsidRDefault="00A16A90" w:rsidP="00064E8C">
            <w:pPr>
              <w:rPr>
                <w:rFonts w:ascii="Times New Roman" w:hAnsi="Times New Roman" w:cs="Times New Roman"/>
                <w:lang w:val="en-GB"/>
              </w:rPr>
            </w:pPr>
          </w:p>
        </w:tc>
        <w:tc>
          <w:tcPr>
            <w:tcW w:w="1095" w:type="dxa"/>
          </w:tcPr>
          <w:p w14:paraId="735D9AB2" w14:textId="77777777" w:rsidR="00A16A90" w:rsidRPr="006F4189" w:rsidRDefault="00A16A90" w:rsidP="00064E8C">
            <w:pPr>
              <w:rPr>
                <w:rFonts w:ascii="Times New Roman" w:hAnsi="Times New Roman" w:cs="Times New Roman"/>
                <w:lang w:val="en-GB"/>
              </w:rPr>
            </w:pPr>
          </w:p>
        </w:tc>
        <w:tc>
          <w:tcPr>
            <w:tcW w:w="1095" w:type="dxa"/>
          </w:tcPr>
          <w:p w14:paraId="690493C6" w14:textId="77777777" w:rsidR="00A16A90" w:rsidRPr="006F4189" w:rsidRDefault="00A16A90" w:rsidP="00064E8C">
            <w:pPr>
              <w:rPr>
                <w:rFonts w:ascii="Times New Roman" w:hAnsi="Times New Roman" w:cs="Times New Roman"/>
                <w:lang w:val="en-GB"/>
              </w:rPr>
            </w:pPr>
          </w:p>
        </w:tc>
        <w:tc>
          <w:tcPr>
            <w:tcW w:w="1086" w:type="dxa"/>
          </w:tcPr>
          <w:p w14:paraId="6FA60F88" w14:textId="77777777" w:rsidR="00A16A90" w:rsidRPr="006F4189" w:rsidRDefault="00A16A90" w:rsidP="00064E8C">
            <w:pPr>
              <w:rPr>
                <w:rFonts w:ascii="Times New Roman" w:hAnsi="Times New Roman" w:cs="Times New Roman"/>
                <w:lang w:val="en-GB"/>
              </w:rPr>
            </w:pPr>
          </w:p>
        </w:tc>
        <w:tc>
          <w:tcPr>
            <w:tcW w:w="837" w:type="dxa"/>
          </w:tcPr>
          <w:p w14:paraId="50AED73B" w14:textId="77777777" w:rsidR="00A16A90" w:rsidRPr="006F4189" w:rsidRDefault="00A16A90" w:rsidP="00064E8C">
            <w:pPr>
              <w:rPr>
                <w:rFonts w:ascii="Times New Roman" w:hAnsi="Times New Roman" w:cs="Times New Roman"/>
                <w:lang w:val="en-GB"/>
              </w:rPr>
            </w:pPr>
          </w:p>
        </w:tc>
      </w:tr>
      <w:tr w:rsidR="00A16A90" w:rsidRPr="006F4189" w14:paraId="1F279344" w14:textId="77777777" w:rsidTr="00064E8C">
        <w:trPr>
          <w:trHeight w:val="254"/>
        </w:trPr>
        <w:tc>
          <w:tcPr>
            <w:tcW w:w="1705" w:type="dxa"/>
          </w:tcPr>
          <w:p w14:paraId="021AE147" w14:textId="77777777" w:rsidR="00A16A90" w:rsidRPr="006F4189" w:rsidRDefault="00A16A90" w:rsidP="00064E8C">
            <w:pPr>
              <w:rPr>
                <w:rFonts w:ascii="Times New Roman" w:hAnsi="Times New Roman" w:cs="Times New Roman"/>
                <w:lang w:val="en-GB"/>
              </w:rPr>
            </w:pPr>
          </w:p>
        </w:tc>
        <w:tc>
          <w:tcPr>
            <w:tcW w:w="1065" w:type="dxa"/>
          </w:tcPr>
          <w:p w14:paraId="5C410D86"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-0.02</w:t>
            </w:r>
          </w:p>
        </w:tc>
        <w:tc>
          <w:tcPr>
            <w:tcW w:w="1065" w:type="dxa"/>
          </w:tcPr>
          <w:p w14:paraId="46B0B861" w14:textId="3C43D6D9"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1.2</w:t>
            </w:r>
            <w:r>
              <w:rPr>
                <w:rFonts w:ascii="Times New Roman" w:hAnsi="Times New Roman" w:cs="Times New Roman"/>
                <w:lang w:val="en-GB"/>
              </w:rPr>
              <w:t>0</w:t>
            </w:r>
          </w:p>
        </w:tc>
        <w:tc>
          <w:tcPr>
            <w:tcW w:w="1098" w:type="dxa"/>
          </w:tcPr>
          <w:p w14:paraId="049E44E6"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46C5CEFF"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c>
          <w:tcPr>
            <w:tcW w:w="1095" w:type="dxa"/>
          </w:tcPr>
          <w:p w14:paraId="2DA2E341" w14:textId="77777777" w:rsidR="00A16A90" w:rsidRPr="006F4189" w:rsidRDefault="00A16A90" w:rsidP="00064E8C">
            <w:pPr>
              <w:rPr>
                <w:rFonts w:ascii="Times New Roman" w:hAnsi="Times New Roman" w:cs="Times New Roman"/>
                <w:lang w:val="en-GB"/>
              </w:rPr>
            </w:pPr>
            <w:r>
              <w:rPr>
                <w:rFonts w:ascii="Times New Roman" w:hAnsi="Times New Roman" w:cs="Times New Roman"/>
                <w:lang w:val="en-GB"/>
              </w:rPr>
              <w:t>4</w:t>
            </w:r>
          </w:p>
        </w:tc>
        <w:tc>
          <w:tcPr>
            <w:tcW w:w="1086" w:type="dxa"/>
          </w:tcPr>
          <w:p w14:paraId="5CF50D8D"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c>
          <w:tcPr>
            <w:tcW w:w="837" w:type="dxa"/>
          </w:tcPr>
          <w:p w14:paraId="4015CB5D" w14:textId="77777777" w:rsidR="00A16A90" w:rsidRPr="006F4189" w:rsidRDefault="00A16A90" w:rsidP="00064E8C">
            <w:pPr>
              <w:rPr>
                <w:rFonts w:ascii="Times New Roman" w:hAnsi="Times New Roman" w:cs="Times New Roman"/>
                <w:lang w:val="en-GB"/>
              </w:rPr>
            </w:pPr>
            <w:r w:rsidRPr="006F4189">
              <w:rPr>
                <w:rFonts w:ascii="Times New Roman" w:hAnsi="Times New Roman" w:cs="Times New Roman"/>
                <w:lang w:val="en-GB"/>
              </w:rPr>
              <w:t>0</w:t>
            </w:r>
          </w:p>
        </w:tc>
      </w:tr>
    </w:tbl>
    <w:p w14:paraId="4C49616F" w14:textId="77777777" w:rsidR="00A16A90" w:rsidRPr="006F4189" w:rsidRDefault="00A16A90" w:rsidP="00A16A90">
      <w:pPr>
        <w:jc w:val="both"/>
        <w:rPr>
          <w:rFonts w:ascii="Times New Roman" w:hAnsi="Times New Roman" w:cs="Times New Roman"/>
        </w:rPr>
      </w:pPr>
      <w:r w:rsidRPr="006F4189">
        <w:rPr>
          <w:rFonts w:ascii="Times New Roman" w:hAnsi="Times New Roman" w:cs="Times New Roman"/>
        </w:rPr>
        <w:t>NOTE: Standardized mean difference in propensity scores is given by B = (x</w:t>
      </w:r>
      <w:r w:rsidRPr="00064E8C">
        <w:rPr>
          <w:rFonts w:ascii="Times New Roman" w:hAnsi="Times New Roman" w:cs="Times New Roman"/>
          <w:vertAlign w:val="subscript"/>
        </w:rPr>
        <w:t>a</w:t>
      </w:r>
      <w:r w:rsidRPr="006F4189">
        <w:rPr>
          <w:rFonts w:ascii="Times New Roman" w:hAnsi="Times New Roman" w:cs="Times New Roman"/>
        </w:rPr>
        <w:t xml:space="preserve"> – </w:t>
      </w:r>
      <w:proofErr w:type="spellStart"/>
      <w:r w:rsidRPr="006F4189">
        <w:rPr>
          <w:rFonts w:ascii="Times New Roman" w:hAnsi="Times New Roman" w:cs="Times New Roman"/>
        </w:rPr>
        <w:t>x</w:t>
      </w:r>
      <w:r w:rsidRPr="00064E8C">
        <w:rPr>
          <w:rFonts w:ascii="Times New Roman" w:hAnsi="Times New Roman" w:cs="Times New Roman"/>
          <w:vertAlign w:val="subscript"/>
        </w:rPr>
        <w:t>b</w:t>
      </w:r>
      <w:proofErr w:type="spellEnd"/>
      <w:r w:rsidRPr="006F4189">
        <w:rPr>
          <w:rFonts w:ascii="Times New Roman" w:hAnsi="Times New Roman" w:cs="Times New Roman"/>
        </w:rPr>
        <w:t>)/(s</w:t>
      </w:r>
      <w:r w:rsidRPr="006F4189">
        <w:rPr>
          <w:rFonts w:ascii="Times New Roman" w:hAnsi="Times New Roman" w:cs="Times New Roman"/>
          <w:vertAlign w:val="superscript"/>
        </w:rPr>
        <w:t>2</w:t>
      </w:r>
      <w:r w:rsidRPr="00064E8C">
        <w:rPr>
          <w:rFonts w:ascii="Times New Roman" w:hAnsi="Times New Roman" w:cs="Times New Roman"/>
          <w:vertAlign w:val="subscript"/>
        </w:rPr>
        <w:t>a</w:t>
      </w:r>
      <w:r w:rsidRPr="006F4189">
        <w:rPr>
          <w:rFonts w:ascii="Times New Roman" w:hAnsi="Times New Roman" w:cs="Times New Roman"/>
        </w:rPr>
        <w:t>+s</w:t>
      </w:r>
      <w:r w:rsidRPr="006F4189">
        <w:rPr>
          <w:rFonts w:ascii="Times New Roman" w:hAnsi="Times New Roman" w:cs="Times New Roman"/>
          <w:vertAlign w:val="superscript"/>
        </w:rPr>
        <w:t>2</w:t>
      </w:r>
      <w:r w:rsidRPr="00064E8C">
        <w:rPr>
          <w:rFonts w:ascii="Times New Roman" w:hAnsi="Times New Roman" w:cs="Times New Roman"/>
          <w:vertAlign w:val="subscript"/>
        </w:rPr>
        <w:t>b</w:t>
      </w:r>
      <w:r w:rsidRPr="006F4189">
        <w:rPr>
          <w:rFonts w:ascii="Times New Roman" w:hAnsi="Times New Roman" w:cs="Times New Roman"/>
        </w:rPr>
        <w:t xml:space="preserve"> )/2 where x</w:t>
      </w:r>
      <w:r w:rsidRPr="00064E8C">
        <w:rPr>
          <w:rFonts w:ascii="Times New Roman" w:hAnsi="Times New Roman" w:cs="Times New Roman"/>
          <w:vertAlign w:val="subscript"/>
        </w:rPr>
        <w:t>a</w:t>
      </w:r>
      <w:r w:rsidRPr="006F4189">
        <w:rPr>
          <w:rFonts w:ascii="Times New Roman" w:hAnsi="Times New Roman" w:cs="Times New Roman"/>
        </w:rPr>
        <w:t xml:space="preserve"> and </w:t>
      </w:r>
      <w:proofErr w:type="spellStart"/>
      <w:r w:rsidRPr="006F4189">
        <w:rPr>
          <w:rFonts w:ascii="Times New Roman" w:hAnsi="Times New Roman" w:cs="Times New Roman"/>
        </w:rPr>
        <w:t>x</w:t>
      </w:r>
      <w:r w:rsidRPr="00064E8C">
        <w:rPr>
          <w:rFonts w:ascii="Times New Roman" w:hAnsi="Times New Roman" w:cs="Times New Roman"/>
          <w:vertAlign w:val="subscript"/>
        </w:rPr>
        <w:t>b</w:t>
      </w:r>
      <w:proofErr w:type="spellEnd"/>
      <w:r w:rsidRPr="006F4189">
        <w:rPr>
          <w:rFonts w:ascii="Times New Roman" w:hAnsi="Times New Roman" w:cs="Times New Roman"/>
        </w:rPr>
        <w:t xml:space="preserve"> are the sample means of the propensity scores in the NTRK+ and NTRK- group, and s</w:t>
      </w:r>
      <w:r w:rsidRPr="006F4189">
        <w:rPr>
          <w:rFonts w:ascii="Times New Roman" w:hAnsi="Times New Roman" w:cs="Times New Roman"/>
          <w:vertAlign w:val="superscript"/>
        </w:rPr>
        <w:t>2</w:t>
      </w:r>
      <w:r w:rsidRPr="00064E8C">
        <w:rPr>
          <w:rFonts w:ascii="Times New Roman" w:hAnsi="Times New Roman" w:cs="Times New Roman"/>
          <w:vertAlign w:val="subscript"/>
        </w:rPr>
        <w:t>a</w:t>
      </w:r>
      <w:r w:rsidRPr="006F4189">
        <w:rPr>
          <w:rFonts w:ascii="Times New Roman" w:hAnsi="Times New Roman" w:cs="Times New Roman"/>
          <w:vertAlign w:val="superscript"/>
        </w:rPr>
        <w:t xml:space="preserve"> </w:t>
      </w:r>
      <w:r w:rsidRPr="006F4189">
        <w:rPr>
          <w:rFonts w:ascii="Times New Roman" w:hAnsi="Times New Roman" w:cs="Times New Roman"/>
        </w:rPr>
        <w:t xml:space="preserve"> and s</w:t>
      </w:r>
      <w:r w:rsidRPr="006F4189">
        <w:rPr>
          <w:rFonts w:ascii="Times New Roman" w:hAnsi="Times New Roman" w:cs="Times New Roman"/>
          <w:vertAlign w:val="superscript"/>
        </w:rPr>
        <w:t>2</w:t>
      </w:r>
      <w:r w:rsidRPr="00064E8C">
        <w:rPr>
          <w:rFonts w:ascii="Times New Roman" w:hAnsi="Times New Roman" w:cs="Times New Roman"/>
          <w:vertAlign w:val="subscript"/>
        </w:rPr>
        <w:t>b</w:t>
      </w:r>
      <w:r w:rsidRPr="006F4189">
        <w:rPr>
          <w:rFonts w:ascii="Times New Roman" w:hAnsi="Times New Roman" w:cs="Times New Roman"/>
        </w:rPr>
        <w:t xml:space="preserve"> the corresponding sample variances. The variance ratio, R, is s</w:t>
      </w:r>
      <w:r w:rsidRPr="006F4189">
        <w:rPr>
          <w:rFonts w:ascii="Times New Roman" w:hAnsi="Times New Roman" w:cs="Times New Roman"/>
          <w:vertAlign w:val="superscript"/>
        </w:rPr>
        <w:t>2</w:t>
      </w:r>
      <w:r w:rsidRPr="00064E8C">
        <w:rPr>
          <w:rFonts w:ascii="Times New Roman" w:hAnsi="Times New Roman" w:cs="Times New Roman"/>
          <w:vertAlign w:val="subscript"/>
        </w:rPr>
        <w:t>a</w:t>
      </w:r>
      <w:r w:rsidRPr="006F4189">
        <w:rPr>
          <w:rFonts w:ascii="Times New Roman" w:hAnsi="Times New Roman" w:cs="Times New Roman"/>
        </w:rPr>
        <w:t xml:space="preserve"> / s</w:t>
      </w:r>
      <w:r w:rsidRPr="006F4189">
        <w:rPr>
          <w:rFonts w:ascii="Times New Roman" w:hAnsi="Times New Roman" w:cs="Times New Roman"/>
          <w:vertAlign w:val="superscript"/>
        </w:rPr>
        <w:t>2</w:t>
      </w:r>
      <w:r w:rsidRPr="00064E8C">
        <w:rPr>
          <w:rFonts w:ascii="Times New Roman" w:hAnsi="Times New Roman" w:cs="Times New Roman"/>
          <w:vertAlign w:val="subscript"/>
        </w:rPr>
        <w:t>b</w:t>
      </w:r>
      <w:r w:rsidRPr="006F4189">
        <w:rPr>
          <w:rFonts w:ascii="Times New Roman" w:hAnsi="Times New Roman" w:cs="Times New Roman"/>
        </w:rPr>
        <w:t xml:space="preserve"> (also for covariates). </w:t>
      </w:r>
    </w:p>
    <w:p w14:paraId="2E3A1B6F" w14:textId="77777777" w:rsidR="004F470D" w:rsidRPr="0052793E" w:rsidRDefault="004F470D" w:rsidP="00732892">
      <w:pPr>
        <w:rPr>
          <w:rFonts w:ascii="Times New Roman" w:hAnsi="Times New Roman" w:cs="Times New Roman"/>
        </w:rPr>
      </w:pPr>
    </w:p>
    <w:p w14:paraId="0804300F" w14:textId="7C1DB100" w:rsidR="00A16A90" w:rsidRDefault="00A16A90" w:rsidP="00A16A90">
      <w:pPr>
        <w:rPr>
          <w:rFonts w:ascii="Times New Roman" w:hAnsi="Times New Roman" w:cs="Times New Roman"/>
          <w:b/>
          <w:bCs/>
          <w:color w:val="000000" w:themeColor="text1"/>
          <w:lang w:val="en-US"/>
        </w:rPr>
      </w:pPr>
      <w:r w:rsidRPr="00064E8C">
        <w:rPr>
          <w:rFonts w:ascii="Times New Roman" w:hAnsi="Times New Roman" w:cs="Times New Roman"/>
          <w:b/>
          <w:bCs/>
          <w:color w:val="000000" w:themeColor="text1"/>
          <w:lang w:val="en-US"/>
        </w:rPr>
        <w:t>S</w:t>
      </w:r>
      <w:r>
        <w:rPr>
          <w:rFonts w:ascii="Times New Roman" w:hAnsi="Times New Roman" w:cs="Times New Roman"/>
          <w:b/>
          <w:bCs/>
          <w:color w:val="000000" w:themeColor="text1"/>
          <w:lang w:val="en-US"/>
        </w:rPr>
        <w:t>6</w:t>
      </w:r>
      <w:r w:rsidRPr="00064E8C">
        <w:rPr>
          <w:rFonts w:ascii="Times New Roman" w:hAnsi="Times New Roman" w:cs="Times New Roman"/>
          <w:b/>
          <w:bCs/>
          <w:color w:val="000000" w:themeColor="text1"/>
          <w:lang w:val="en-US"/>
        </w:rPr>
        <w:t xml:space="preserve"> – Logit Propensity Score Box plot</w:t>
      </w:r>
      <w:r>
        <w:rPr>
          <w:rFonts w:ascii="Times New Roman" w:hAnsi="Times New Roman" w:cs="Times New Roman"/>
          <w:b/>
          <w:bCs/>
          <w:color w:val="000000" w:themeColor="text1"/>
          <w:lang w:val="en-US"/>
        </w:rPr>
        <w:t xml:space="preserve"> – sensitivity analysis</w:t>
      </w:r>
    </w:p>
    <w:p w14:paraId="1D4985C6" w14:textId="77777777" w:rsidR="00A16A90" w:rsidRDefault="00A16A90" w:rsidP="00A16A90">
      <w:pPr>
        <w:rPr>
          <w:rFonts w:ascii="Times New Roman" w:hAnsi="Times New Roman" w:cs="Times New Roman"/>
          <w:lang w:val="en-US"/>
        </w:rPr>
      </w:pPr>
    </w:p>
    <w:p w14:paraId="23B46600" w14:textId="77777777" w:rsidR="00A16A90" w:rsidRDefault="00A16A90" w:rsidP="00A16A90">
      <w:pPr>
        <w:rPr>
          <w:rFonts w:ascii="Times New Roman" w:hAnsi="Times New Roman" w:cs="Times New Roman"/>
          <w:lang w:val="en-US"/>
        </w:rPr>
      </w:pPr>
      <w:r>
        <w:rPr>
          <w:rFonts w:ascii="Times New Roman" w:hAnsi="Times New Roman" w:cs="Times New Roman"/>
          <w:lang w:val="en-US"/>
        </w:rPr>
        <w:t>Abbreviations: LPS, Logit Propensity Score</w:t>
      </w:r>
    </w:p>
    <w:p w14:paraId="5AB9CA77" w14:textId="77777777" w:rsidR="00A16A90" w:rsidRDefault="00A16A90" w:rsidP="00A16A90">
      <w:pPr>
        <w:rPr>
          <w:rFonts w:ascii="Times New Roman" w:hAnsi="Times New Roman" w:cs="Times New Roman"/>
          <w:lang w:val="en-US"/>
        </w:rPr>
      </w:pPr>
      <w:r>
        <w:rPr>
          <w:rFonts w:ascii="Times New Roman" w:hAnsi="Times New Roman" w:cs="Times New Roman"/>
          <w:lang w:val="en-US"/>
        </w:rPr>
        <w:t>Note: Region in the boxplot refers to t</w:t>
      </w:r>
      <w:r w:rsidRPr="00774E14">
        <w:rPr>
          <w:rFonts w:ascii="Times New Roman" w:hAnsi="Times New Roman" w:cs="Times New Roman"/>
          <w:lang w:val="en-US"/>
        </w:rPr>
        <w:t>he common support</w:t>
      </w:r>
      <w:r>
        <w:rPr>
          <w:rFonts w:ascii="Times New Roman" w:hAnsi="Times New Roman" w:cs="Times New Roman"/>
          <w:lang w:val="en-US"/>
        </w:rPr>
        <w:t>, i.e.</w:t>
      </w:r>
      <w:r w:rsidRPr="00774E14">
        <w:rPr>
          <w:rFonts w:ascii="Times New Roman" w:hAnsi="Times New Roman" w:cs="Times New Roman"/>
          <w:lang w:val="en-US"/>
        </w:rPr>
        <w:t xml:space="preserve"> the range of scores for which it is possible to find a match between a </w:t>
      </w:r>
      <w:r>
        <w:rPr>
          <w:rFonts w:ascii="Times New Roman" w:hAnsi="Times New Roman" w:cs="Times New Roman"/>
          <w:lang w:val="en-US"/>
        </w:rPr>
        <w:t>NTRK+</w:t>
      </w:r>
      <w:r w:rsidRPr="00774E14">
        <w:rPr>
          <w:rFonts w:ascii="Times New Roman" w:hAnsi="Times New Roman" w:cs="Times New Roman"/>
          <w:lang w:val="en-US"/>
        </w:rPr>
        <w:t xml:space="preserve"> and a </w:t>
      </w:r>
      <w:r>
        <w:rPr>
          <w:rFonts w:ascii="Times New Roman" w:hAnsi="Times New Roman" w:cs="Times New Roman"/>
          <w:lang w:val="en-US"/>
        </w:rPr>
        <w:t>NTRK-</w:t>
      </w:r>
      <w:r w:rsidRPr="00774E14">
        <w:rPr>
          <w:rFonts w:ascii="Times New Roman" w:hAnsi="Times New Roman" w:cs="Times New Roman"/>
          <w:lang w:val="en-US"/>
        </w:rPr>
        <w:t xml:space="preserve"> individual.</w:t>
      </w:r>
    </w:p>
    <w:p w14:paraId="48ABBC26" w14:textId="1B672DFB" w:rsidR="00732892" w:rsidRPr="006F4189" w:rsidRDefault="00732892" w:rsidP="00732892">
      <w:pPr>
        <w:rPr>
          <w:rFonts w:ascii="Times New Roman" w:hAnsi="Times New Roman" w:cs="Times New Roman"/>
          <w:lang w:val="en-US"/>
        </w:rPr>
      </w:pPr>
    </w:p>
    <w:p w14:paraId="38EE00A5" w14:textId="77777777" w:rsidR="006F4189" w:rsidRDefault="006F4189" w:rsidP="006F4189">
      <w:pPr>
        <w:pStyle w:val="Heading1"/>
        <w:spacing w:line="480" w:lineRule="auto"/>
        <w:jc w:val="both"/>
        <w:rPr>
          <w:rFonts w:ascii="Times New Roman" w:hAnsi="Times New Roman" w:cs="Times New Roman"/>
          <w:b/>
          <w:bCs/>
          <w:sz w:val="24"/>
          <w:szCs w:val="24"/>
        </w:rPr>
      </w:pPr>
      <w:r w:rsidRPr="006F4189">
        <w:rPr>
          <w:rFonts w:ascii="Times New Roman" w:hAnsi="Times New Roman" w:cs="Times New Roman"/>
          <w:b/>
          <w:bCs/>
          <w:sz w:val="24"/>
          <w:szCs w:val="24"/>
        </w:rPr>
        <w:t>REFERENCES</w:t>
      </w:r>
    </w:p>
    <w:p w14:paraId="22762C0B" w14:textId="77777777" w:rsidR="006F4189" w:rsidRPr="006F4189" w:rsidRDefault="006F4189" w:rsidP="006F4189">
      <w:pPr>
        <w:pStyle w:val="Bibliography"/>
        <w:rPr>
          <w:rFonts w:ascii="Times New Roman" w:hAnsi="Times New Roman" w:cs="Times New Roman"/>
          <w:sz w:val="24"/>
          <w:szCs w:val="24"/>
        </w:rPr>
      </w:pPr>
      <w:r w:rsidRPr="006F4189">
        <w:rPr>
          <w:rFonts w:ascii="Times New Roman" w:hAnsi="Times New Roman" w:cs="Times New Roman"/>
          <w:sz w:val="24"/>
          <w:szCs w:val="24"/>
        </w:rPr>
        <w:fldChar w:fldCharType="begin"/>
      </w:r>
      <w:r w:rsidRPr="006F4189">
        <w:rPr>
          <w:rFonts w:ascii="Times New Roman" w:hAnsi="Times New Roman" w:cs="Times New Roman"/>
          <w:sz w:val="24"/>
          <w:szCs w:val="24"/>
        </w:rPr>
        <w:instrText xml:space="preserve"> ADDIN ZOTERO_BIBL {"uncited":[],"omitted":[],"custom":[]} CSL_BIBLIOGRAPHY </w:instrText>
      </w:r>
      <w:r w:rsidRPr="006F4189">
        <w:rPr>
          <w:rFonts w:ascii="Times New Roman" w:hAnsi="Times New Roman" w:cs="Times New Roman"/>
          <w:sz w:val="24"/>
          <w:szCs w:val="24"/>
        </w:rPr>
        <w:fldChar w:fldCharType="separate"/>
      </w:r>
      <w:r w:rsidRPr="006F4189">
        <w:rPr>
          <w:rFonts w:ascii="Times New Roman" w:hAnsi="Times New Roman" w:cs="Times New Roman"/>
          <w:sz w:val="24"/>
          <w:szCs w:val="24"/>
        </w:rPr>
        <w:t>1.</w:t>
      </w:r>
      <w:r w:rsidRPr="006F4189">
        <w:rPr>
          <w:rFonts w:ascii="Times New Roman" w:hAnsi="Times New Roman" w:cs="Times New Roman"/>
          <w:sz w:val="24"/>
          <w:szCs w:val="24"/>
        </w:rPr>
        <w:tab/>
        <w:t xml:space="preserve">Matthews RAJ. Beyond “significance”: principles and practice of the Analysis of Credibility. </w:t>
      </w:r>
      <w:r w:rsidRPr="006F4189">
        <w:rPr>
          <w:rFonts w:ascii="Times New Roman" w:hAnsi="Times New Roman" w:cs="Times New Roman"/>
          <w:i/>
          <w:iCs/>
          <w:sz w:val="24"/>
          <w:szCs w:val="24"/>
        </w:rPr>
        <w:t>R Soc Open Sci</w:t>
      </w:r>
      <w:r w:rsidRPr="006F4189">
        <w:rPr>
          <w:rFonts w:ascii="Times New Roman" w:hAnsi="Times New Roman" w:cs="Times New Roman"/>
          <w:sz w:val="24"/>
          <w:szCs w:val="24"/>
        </w:rPr>
        <w:t>. 2018;5(1):171047. doi:10.1098/rsos.171047</w:t>
      </w:r>
    </w:p>
    <w:p w14:paraId="6863B9BF" w14:textId="033D323E" w:rsidR="006F4189" w:rsidRPr="006F4189" w:rsidRDefault="006F4189" w:rsidP="006F4189">
      <w:r w:rsidRPr="006F4189">
        <w:rPr>
          <w:rFonts w:ascii="Times New Roman" w:hAnsi="Times New Roman" w:cs="Times New Roman"/>
          <w:sz w:val="24"/>
          <w:szCs w:val="24"/>
        </w:rPr>
        <w:fldChar w:fldCharType="end"/>
      </w:r>
    </w:p>
    <w:p w14:paraId="53C7A5C0" w14:textId="596954FB" w:rsidR="0086585A" w:rsidRPr="006F4189" w:rsidRDefault="0086585A" w:rsidP="006F4189">
      <w:pPr>
        <w:rPr>
          <w:rFonts w:ascii="Times New Roman" w:hAnsi="Times New Roman" w:cs="Times New Roman"/>
          <w:lang w:val="en-US"/>
        </w:rPr>
      </w:pPr>
    </w:p>
    <w:sectPr w:rsidR="0086585A" w:rsidRPr="006F4189" w:rsidSect="00102F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B83D03" w14:textId="77777777" w:rsidR="00102FF0" w:rsidRDefault="00102FF0" w:rsidP="00607361">
      <w:pPr>
        <w:spacing w:after="0" w:line="240" w:lineRule="auto"/>
      </w:pPr>
      <w:r>
        <w:separator/>
      </w:r>
    </w:p>
  </w:endnote>
  <w:endnote w:type="continuationSeparator" w:id="0">
    <w:p w14:paraId="7839D7E2" w14:textId="77777777" w:rsidR="00102FF0" w:rsidRDefault="00102FF0" w:rsidP="00607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141DC" w14:textId="509016CD" w:rsidR="00607361" w:rsidRDefault="00607361">
    <w:pPr>
      <w:pStyle w:val="Footer"/>
    </w:pPr>
    <w:r>
      <w:rPr>
        <w:noProof/>
      </w:rPr>
      <mc:AlternateContent>
        <mc:Choice Requires="wps">
          <w:drawing>
            <wp:anchor distT="0" distB="0" distL="0" distR="0" simplePos="0" relativeHeight="251659264" behindDoc="0" locked="0" layoutInCell="1" allowOverlap="1" wp14:anchorId="42C79A5A" wp14:editId="777604D5">
              <wp:simplePos x="635" y="635"/>
              <wp:positionH relativeFrom="page">
                <wp:align>left</wp:align>
              </wp:positionH>
              <wp:positionV relativeFrom="page">
                <wp:align>bottom</wp:align>
              </wp:positionV>
              <wp:extent cx="443865" cy="443865"/>
              <wp:effectExtent l="0" t="0" r="13335" b="0"/>
              <wp:wrapNone/>
              <wp:docPr id="2" name="Text Box 2"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B38868" w14:textId="1A84EB54" w:rsidR="00607361" w:rsidRPr="00607361" w:rsidRDefault="00607361" w:rsidP="00607361">
                          <w:pPr>
                            <w:spacing w:after="0"/>
                            <w:rPr>
                              <w:rFonts w:ascii="Calibri" w:eastAsia="Calibri" w:hAnsi="Calibri" w:cs="Calibri"/>
                              <w:noProof/>
                              <w:color w:val="000000"/>
                              <w:sz w:val="20"/>
                              <w:szCs w:val="20"/>
                            </w:rPr>
                          </w:pPr>
                          <w:r w:rsidRPr="00607361">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C79A5A" id="_x0000_t202" coordsize="21600,21600" o:spt="202" path="m,l,21600r21600,l21600,xe">
              <v:stroke joinstyle="miter"/>
              <v:path gradientshapeok="t" o:connecttype="rect"/>
            </v:shapetype>
            <v:shape id="Text Box 2" o:spid="_x0000_s1026" type="#_x0000_t202" alt="Classification: 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8B38868" w14:textId="1A84EB54" w:rsidR="00607361" w:rsidRPr="00607361" w:rsidRDefault="00607361" w:rsidP="00607361">
                    <w:pPr>
                      <w:spacing w:after="0"/>
                      <w:rPr>
                        <w:rFonts w:ascii="Calibri" w:eastAsia="Calibri" w:hAnsi="Calibri" w:cs="Calibri"/>
                        <w:noProof/>
                        <w:color w:val="000000"/>
                        <w:sz w:val="20"/>
                        <w:szCs w:val="20"/>
                      </w:rPr>
                    </w:pPr>
                    <w:r w:rsidRPr="00607361">
                      <w:rPr>
                        <w:rFonts w:ascii="Calibri" w:eastAsia="Calibri" w:hAnsi="Calibri" w:cs="Calibri"/>
                        <w:noProof/>
                        <w:color w:val="000000"/>
                        <w:sz w:val="20"/>
                        <w:szCs w:val="20"/>
                      </w:rPr>
                      <w:t>Classification: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38A57" w14:textId="6A247603" w:rsidR="00607361" w:rsidRPr="0052793E" w:rsidRDefault="00607361" w:rsidP="005279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A8299" w14:textId="3289B93A" w:rsidR="00607361" w:rsidRDefault="00607361">
    <w:pPr>
      <w:pStyle w:val="Footer"/>
    </w:pPr>
    <w:r>
      <w:rPr>
        <w:noProof/>
      </w:rPr>
      <mc:AlternateContent>
        <mc:Choice Requires="wps">
          <w:drawing>
            <wp:anchor distT="0" distB="0" distL="0" distR="0" simplePos="0" relativeHeight="251658240" behindDoc="0" locked="0" layoutInCell="1" allowOverlap="1" wp14:anchorId="6893B305" wp14:editId="2B3F5F7F">
              <wp:simplePos x="635" y="635"/>
              <wp:positionH relativeFrom="page">
                <wp:align>left</wp:align>
              </wp:positionH>
              <wp:positionV relativeFrom="page">
                <wp:align>bottom</wp:align>
              </wp:positionV>
              <wp:extent cx="443865" cy="443865"/>
              <wp:effectExtent l="0" t="0" r="13335" b="0"/>
              <wp:wrapNone/>
              <wp:docPr id="1" name="Text Box 1" descr="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C32047" w14:textId="48BA0774" w:rsidR="00607361" w:rsidRPr="00607361" w:rsidRDefault="00607361" w:rsidP="00607361">
                          <w:pPr>
                            <w:spacing w:after="0"/>
                            <w:rPr>
                              <w:rFonts w:ascii="Calibri" w:eastAsia="Calibri" w:hAnsi="Calibri" w:cs="Calibri"/>
                              <w:noProof/>
                              <w:color w:val="000000"/>
                              <w:sz w:val="20"/>
                              <w:szCs w:val="20"/>
                            </w:rPr>
                          </w:pPr>
                          <w:r w:rsidRPr="00607361">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93B305" id="_x0000_t202" coordsize="21600,21600" o:spt="202" path="m,l,21600r21600,l21600,xe">
              <v:stroke joinstyle="miter"/>
              <v:path gradientshapeok="t" o:connecttype="rect"/>
            </v:shapetype>
            <v:shape id="Text Box 1" o:spid="_x0000_s1028" type="#_x0000_t202" alt="Classification: 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30C32047" w14:textId="48BA0774" w:rsidR="00607361" w:rsidRPr="00607361" w:rsidRDefault="00607361" w:rsidP="00607361">
                    <w:pPr>
                      <w:spacing w:after="0"/>
                      <w:rPr>
                        <w:rFonts w:ascii="Calibri" w:eastAsia="Calibri" w:hAnsi="Calibri" w:cs="Calibri"/>
                        <w:noProof/>
                        <w:color w:val="000000"/>
                        <w:sz w:val="20"/>
                        <w:szCs w:val="20"/>
                      </w:rPr>
                    </w:pPr>
                    <w:r w:rsidRPr="00607361">
                      <w:rPr>
                        <w:rFonts w:ascii="Calibri" w:eastAsia="Calibri" w:hAnsi="Calibri" w:cs="Calibri"/>
                        <w:noProof/>
                        <w:color w:val="000000"/>
                        <w:sz w:val="20"/>
                        <w:szCs w:val="20"/>
                      </w:rPr>
                      <w:t>Classification: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26379" w14:textId="77777777" w:rsidR="00102FF0" w:rsidRDefault="00102FF0" w:rsidP="00607361">
      <w:pPr>
        <w:spacing w:after="0" w:line="240" w:lineRule="auto"/>
      </w:pPr>
      <w:r>
        <w:separator/>
      </w:r>
    </w:p>
  </w:footnote>
  <w:footnote w:type="continuationSeparator" w:id="0">
    <w:p w14:paraId="00EF3706" w14:textId="77777777" w:rsidR="00102FF0" w:rsidRDefault="00102FF0" w:rsidP="006073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36"/>
    <w:rsid w:val="000328C8"/>
    <w:rsid w:val="0003581E"/>
    <w:rsid w:val="00071889"/>
    <w:rsid w:val="00096CE5"/>
    <w:rsid w:val="000A7B01"/>
    <w:rsid w:val="00102FF0"/>
    <w:rsid w:val="00191A0C"/>
    <w:rsid w:val="001A03AB"/>
    <w:rsid w:val="001B06F8"/>
    <w:rsid w:val="001D6646"/>
    <w:rsid w:val="001E48EC"/>
    <w:rsid w:val="002E563A"/>
    <w:rsid w:val="0032145F"/>
    <w:rsid w:val="00346019"/>
    <w:rsid w:val="00366CE4"/>
    <w:rsid w:val="003B7CC2"/>
    <w:rsid w:val="003C3665"/>
    <w:rsid w:val="003C6AE1"/>
    <w:rsid w:val="004F470D"/>
    <w:rsid w:val="0052793E"/>
    <w:rsid w:val="00570A55"/>
    <w:rsid w:val="006064F6"/>
    <w:rsid w:val="00607361"/>
    <w:rsid w:val="006A021D"/>
    <w:rsid w:val="006F4189"/>
    <w:rsid w:val="007005BA"/>
    <w:rsid w:val="00732892"/>
    <w:rsid w:val="00774E14"/>
    <w:rsid w:val="007C3CDF"/>
    <w:rsid w:val="00811663"/>
    <w:rsid w:val="0086585A"/>
    <w:rsid w:val="00935DB1"/>
    <w:rsid w:val="009630F1"/>
    <w:rsid w:val="00963F9A"/>
    <w:rsid w:val="0098043D"/>
    <w:rsid w:val="00A16A90"/>
    <w:rsid w:val="00A4209F"/>
    <w:rsid w:val="00A427C8"/>
    <w:rsid w:val="00A62A93"/>
    <w:rsid w:val="00AC7DA7"/>
    <w:rsid w:val="00B0192F"/>
    <w:rsid w:val="00B47D32"/>
    <w:rsid w:val="00B531EC"/>
    <w:rsid w:val="00B644EC"/>
    <w:rsid w:val="00B65062"/>
    <w:rsid w:val="00B965F1"/>
    <w:rsid w:val="00BD1E06"/>
    <w:rsid w:val="00C038B9"/>
    <w:rsid w:val="00CE1787"/>
    <w:rsid w:val="00D7435A"/>
    <w:rsid w:val="00D9169D"/>
    <w:rsid w:val="00DB028A"/>
    <w:rsid w:val="00DC5D93"/>
    <w:rsid w:val="00DD2B8F"/>
    <w:rsid w:val="00EE1E79"/>
    <w:rsid w:val="00EF1B9F"/>
    <w:rsid w:val="00EF545F"/>
    <w:rsid w:val="00F2740F"/>
    <w:rsid w:val="00F276B5"/>
    <w:rsid w:val="00F96D36"/>
    <w:rsid w:val="00FB1AA0"/>
    <w:rsid w:val="00FD5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5FD18"/>
  <w15:chartTrackingRefBased/>
  <w15:docId w15:val="{1232C5E5-A5A7-4B17-B769-B6B109BFE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A90"/>
  </w:style>
  <w:style w:type="paragraph" w:styleId="Heading1">
    <w:name w:val="heading 1"/>
    <w:basedOn w:val="Normal"/>
    <w:next w:val="Normal"/>
    <w:link w:val="Heading1Char"/>
    <w:uiPriority w:val="9"/>
    <w:qFormat/>
    <w:rsid w:val="00D743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03A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7435A"/>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3B7CC2"/>
    <w:rPr>
      <w:sz w:val="16"/>
      <w:szCs w:val="16"/>
    </w:rPr>
  </w:style>
  <w:style w:type="paragraph" w:styleId="CommentText">
    <w:name w:val="annotation text"/>
    <w:basedOn w:val="Normal"/>
    <w:link w:val="CommentTextChar"/>
    <w:uiPriority w:val="99"/>
    <w:unhideWhenUsed/>
    <w:rsid w:val="003B7CC2"/>
    <w:pPr>
      <w:spacing w:line="240" w:lineRule="auto"/>
    </w:pPr>
    <w:rPr>
      <w:sz w:val="20"/>
      <w:szCs w:val="20"/>
      <w:lang w:val="en-US"/>
    </w:rPr>
  </w:style>
  <w:style w:type="character" w:customStyle="1" w:styleId="CommentTextChar">
    <w:name w:val="Comment Text Char"/>
    <w:basedOn w:val="DefaultParagraphFont"/>
    <w:link w:val="CommentText"/>
    <w:uiPriority w:val="99"/>
    <w:rsid w:val="003B7CC2"/>
    <w:rPr>
      <w:sz w:val="20"/>
      <w:szCs w:val="20"/>
      <w:lang w:val="en-US"/>
    </w:rPr>
  </w:style>
  <w:style w:type="paragraph" w:styleId="Revision">
    <w:name w:val="Revision"/>
    <w:hidden/>
    <w:uiPriority w:val="99"/>
    <w:semiHidden/>
    <w:rsid w:val="00EF1B9F"/>
    <w:pPr>
      <w:spacing w:after="0" w:line="240" w:lineRule="auto"/>
    </w:pPr>
  </w:style>
  <w:style w:type="paragraph" w:styleId="Bibliography">
    <w:name w:val="Bibliography"/>
    <w:basedOn w:val="Normal"/>
    <w:next w:val="Normal"/>
    <w:uiPriority w:val="37"/>
    <w:unhideWhenUsed/>
    <w:rsid w:val="006F4189"/>
    <w:pPr>
      <w:tabs>
        <w:tab w:val="left" w:pos="264"/>
      </w:tabs>
      <w:spacing w:after="240" w:line="240" w:lineRule="auto"/>
      <w:ind w:left="264" w:hanging="264"/>
    </w:pPr>
  </w:style>
  <w:style w:type="paragraph" w:styleId="Footer">
    <w:name w:val="footer"/>
    <w:basedOn w:val="Normal"/>
    <w:link w:val="FooterChar"/>
    <w:uiPriority w:val="99"/>
    <w:unhideWhenUsed/>
    <w:rsid w:val="00607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361"/>
  </w:style>
  <w:style w:type="character" w:styleId="Hyperlink">
    <w:name w:val="Hyperlink"/>
    <w:basedOn w:val="DefaultParagraphFont"/>
    <w:uiPriority w:val="99"/>
    <w:unhideWhenUsed/>
    <w:rsid w:val="0032145F"/>
    <w:rPr>
      <w:color w:val="0563C1" w:themeColor="hyperlink"/>
      <w:u w:val="single"/>
    </w:rPr>
  </w:style>
  <w:style w:type="paragraph" w:styleId="Caption">
    <w:name w:val="caption"/>
    <w:basedOn w:val="Normal"/>
    <w:next w:val="Normal"/>
    <w:uiPriority w:val="35"/>
    <w:unhideWhenUsed/>
    <w:qFormat/>
    <w:rsid w:val="00EE1E79"/>
    <w:pPr>
      <w:spacing w:after="200" w:line="240" w:lineRule="auto"/>
    </w:pPr>
    <w:rPr>
      <w:i/>
      <w:iCs/>
      <w:color w:val="44546A" w:themeColor="text2"/>
      <w:sz w:val="18"/>
      <w:szCs w:val="18"/>
    </w:rPr>
  </w:style>
  <w:style w:type="paragraph" w:styleId="Header">
    <w:name w:val="header"/>
    <w:basedOn w:val="Normal"/>
    <w:link w:val="HeaderChar"/>
    <w:uiPriority w:val="99"/>
    <w:unhideWhenUsed/>
    <w:rsid w:val="00527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6963">
      <w:bodyDiv w:val="1"/>
      <w:marLeft w:val="120"/>
      <w:marRight w:val="120"/>
      <w:marTop w:val="0"/>
      <w:marBottom w:val="0"/>
      <w:divBdr>
        <w:top w:val="none" w:sz="0" w:space="0" w:color="auto"/>
        <w:left w:val="none" w:sz="0" w:space="0" w:color="auto"/>
        <w:bottom w:val="none" w:sz="0" w:space="0" w:color="auto"/>
        <w:right w:val="none" w:sz="0" w:space="0" w:color="auto"/>
      </w:divBdr>
      <w:divsChild>
        <w:div w:id="1777600299">
          <w:marLeft w:val="0"/>
          <w:marRight w:val="0"/>
          <w:marTop w:val="0"/>
          <w:marBottom w:val="0"/>
          <w:divBdr>
            <w:top w:val="none" w:sz="0" w:space="0" w:color="auto"/>
            <w:left w:val="none" w:sz="0" w:space="0" w:color="auto"/>
            <w:bottom w:val="none" w:sz="0" w:space="0" w:color="auto"/>
            <w:right w:val="none" w:sz="0" w:space="0" w:color="auto"/>
          </w:divBdr>
          <w:divsChild>
            <w:div w:id="17354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370724">
      <w:bodyDiv w:val="1"/>
      <w:marLeft w:val="120"/>
      <w:marRight w:val="120"/>
      <w:marTop w:val="0"/>
      <w:marBottom w:val="0"/>
      <w:divBdr>
        <w:top w:val="none" w:sz="0" w:space="0" w:color="auto"/>
        <w:left w:val="none" w:sz="0" w:space="0" w:color="auto"/>
        <w:bottom w:val="none" w:sz="0" w:space="0" w:color="auto"/>
        <w:right w:val="none" w:sz="0" w:space="0" w:color="auto"/>
      </w:divBdr>
      <w:divsChild>
        <w:div w:id="438985744">
          <w:marLeft w:val="0"/>
          <w:marRight w:val="0"/>
          <w:marTop w:val="0"/>
          <w:marBottom w:val="0"/>
          <w:divBdr>
            <w:top w:val="none" w:sz="0" w:space="0" w:color="auto"/>
            <w:left w:val="none" w:sz="0" w:space="0" w:color="auto"/>
            <w:bottom w:val="none" w:sz="0" w:space="0" w:color="auto"/>
            <w:right w:val="none" w:sz="0" w:space="0" w:color="auto"/>
          </w:divBdr>
          <w:divsChild>
            <w:div w:id="14983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B1A56-9418-4816-826E-F56976B3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1065</Words>
  <Characters>6073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Vellekoop</dc:creator>
  <cp:keywords/>
  <dc:description/>
  <cp:lastModifiedBy>Irene Santi</cp:lastModifiedBy>
  <cp:revision>2</cp:revision>
  <dcterms:created xsi:type="dcterms:W3CDTF">2024-04-10T07:21:00Z</dcterms:created>
  <dcterms:modified xsi:type="dcterms:W3CDTF">2024-04-10T07:21:00Z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id="qgfvD6RR"/&gt;&lt;style id="http://www.zotero.org/styles/american-medical-association"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y fmtid="{D5CDD505-2E9C-101B-9397-08002B2CF9AE}" pid="4" name="ClassificationContentMarkingFooterShapeIds">
    <vt:lpwstr>1,2,4</vt:lpwstr>
  </property>
  <property fmtid="{D5CDD505-2E9C-101B-9397-08002B2CF9AE}" pid="5" name="ClassificationContentMarkingFooterFontProps">
    <vt:lpwstr>#000000,10,Calibri</vt:lpwstr>
  </property>
  <property fmtid="{D5CDD505-2E9C-101B-9397-08002B2CF9AE}" pid="6" name="ClassificationContentMarkingFooterText">
    <vt:lpwstr>Classification: Internal</vt:lpwstr>
  </property>
  <property fmtid="{D5CDD505-2E9C-101B-9397-08002B2CF9AE}" pid="7" name="MSIP_Label_8772ba27-cab8-4042-a351-a31f6e4eacdc_Enabled">
    <vt:lpwstr>true</vt:lpwstr>
  </property>
  <property fmtid="{D5CDD505-2E9C-101B-9397-08002B2CF9AE}" pid="8" name="MSIP_Label_8772ba27-cab8-4042-a351-a31f6e4eacdc_SetDate">
    <vt:lpwstr>2023-07-31T12:46:07Z</vt:lpwstr>
  </property>
  <property fmtid="{D5CDD505-2E9C-101B-9397-08002B2CF9AE}" pid="9" name="MSIP_Label_8772ba27-cab8-4042-a351-a31f6e4eacdc_Method">
    <vt:lpwstr>Standard</vt:lpwstr>
  </property>
  <property fmtid="{D5CDD505-2E9C-101B-9397-08002B2CF9AE}" pid="10" name="MSIP_Label_8772ba27-cab8-4042-a351-a31f6e4eacdc_Name">
    <vt:lpwstr>Internal</vt:lpwstr>
  </property>
  <property fmtid="{D5CDD505-2E9C-101B-9397-08002B2CF9AE}" pid="11" name="MSIP_Label_8772ba27-cab8-4042-a351-a31f6e4eacdc_SiteId">
    <vt:lpwstr>715902d6-f63e-4b8d-929b-4bb170bad492</vt:lpwstr>
  </property>
  <property fmtid="{D5CDD505-2E9C-101B-9397-08002B2CF9AE}" pid="12" name="MSIP_Label_8772ba27-cab8-4042-a351-a31f6e4eacdc_ActionId">
    <vt:lpwstr>c8a889db-dd20-4513-adf2-40b8d72fc72f</vt:lpwstr>
  </property>
  <property fmtid="{D5CDD505-2E9C-101B-9397-08002B2CF9AE}" pid="13" name="MSIP_Label_8772ba27-cab8-4042-a351-a31f6e4eacdc_ContentBits">
    <vt:lpwstr>2</vt:lpwstr>
  </property>
</Properties>
</file>