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AC3E4" w14:textId="3EBFE9BF" w:rsidR="00985EE4" w:rsidRDefault="000972B1" w:rsidP="000972B1">
      <w:pPr>
        <w:pStyle w:val="Heading1"/>
        <w:rPr>
          <w:rFonts w:ascii="Times New Roman" w:hAnsi="Times New Roman" w:cs="Times New Roman"/>
          <w:color w:val="auto"/>
          <w:lang w:val="en-GB"/>
        </w:rPr>
      </w:pPr>
      <w:r w:rsidRPr="00985EE4">
        <w:rPr>
          <w:rFonts w:ascii="Times New Roman" w:hAnsi="Times New Roman" w:cs="Times New Roman"/>
          <w:b/>
          <w:bCs/>
          <w:color w:val="auto"/>
          <w:lang w:val="en-GB"/>
        </w:rPr>
        <w:t>Appendix 2</w:t>
      </w:r>
      <w:r w:rsidRPr="00985EE4">
        <w:rPr>
          <w:rFonts w:ascii="Times New Roman" w:hAnsi="Times New Roman" w:cs="Times New Roman"/>
          <w:color w:val="auto"/>
          <w:lang w:val="en-GB"/>
        </w:rPr>
        <w:t xml:space="preserve"> Exclusions after full text</w:t>
      </w:r>
      <w:bookmarkStart w:id="0" w:name="_GoBack"/>
      <w:bookmarkEnd w:id="0"/>
      <w:r w:rsidRPr="00985EE4">
        <w:rPr>
          <w:rFonts w:ascii="Times New Roman" w:hAnsi="Times New Roman" w:cs="Times New Roman"/>
          <w:color w:val="auto"/>
          <w:lang w:val="en-GB"/>
        </w:rPr>
        <w:t xml:space="preserve"> reading</w:t>
      </w:r>
    </w:p>
    <w:p w14:paraId="0F75F162" w14:textId="77777777" w:rsidR="00985EE4" w:rsidRPr="00985EE4" w:rsidRDefault="00985EE4" w:rsidP="00985EE4">
      <w:pPr>
        <w:rPr>
          <w:lang w:val="en-GB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0"/>
        <w:gridCol w:w="1840"/>
      </w:tblGrid>
      <w:tr w:rsidR="00985EE4" w:rsidRPr="00985EE4" w14:paraId="35C331FA" w14:textId="77777777" w:rsidTr="00985EE4">
        <w:trPr>
          <w:trHeight w:val="240"/>
        </w:trPr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F9DAED" w14:textId="5BAA8E78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sv-SE"/>
              </w:rPr>
              <w:t>Reference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508321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sv-SE"/>
              </w:rPr>
              <w:t>Reason for exclusion</w:t>
            </w:r>
          </w:p>
        </w:tc>
      </w:tr>
      <w:tr w:rsidR="00985EE4" w:rsidRPr="00985EE4" w14:paraId="0693858A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10503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Abramsom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S,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Papanicolaou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N, Treves S. 99mTc-DTPA diuretic renography in the evaluation of obstructive uropathy.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Pediatr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Radiol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1981;11(4):229.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9F89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Abstract</w:t>
            </w:r>
          </w:p>
        </w:tc>
      </w:tr>
      <w:tr w:rsidR="00985EE4" w:rsidRPr="00985EE4" w14:paraId="7B7E8A3D" w14:textId="77777777" w:rsidTr="00985EE4">
        <w:trPr>
          <w:trHeight w:val="57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6C530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Abramson SJ, Papanicolaou N, Treves S,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Colodny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AH, Bauer SB,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Retik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AB. Diuretic renography in the assessment of urinary tract dilatation in children.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Pediatr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Radiol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1983;13(6):319-23.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BC4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2F82B03A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4AEF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Anderson PJ, Rangarajan V, Gordon I. Assessment of drainage in PUJ dilatation: pelvic excretion efficiency as an index of renal function.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Commun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1997;18(9):823-6.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98792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599F5665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F5FC9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Anton-Pacheco Sanchez J, Gomez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Fraile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Aransay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Brantot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Lopez Vazquez F,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Encinas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Goenechea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A. Diuresis renography in the diagnosis and follow-up of nonobstructive primary megaureter.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Eur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Pediatr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Surg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1995;5(6):338-41.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A7D22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37D73E95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240C0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Archambaud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F, Olivier P,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Guillet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Wioland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Bonnin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F. Investigation in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uronephrology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(I): Diuretic renal scan in children.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Medecine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Nucleaire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2002;26(8):407-12.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ADA5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language</w:t>
            </w:r>
          </w:p>
        </w:tc>
      </w:tr>
      <w:tr w:rsidR="00985EE4" w:rsidRPr="00985EE4" w14:paraId="0DBFB626" w14:textId="77777777" w:rsidTr="00985EE4">
        <w:trPr>
          <w:trHeight w:val="51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8A11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Ariyaprakai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W,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Chokesuwattanaskul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P. Computer-assisted diuresis renography: a non-invasive method to assess the dilated upper urinary tract. J Med Assoc Thai 1984;67(12):654-62.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8A35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No comparison</w:t>
            </w:r>
          </w:p>
        </w:tc>
      </w:tr>
      <w:tr w:rsidR="00985EE4" w:rsidRPr="00985EE4" w14:paraId="50FAD52D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B8C5A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Babu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R,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Venkatsubramaniam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D,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Venkatachalapathy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E. F+0 diuretic protocol is superior to F-15 and F+20 for nuclear renogram in children. Indian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2015;31(3):245-8.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4032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70A2FE56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0F48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Binongo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JN, Taylor A, Hill AN,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Schmotzer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B,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Halkar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R, Folks R, et al. Use of classification and regression trees in diuresis renography.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Acad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Radiol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2007;14(3):306-11.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24022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48B371FC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42CF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Boubaker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Prior J,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Antonescu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Meyrat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B, Frey P,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Delaloye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AB. F+0 renography in neonates and infants younger than 6 months: an accurate method to diagnose severe obstructive uropathy.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2001;42(12):1780-8.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DE629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3D2A02E3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8A824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Boughattas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S,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Hassine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H,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Chatti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K,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Jomaa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R,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Essabbah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H. Place of diuresis renography in upper urinary tract dilatation in children. Ann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(Paris) 2002;36(1):8-21.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72D84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language</w:t>
            </w:r>
          </w:p>
        </w:tc>
      </w:tr>
      <w:tr w:rsidR="00985EE4" w:rsidRPr="00985EE4" w14:paraId="71708F76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8174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Brown SC, Upsdell SM, O'Reilly PH. The importance of renal function in the interpretation of diuresis renography. Br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1992;69(2):121-5.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C0173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No comparison</w:t>
            </w:r>
          </w:p>
        </w:tc>
      </w:tr>
      <w:tr w:rsidR="00985EE4" w:rsidRPr="00985EE4" w14:paraId="3CEC669F" w14:textId="77777777" w:rsidTr="00985EE4">
        <w:trPr>
          <w:trHeight w:val="73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C9749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CE6464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 xml:space="preserve">Cho SY, Ko K, Koo KC, Kim HJ, Bang WJ, Choo MS, et al. </w:t>
            </w: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Functional Evaluation of Upper Urinary Tract with Diuretic Mercaptoacetyltriglycine Renal Scans in Patients with Benign Prostatic Obstruction before and after Surgical Intervention: A Pilot Study. Biomed Res Int 2020;2020:4605683.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470E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31DA6C83" w14:textId="77777777" w:rsidTr="00985EE4">
        <w:trPr>
          <w:trHeight w:val="51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9C2A5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Conway JJ. "Well-tempered" diuresis renography: its historical development, physiological and technical pitfalls, and standardized technique protocol.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Semin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1992;22(2):74-84.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D0875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1FFC4BC8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1A8AC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De Palma D. SNMMI and EANM guidelines for diuretic renography in children.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Eur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Imaging 2014;41(12):2356.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0821C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633A1145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408C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Donoso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G, Ham H,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Tondeur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Piepsz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A. Influence of early furosemide injection on the split renal function.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Commun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2003;24(7):791-5.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295D0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0D251A6F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5738F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Donoso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G,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Kuyvenhoven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JD, Ham H,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Piepsz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A. 99mTc-MAG3 diuretic renography in children: a comparison between F0 and F+20.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Commun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2003;24(11):1189-93.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F1994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0E5BCCC0" w14:textId="77777777" w:rsidTr="00985EE4">
        <w:trPr>
          <w:trHeight w:val="52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3DBB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Eilsberger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Reiber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Luster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Librizzi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D,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Pfestroff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Verburg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FA. Reference values for quantitative parameters in renal scintigraphy with Tc-99m-MAG3.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Nuklearmedizin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2020;59(4):316-22.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172B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792468F1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AA09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Foda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Gatfield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CT,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Matzinger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Briggs V, Wells G, Walker S, et al. A prospective randomized trial comparing 2 diuresis renography techniques for evaluation of suspected upper urinary tract obstruction in children.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1998;159(5):1691-3.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09015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1340CDA1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AD44C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Gordon I,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Piepsz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Sixt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R. Guidelines for standard and diuretic renogram in children.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Eur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Imaging 2011;38(6):1175-88.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F2D11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6F192E37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D54E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Holdgaard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P,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Erslev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Bebbington N. Value of real-time time-activity curves when evaluating need for diuretic on dynamic renograms.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Eur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Imaging 2017;44(2):S844</w:t>
            </w:r>
            <w:r w:rsidRPr="00985EE4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en-GB" w:eastAsia="sv-SE"/>
              </w:rPr>
              <w:t>‐</w:t>
            </w: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S5.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F23B1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Abstract</w:t>
            </w:r>
          </w:p>
        </w:tc>
      </w:tr>
      <w:tr w:rsidR="00985EE4" w:rsidRPr="00985EE4" w14:paraId="56410D7F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EE9E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Kuyvenhoven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Piepsz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Ham H. When could the administration of furosemide be avoided?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Clin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2003;28(9):732-7.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0B29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40006913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FA08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Majd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Bar-Sever Z, Santos AI, De Palma D. The SNMMI and EANM procedural guidelines for diuresis renography in infants and children.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2018;59(10):1636-40.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DF0E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6B395D99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BC17C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Nimmon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Samal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Britton KE. Elimination of the influence of total renal function on renal output efficiency and normalized residual activity.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2004;45(4):587-93.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AAC1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544EE8E4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8B5F7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Nogarede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Tondeur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Piepsz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A. Normalized residual activity and output efficiency in case of early furosemide injection in children.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Commun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2010;31(5):355-8.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9701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No comparison</w:t>
            </w:r>
          </w:p>
        </w:tc>
      </w:tr>
      <w:tr w:rsidR="00985EE4" w:rsidRPr="00985EE4" w14:paraId="50A1E91D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9634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O'Reilly P,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Coolsaet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B,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Koff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S. Diuresis renography: I.S.D.U. proposal for standardisation.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Neurourol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Urodyn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1994;13(5):619-22.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326B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6F627121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8F02C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lastRenderedPageBreak/>
              <w:t xml:space="preserve">O'Reilly PH. Diuresis renography. Recent advances and recommended protocols. Br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1992;69(2):113-20.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2C4B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442AAB1D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B037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Piepsz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A. Antenatal detection of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pelviureteric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junction stenosis: main controversies.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Semin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2011;41(1):11-9.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0A51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59551709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5B1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JP,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Banos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Tako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J. Radioisotope renography during furosemide (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lasix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) diuresis.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(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Stuttg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) 1968;7(3):212-21.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B50B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188EC4B8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8CD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JP,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Banos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Tako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J,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Szende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L.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Renographic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studies during furosemide diuresis in partial ureteral obstruction.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Radiol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Clin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Biol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1969;38(2):132-46.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4BC0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3046A385" w14:textId="77777777" w:rsidTr="00985EE4">
        <w:trPr>
          <w:trHeight w:val="72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D8EB3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Radulovic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Beatovic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S,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Jankovic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Sobic-Saranovic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D,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Artiko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V,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Ajdinovic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B. Diuresis renography and ultrasonography in children with antenatally detected hydronephrosis can support diagnoses and suggest related surgery treatment. Hell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2017;20 Suppl:25-36.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84A4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58DD8178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BE65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Roarke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MC, Sandler CM. Provocative imaging. Diuretic renography.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Clin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North Am 1998;25(2):227-49.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0FE02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4B8CDEC9" w14:textId="77777777" w:rsidTr="00985EE4">
        <w:trPr>
          <w:trHeight w:val="22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CC46A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Samuel AM. Diuretic renography in obstructive uropathy. Indian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Pediatr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1987;24(12):1081-8.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7FEF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No comparison</w:t>
            </w:r>
          </w:p>
        </w:tc>
      </w:tr>
      <w:tr w:rsidR="00985EE4" w:rsidRPr="00985EE4" w14:paraId="69676363" w14:textId="77777777" w:rsidTr="00985EE4">
        <w:trPr>
          <w:trHeight w:val="22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BA06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Sarkar SD. Diuretic renography: concepts and controversies.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Radiol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1992;14(2):79-84.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68CE1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333F63EA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CAA07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Sfakianaki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E,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Sfakianakis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GN, Georgiou M, Hsiao B. Renal scintigraphy in the acute care setting.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Semin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2013;43(2):114-28.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398F3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7AD2E6B0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8E65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Sfakianakis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GN,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Cavagnaro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Zilleruelo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G,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Abitbol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Montane B, Georgiou M, et al. Diuretic MAG3 scintigraphy (F0) in acute pyelonephritis: regional parenchymal dysfunction and comparison with DMSA.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2000;41(12):1955-63.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98BB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488F5F0C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8F915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CE6464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 xml:space="preserve">Sfakianakis GN, Cohen DJ, Braunstein RH, Leveillee RJ, Lerner I, Bird VG, et al. </w:t>
            </w: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MAG3-F0 scintigraphy in decision making for emergency intervention in renal colic after helical CT positive for a urolith.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2000;41(11):1813-22.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859F2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focus</w:t>
            </w:r>
          </w:p>
        </w:tc>
      </w:tr>
      <w:tr w:rsidR="00985EE4" w:rsidRPr="00985EE4" w14:paraId="104DDC0C" w14:textId="77777777" w:rsidTr="00985EE4">
        <w:trPr>
          <w:trHeight w:val="7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E29CC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CE6464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 xml:space="preserve">Sfakianakis GN, Sfakianaki E, Georgiou M, Serafini A, Ezuddin S, Kuker R, et al. </w:t>
            </w: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A renal protocol for all ages and all indications: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mercapto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-acetyl-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triglycine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(MAG3) with simultaneous injection of furosemide (MAG3-F0): a 17-year experience.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Semin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2009;39(3):156-73.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65A2A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No comparison</w:t>
            </w:r>
          </w:p>
        </w:tc>
      </w:tr>
      <w:tr w:rsidR="00985EE4" w:rsidRPr="00985EE4" w14:paraId="4705A479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F6339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Shukla AR,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Homsy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YL. Dismembered pyeloplasty followed by metachronous ureteropelvic junction obstruction in the contralateral kidney. Urology 2000;55(5):775.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314A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study type</w:t>
            </w:r>
          </w:p>
        </w:tc>
      </w:tr>
      <w:tr w:rsidR="00985EE4" w:rsidRPr="00985EE4" w14:paraId="6B3FB018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37F77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Strasser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Haid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B,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Langsteger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W, Oswald J. Benefit of F-15 protocols in equivocal F + 20 MAG3 renography in children with upper tract dilatation and symmetric split function: Results and outcomes.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Pediatr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2016;12(5):295.e1-.e6.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DBE70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32788297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367A8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Tartaglione G, Townsend DM,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Bassi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PF, Delgado Bolton RC,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Giammarile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Rubello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D. Diuresis renography in equivocal urinary tract obstruction. A historical perspective. Biomed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Pharmacother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2019;116:108981.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C50E6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publication type</w:t>
            </w:r>
          </w:p>
        </w:tc>
      </w:tr>
      <w:tr w:rsidR="00985EE4" w:rsidRPr="00985EE4" w14:paraId="7278A82D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69839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CE6464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 xml:space="preserve">Tripathi M, Chandrashekar N, Phom H, Gupta DK, Bajpai M, Bal C, et al. </w:t>
            </w: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Evaluation of dilated upper renal tracts by technetium-99m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ethylenedicysteine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F+O diuresis renography in infants and children. Ann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2004;18(8):681-7.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A937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0BE4A55A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8C607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Vittori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D'Addessi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A, Pinto F,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Tartaglione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G,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Bassi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P. [(99m)Tc-MAG3 diuretic renography in assessment of obstructive uropathy. The new test F+10SP: a step ahead in the differential diagnosis].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Urologia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2011;78(3):221-6.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1C1CD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language</w:t>
            </w:r>
          </w:p>
        </w:tc>
      </w:tr>
      <w:tr w:rsidR="00985EE4" w:rsidRPr="00985EE4" w14:paraId="42E57D32" w14:textId="77777777" w:rsidTr="00985EE4">
        <w:trPr>
          <w:trHeight w:val="67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812EF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Vlajkovic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Ilic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S, Rajic M,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Petronijevic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V,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Bubanj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T,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Artiko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V. Diuresis renal scintigraphy "F-0" in diagnosing of upper urinary tract obstruction in children: the clinical significance.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Rev Cent East Eur 2005;8(1):21-7.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B3F3B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06615298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0BAEE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Wong DC,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Rossleigh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MA, Farnsworth RH. F+0 diuresis renography in infants and children.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1999;40(11):1805-11.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03F83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7B6A83B5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A4811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Wong DC,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Rossleigh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MA, Farnsworth RH. Diuretic renography with the addition of quantitative gravity-assisted drainage in infants and children. J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Nucl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Med 2000;41(6):1030-6.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B8C84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  <w:tr w:rsidR="00985EE4" w:rsidRPr="00985EE4" w14:paraId="2868E875" w14:textId="77777777" w:rsidTr="00985EE4">
        <w:trPr>
          <w:trHeight w:val="450"/>
        </w:trPr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4BBC34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Wong DC, </w:t>
            </w:r>
            <w:proofErr w:type="spellStart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Rossleigh</w:t>
            </w:r>
            <w:proofErr w:type="spellEnd"/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 xml:space="preserve"> MA, Farnsworth RH. F+0 diuresis renography in infants and children. ANZ Nuclear Medicine 2000;31(4):176-80.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FDDB3" w14:textId="77777777" w:rsidR="00985EE4" w:rsidRPr="00985EE4" w:rsidRDefault="00985EE4" w:rsidP="00985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</w:pPr>
            <w:r w:rsidRPr="00985EE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sv-SE"/>
              </w:rPr>
              <w:t>Wrong age group</w:t>
            </w:r>
          </w:p>
        </w:tc>
      </w:tr>
    </w:tbl>
    <w:p w14:paraId="3A2FE3E5" w14:textId="77777777" w:rsidR="000972B1" w:rsidRPr="00985EE4" w:rsidRDefault="000972B1">
      <w:pPr>
        <w:rPr>
          <w:lang w:val="en-GB"/>
        </w:rPr>
      </w:pPr>
    </w:p>
    <w:sectPr w:rsidR="000972B1" w:rsidRPr="00985EE4" w:rsidSect="00735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B1"/>
    <w:rsid w:val="000972B1"/>
    <w:rsid w:val="0073527B"/>
    <w:rsid w:val="00985EE4"/>
    <w:rsid w:val="00CE6464"/>
    <w:rsid w:val="00D1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85EF1"/>
  <w15:chartTrackingRefBased/>
  <w15:docId w15:val="{6038ED60-F386-4E00-ACEE-9B2E30F5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2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2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Bäck</dc:creator>
  <cp:keywords/>
  <dc:description/>
  <cp:lastModifiedBy>Pushpakala S.</cp:lastModifiedBy>
  <cp:revision>3</cp:revision>
  <dcterms:created xsi:type="dcterms:W3CDTF">2021-06-10T09:47:00Z</dcterms:created>
  <dcterms:modified xsi:type="dcterms:W3CDTF">2021-08-10T14:44:00Z</dcterms:modified>
</cp:coreProperties>
</file>