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F767E" w14:textId="04185DB9" w:rsidR="00E005B5" w:rsidRPr="004A5B9B" w:rsidRDefault="00E005B5" w:rsidP="00E005B5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Bidi" w:hAnsiTheme="majorBidi" w:cstheme="majorBidi"/>
          <w:b/>
          <w:bCs/>
          <w:color w:val="000000" w:themeColor="text1"/>
          <w:lang w:val="en-US"/>
        </w:rPr>
      </w:pP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Supplementary </w:t>
      </w:r>
      <w:r w:rsidRPr="004A5B9B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Table </w:t>
      </w:r>
      <w:r w:rsidR="00065626">
        <w:rPr>
          <w:rFonts w:asciiTheme="majorBidi" w:hAnsiTheme="majorBidi" w:cstheme="majorBidi"/>
          <w:b/>
          <w:bCs/>
          <w:color w:val="000000" w:themeColor="text1"/>
          <w:lang w:val="en-US"/>
        </w:rPr>
        <w:t>2</w:t>
      </w:r>
      <w:r w:rsidRPr="004A5B9B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: </w:t>
      </w:r>
      <w:r w:rsidR="00ED5B66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Association</w:t>
      </w:r>
      <w:r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 xml:space="preserve"> between primary tumor size and </w:t>
      </w:r>
      <w:proofErr w:type="spellStart"/>
      <w:r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SUVmax</w:t>
      </w:r>
      <w:proofErr w:type="spellEnd"/>
      <w:r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 xml:space="preserve">, </w:t>
      </w:r>
      <w:proofErr w:type="spellStart"/>
      <w:r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SUVmean</w:t>
      </w:r>
      <w:proofErr w:type="spellEnd"/>
      <w:r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, MTV &amp; TLG in NSCLC patients. (No. of patients = 51).</w:t>
      </w:r>
    </w:p>
    <w:p w14:paraId="151611E5" w14:textId="566173F1" w:rsidR="007D754B" w:rsidRDefault="007D754B"/>
    <w:p w14:paraId="73A9C415" w14:textId="52D44A2C" w:rsidR="007D754B" w:rsidRDefault="007D754B"/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2075"/>
        <w:gridCol w:w="2076"/>
        <w:gridCol w:w="2076"/>
      </w:tblGrid>
      <w:tr w:rsidR="001A76BC" w:rsidRPr="004A5B9B" w14:paraId="13769A7E" w14:textId="77777777" w:rsidTr="00EA1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4C55A2B4" w14:textId="2C75A40C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1A76BC">
              <w:rPr>
                <w:rFonts w:asciiTheme="majorBidi" w:hAnsiTheme="majorBidi" w:cstheme="majorBidi"/>
                <w:color w:val="000000" w:themeColor="text1"/>
              </w:rPr>
              <w:t>Variable</w:t>
            </w:r>
          </w:p>
        </w:tc>
        <w:tc>
          <w:tcPr>
            <w:tcW w:w="4151" w:type="dxa"/>
            <w:gridSpan w:val="2"/>
          </w:tcPr>
          <w:p w14:paraId="0C4FBE2B" w14:textId="381563E0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1A76BC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Primary tumor size (cm)</w:t>
            </w:r>
          </w:p>
        </w:tc>
        <w:tc>
          <w:tcPr>
            <w:tcW w:w="2076" w:type="dxa"/>
          </w:tcPr>
          <w:p w14:paraId="6A3F24E0" w14:textId="691A2784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P-Value</w:t>
            </w:r>
          </w:p>
        </w:tc>
      </w:tr>
      <w:tr w:rsidR="001A76BC" w:rsidRPr="004A5B9B" w14:paraId="474540DE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48118394" w14:textId="77777777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</w:p>
        </w:tc>
        <w:tc>
          <w:tcPr>
            <w:tcW w:w="2075" w:type="dxa"/>
          </w:tcPr>
          <w:p w14:paraId="62F19A42" w14:textId="0E932B35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A76BC">
              <w:rPr>
                <w:rFonts w:asciiTheme="majorBidi" w:hAnsiTheme="majorBidi" w:cstheme="majorBidi"/>
                <w:b/>
                <w:bCs/>
                <w:color w:val="000000" w:themeColor="text1"/>
              </w:rPr>
              <w:sym w:font="Symbol" w:char="F0A3"/>
            </w:r>
            <w:r w:rsidRPr="001A76BC">
              <w:rPr>
                <w:rFonts w:asciiTheme="majorBidi" w:hAnsiTheme="majorBidi" w:cstheme="majorBidi"/>
                <w:b/>
                <w:bCs/>
                <w:color w:val="000000" w:themeColor="text1"/>
              </w:rPr>
              <w:t>6 (N=27)</w:t>
            </w:r>
          </w:p>
        </w:tc>
        <w:tc>
          <w:tcPr>
            <w:tcW w:w="2076" w:type="dxa"/>
          </w:tcPr>
          <w:p w14:paraId="69B7B97B" w14:textId="00604DC4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A76BC">
              <w:rPr>
                <w:rFonts w:asciiTheme="majorBidi" w:hAnsiTheme="majorBidi" w:cstheme="majorBidi"/>
                <w:b/>
                <w:bCs/>
                <w:color w:val="000000" w:themeColor="text1"/>
              </w:rPr>
              <w:t>&gt;6 (N=24)</w:t>
            </w:r>
          </w:p>
        </w:tc>
        <w:tc>
          <w:tcPr>
            <w:tcW w:w="2076" w:type="dxa"/>
          </w:tcPr>
          <w:p w14:paraId="485385EA" w14:textId="77777777" w:rsidR="001A76BC" w:rsidRPr="001A76BC" w:rsidRDefault="001A76BC" w:rsidP="001A76BC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D754B" w:rsidRPr="004A5B9B" w14:paraId="28B475EE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46D65CD7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proofErr w:type="spellStart"/>
            <w:r w:rsidRPr="004A5B9B">
              <w:rPr>
                <w:rFonts w:asciiTheme="majorBidi" w:hAnsiTheme="majorBidi" w:cstheme="majorBidi"/>
                <w:color w:val="000000" w:themeColor="text1"/>
              </w:rPr>
              <w:t>SUVmax</w:t>
            </w:r>
            <w:proofErr w:type="spellEnd"/>
          </w:p>
        </w:tc>
      </w:tr>
      <w:tr w:rsidR="007D754B" w:rsidRPr="004A5B9B" w14:paraId="62B04F0E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2E1CEC6D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12.64 (N=26)</w:t>
            </w:r>
          </w:p>
        </w:tc>
        <w:tc>
          <w:tcPr>
            <w:tcW w:w="2075" w:type="dxa"/>
          </w:tcPr>
          <w:p w14:paraId="26A6D795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16 (59.3%)</w:t>
            </w:r>
          </w:p>
        </w:tc>
        <w:tc>
          <w:tcPr>
            <w:tcW w:w="2076" w:type="dxa"/>
          </w:tcPr>
          <w:p w14:paraId="69A93BA1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9 (39.1%)</w:t>
            </w:r>
          </w:p>
        </w:tc>
        <w:tc>
          <w:tcPr>
            <w:tcW w:w="2076" w:type="dxa"/>
            <w:vMerge w:val="restart"/>
          </w:tcPr>
          <w:p w14:paraId="1C617ACA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0.210</w:t>
            </w:r>
          </w:p>
        </w:tc>
      </w:tr>
      <w:tr w:rsidR="007D754B" w:rsidRPr="004A5B9B" w14:paraId="45717570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20D5A45B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&gt;12.640 (N=25)</w:t>
            </w:r>
          </w:p>
        </w:tc>
        <w:tc>
          <w:tcPr>
            <w:tcW w:w="2075" w:type="dxa"/>
          </w:tcPr>
          <w:p w14:paraId="3F0EE97C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11 (40.7%)</w:t>
            </w:r>
          </w:p>
        </w:tc>
        <w:tc>
          <w:tcPr>
            <w:tcW w:w="2076" w:type="dxa"/>
          </w:tcPr>
          <w:p w14:paraId="3A201D41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14 (58.3%)</w:t>
            </w:r>
          </w:p>
        </w:tc>
        <w:tc>
          <w:tcPr>
            <w:tcW w:w="2076" w:type="dxa"/>
            <w:vMerge/>
          </w:tcPr>
          <w:p w14:paraId="7D0F0CF8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D754B" w:rsidRPr="004A5B9B" w14:paraId="6EF3C8E3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2CB32088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proofErr w:type="spellStart"/>
            <w:r w:rsidRPr="004A5B9B">
              <w:rPr>
                <w:rFonts w:asciiTheme="majorBidi" w:hAnsiTheme="majorBidi" w:cstheme="majorBidi"/>
                <w:color w:val="000000" w:themeColor="text1"/>
              </w:rPr>
              <w:t>SUVmean</w:t>
            </w:r>
            <w:proofErr w:type="spellEnd"/>
          </w:p>
        </w:tc>
      </w:tr>
      <w:tr w:rsidR="007D754B" w:rsidRPr="004A5B9B" w14:paraId="67607A74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196E913F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4.28 (N=26)</w:t>
            </w:r>
          </w:p>
        </w:tc>
        <w:tc>
          <w:tcPr>
            <w:tcW w:w="2075" w:type="dxa"/>
          </w:tcPr>
          <w:p w14:paraId="41C6DD34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15 (55.6%)</w:t>
            </w:r>
          </w:p>
        </w:tc>
        <w:tc>
          <w:tcPr>
            <w:tcW w:w="2076" w:type="dxa"/>
          </w:tcPr>
          <w:p w14:paraId="0520DA07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11 (45.8%)</w:t>
            </w:r>
          </w:p>
        </w:tc>
        <w:tc>
          <w:tcPr>
            <w:tcW w:w="2076" w:type="dxa"/>
            <w:vMerge w:val="restart"/>
          </w:tcPr>
          <w:p w14:paraId="5858F29E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0.488</w:t>
            </w:r>
          </w:p>
        </w:tc>
      </w:tr>
      <w:tr w:rsidR="007D754B" w:rsidRPr="004A5B9B" w14:paraId="2265BC1F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7B4692EC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&gt;4.28 (N=25)</w:t>
            </w:r>
          </w:p>
        </w:tc>
        <w:tc>
          <w:tcPr>
            <w:tcW w:w="2075" w:type="dxa"/>
          </w:tcPr>
          <w:p w14:paraId="5D7F5F52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12 (44.4%)</w:t>
            </w:r>
          </w:p>
        </w:tc>
        <w:tc>
          <w:tcPr>
            <w:tcW w:w="2076" w:type="dxa"/>
          </w:tcPr>
          <w:p w14:paraId="7A78A2BB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13 (54.2%)</w:t>
            </w:r>
          </w:p>
        </w:tc>
        <w:tc>
          <w:tcPr>
            <w:tcW w:w="2076" w:type="dxa"/>
            <w:vMerge/>
          </w:tcPr>
          <w:p w14:paraId="0107C6E4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D754B" w:rsidRPr="004A5B9B" w14:paraId="68603F3B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33EEB9F2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MTV</w:t>
            </w:r>
          </w:p>
        </w:tc>
      </w:tr>
      <w:tr w:rsidR="007D754B" w:rsidRPr="004A5B9B" w14:paraId="0DC71074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4F66B979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64.37 (N=26)</w:t>
            </w:r>
          </w:p>
        </w:tc>
        <w:tc>
          <w:tcPr>
            <w:tcW w:w="2075" w:type="dxa"/>
          </w:tcPr>
          <w:p w14:paraId="32E642DB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19 (70.4%)</w:t>
            </w:r>
          </w:p>
        </w:tc>
        <w:tc>
          <w:tcPr>
            <w:tcW w:w="2076" w:type="dxa"/>
          </w:tcPr>
          <w:p w14:paraId="469F949D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7 (29.2%)</w:t>
            </w:r>
          </w:p>
        </w:tc>
        <w:tc>
          <w:tcPr>
            <w:tcW w:w="2076" w:type="dxa"/>
            <w:vMerge w:val="restart"/>
          </w:tcPr>
          <w:p w14:paraId="731528B1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u w:val="single"/>
              </w:rPr>
              <w:t>0.003</w:t>
            </w:r>
          </w:p>
        </w:tc>
      </w:tr>
      <w:tr w:rsidR="007D754B" w:rsidRPr="004A5B9B" w14:paraId="4AFCC15E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28CEF940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&gt;64.37 (N=25)</w:t>
            </w:r>
          </w:p>
        </w:tc>
        <w:tc>
          <w:tcPr>
            <w:tcW w:w="2075" w:type="dxa"/>
          </w:tcPr>
          <w:p w14:paraId="273CCE30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8 (29.6%)</w:t>
            </w:r>
          </w:p>
        </w:tc>
        <w:tc>
          <w:tcPr>
            <w:tcW w:w="2076" w:type="dxa"/>
          </w:tcPr>
          <w:p w14:paraId="62BEDB48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17 (70.8%)</w:t>
            </w:r>
          </w:p>
        </w:tc>
        <w:tc>
          <w:tcPr>
            <w:tcW w:w="2076" w:type="dxa"/>
            <w:vMerge/>
          </w:tcPr>
          <w:p w14:paraId="4EEF3CCF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D754B" w:rsidRPr="004A5B9B" w14:paraId="6CEA7D24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5D9309C4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TLG</w:t>
            </w:r>
          </w:p>
        </w:tc>
      </w:tr>
      <w:tr w:rsidR="007D754B" w:rsidRPr="004A5B9B" w14:paraId="6D90A09B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7ACFBF37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388.45 (N=26)</w:t>
            </w:r>
          </w:p>
        </w:tc>
        <w:tc>
          <w:tcPr>
            <w:tcW w:w="2075" w:type="dxa"/>
          </w:tcPr>
          <w:p w14:paraId="0EE7ABFA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19 (70.4%)</w:t>
            </w:r>
          </w:p>
        </w:tc>
        <w:tc>
          <w:tcPr>
            <w:tcW w:w="2076" w:type="dxa"/>
          </w:tcPr>
          <w:p w14:paraId="68BD4732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7 (29.2%)</w:t>
            </w:r>
          </w:p>
        </w:tc>
        <w:tc>
          <w:tcPr>
            <w:tcW w:w="2076" w:type="dxa"/>
            <w:vMerge w:val="restart"/>
          </w:tcPr>
          <w:p w14:paraId="40613DE7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u w:val="single"/>
              </w:rPr>
              <w:t>0.003</w:t>
            </w:r>
          </w:p>
        </w:tc>
      </w:tr>
      <w:tr w:rsidR="007D754B" w:rsidRPr="004A5B9B" w14:paraId="775EC64B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606E4468" w14:textId="77777777" w:rsidR="007D754B" w:rsidRPr="004A5B9B" w:rsidRDefault="007D754B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&gt;388.45 (N=25)</w:t>
            </w:r>
          </w:p>
        </w:tc>
        <w:tc>
          <w:tcPr>
            <w:tcW w:w="2075" w:type="dxa"/>
          </w:tcPr>
          <w:p w14:paraId="01432B6B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8 (29.6%)</w:t>
            </w:r>
          </w:p>
        </w:tc>
        <w:tc>
          <w:tcPr>
            <w:tcW w:w="2076" w:type="dxa"/>
          </w:tcPr>
          <w:p w14:paraId="08E54EFD" w14:textId="77777777" w:rsidR="007D754B" w:rsidRPr="004A5B9B" w:rsidRDefault="007D754B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17 (70.8%)</w:t>
            </w:r>
          </w:p>
        </w:tc>
        <w:tc>
          <w:tcPr>
            <w:tcW w:w="2076" w:type="dxa"/>
            <w:vMerge/>
          </w:tcPr>
          <w:p w14:paraId="6013EC58" w14:textId="77777777" w:rsidR="007D754B" w:rsidRPr="004A5B9B" w:rsidRDefault="007D754B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</w:tbl>
    <w:p w14:paraId="352E4D3B" w14:textId="77777777" w:rsidR="007D754B" w:rsidRDefault="007D754B"/>
    <w:sectPr w:rsidR="007D7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4B"/>
    <w:rsid w:val="00065626"/>
    <w:rsid w:val="001A76BC"/>
    <w:rsid w:val="007D754B"/>
    <w:rsid w:val="00C67330"/>
    <w:rsid w:val="00E005B5"/>
    <w:rsid w:val="00E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1D177B"/>
  <w15:chartTrackingRefBased/>
  <w15:docId w15:val="{0549610C-74F4-5843-97ED-23905AD2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54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7D754B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A. Abdelwahab</dc:creator>
  <cp:keywords/>
  <dc:description/>
  <cp:lastModifiedBy>Mai Amr Abdelwahab</cp:lastModifiedBy>
  <cp:revision>6</cp:revision>
  <dcterms:created xsi:type="dcterms:W3CDTF">2024-04-06T20:33:00Z</dcterms:created>
  <dcterms:modified xsi:type="dcterms:W3CDTF">2024-09-22T06:25:00Z</dcterms:modified>
</cp:coreProperties>
</file>